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43877B" w14:textId="77777777" w:rsidR="00720301" w:rsidRPr="00720301" w:rsidRDefault="00720301" w:rsidP="0072030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bookmarkStart w:id="0" w:name="_Hlk61104331"/>
      <w:bookmarkStart w:id="1" w:name="OLE_LINK5"/>
      <w:r w:rsidRPr="0072030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Inhibition of </w:t>
      </w:r>
      <w:bookmarkStart w:id="2" w:name="_Hlk60657248"/>
      <w:r w:rsidRPr="00720301">
        <w:rPr>
          <w:rFonts w:ascii="Times New Roman" w:eastAsia="宋体" w:hAnsi="Times New Roman" w:cs="Times New Roman"/>
          <w:b/>
          <w:bCs/>
          <w:sz w:val="24"/>
          <w:szCs w:val="24"/>
        </w:rPr>
        <w:t>endoplasmic reticulum stress</w:t>
      </w:r>
      <w:bookmarkEnd w:id="2"/>
      <w:r w:rsidRPr="0072030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reverses synaptic plasticity </w:t>
      </w:r>
      <w:r w:rsidRPr="0072030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de</w:t>
      </w:r>
      <w:r w:rsidRPr="00720301">
        <w:rPr>
          <w:rFonts w:ascii="Times New Roman" w:eastAsia="宋体" w:hAnsi="Times New Roman" w:cs="Times New Roman"/>
          <w:b/>
          <w:bCs/>
          <w:sz w:val="24"/>
          <w:szCs w:val="24"/>
        </w:rPr>
        <w:t>ficits in striatum of DYT1 dystonia m</w:t>
      </w:r>
      <w:r w:rsidRPr="0072030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ice</w:t>
      </w:r>
    </w:p>
    <w:bookmarkEnd w:id="0"/>
    <w:bookmarkEnd w:id="1"/>
    <w:p w14:paraId="1DB1449D" w14:textId="77777777" w:rsidR="00720301" w:rsidRPr="00720301" w:rsidRDefault="00720301" w:rsidP="0072030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72030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Ru</w:t>
      </w:r>
      <w:r w:rsidRPr="00720301">
        <w:rPr>
          <w:rFonts w:ascii="Times New Roman" w:eastAsia="宋体" w:hAnsi="Times New Roman" w:cs="Times New Roman"/>
          <w:b/>
          <w:bCs/>
          <w:sz w:val="24"/>
          <w:szCs w:val="24"/>
        </w:rPr>
        <w:t>nning title: ER stress and striatal plasticity in DYT1 dystonia mice</w:t>
      </w:r>
    </w:p>
    <w:p w14:paraId="34A20717" w14:textId="77777777" w:rsidR="00720301" w:rsidRPr="00720301" w:rsidRDefault="00720301" w:rsidP="0072030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46F6BED8" w14:textId="77777777" w:rsidR="00720301" w:rsidRPr="00720301" w:rsidRDefault="00720301" w:rsidP="00720301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720301">
        <w:rPr>
          <w:rFonts w:ascii="Times New Roman" w:hAnsi="Times New Roman" w:cs="Times New Roman"/>
          <w:sz w:val="24"/>
          <w:szCs w:val="24"/>
        </w:rPr>
        <w:t>Luya Jin</w:t>
      </w:r>
      <w:r w:rsidRPr="0072030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20301">
        <w:rPr>
          <w:rFonts w:ascii="Times New Roman" w:hAnsi="Times New Roman" w:cs="Times New Roman"/>
          <w:sz w:val="24"/>
          <w:szCs w:val="24"/>
        </w:rPr>
        <w:t>, Wen Lv</w:t>
      </w:r>
      <w:r w:rsidRPr="0072030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20301">
        <w:rPr>
          <w:rFonts w:ascii="Times New Roman" w:hAnsi="Times New Roman" w:cs="Times New Roman"/>
          <w:sz w:val="24"/>
          <w:szCs w:val="24"/>
        </w:rPr>
        <w:t>, Guocan Han</w:t>
      </w:r>
      <w:r w:rsidRPr="0072030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20301">
        <w:rPr>
          <w:rFonts w:ascii="Times New Roman" w:hAnsi="Times New Roman" w:cs="Times New Roman"/>
          <w:sz w:val="24"/>
          <w:szCs w:val="24"/>
        </w:rPr>
        <w:t>, Linhui Ni</w:t>
      </w:r>
      <w:r w:rsidRPr="0072030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20301">
        <w:rPr>
          <w:rFonts w:ascii="Times New Roman" w:hAnsi="Times New Roman" w:cs="Times New Roman"/>
          <w:sz w:val="24"/>
          <w:szCs w:val="24"/>
        </w:rPr>
        <w:t>, Di Sun</w:t>
      </w:r>
      <w:r w:rsidRPr="0072030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20301">
        <w:rPr>
          <w:rFonts w:ascii="Times New Roman" w:hAnsi="Times New Roman" w:cs="Times New Roman"/>
          <w:sz w:val="24"/>
          <w:szCs w:val="24"/>
        </w:rPr>
        <w:t>, Xingyue Hu</w:t>
      </w:r>
      <w:r w:rsidRPr="0072030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20301">
        <w:rPr>
          <w:rFonts w:ascii="Times New Roman" w:hAnsi="Times New Roman" w:cs="Times New Roman"/>
          <w:sz w:val="24"/>
          <w:szCs w:val="24"/>
        </w:rPr>
        <w:t>, Huaying Cai</w:t>
      </w:r>
      <w:r w:rsidRPr="00720301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030434DF" w14:textId="77777777" w:rsidR="00720301" w:rsidRPr="00720301" w:rsidRDefault="00720301" w:rsidP="00720301">
      <w:pPr>
        <w:spacing w:line="48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36CFEAA" w14:textId="77777777" w:rsidR="00720301" w:rsidRPr="00720301" w:rsidRDefault="00720301" w:rsidP="0072030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2030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20301">
        <w:rPr>
          <w:rFonts w:ascii="Times New Roman" w:hAnsi="Times New Roman" w:cs="Times New Roman"/>
          <w:sz w:val="24"/>
          <w:szCs w:val="24"/>
        </w:rPr>
        <w:t xml:space="preserve"> Department of Neurology, Neuroscience Center, Sir Run Run Shaw Hospital, School of Medicine, Zhejiang University, Hangzhou 310016, China.</w:t>
      </w:r>
    </w:p>
    <w:p w14:paraId="1772ADAF" w14:textId="77777777" w:rsidR="00720301" w:rsidRPr="00720301" w:rsidRDefault="00720301" w:rsidP="0072030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2030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20301">
        <w:rPr>
          <w:rFonts w:ascii="Times New Roman" w:hAnsi="Times New Roman" w:cs="Times New Roman"/>
          <w:sz w:val="24"/>
          <w:szCs w:val="24"/>
        </w:rPr>
        <w:t xml:space="preserve"> Department of Radiology, Sir Run Run Shaw Hospital, School of Medicine, Zhejiang University, Hangzhou 310016, China.</w:t>
      </w:r>
    </w:p>
    <w:p w14:paraId="257DC899" w14:textId="77777777" w:rsidR="00720301" w:rsidRPr="00720301" w:rsidRDefault="00720301" w:rsidP="0072030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5856DFF" w14:textId="77777777" w:rsidR="00720301" w:rsidRPr="00720301" w:rsidRDefault="00720301" w:rsidP="0072030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20301">
        <w:rPr>
          <w:rFonts w:ascii="Times New Roman" w:hAnsi="Times New Roman" w:cs="Times New Roman"/>
          <w:b/>
          <w:bCs/>
          <w:sz w:val="24"/>
          <w:szCs w:val="24"/>
        </w:rPr>
        <w:t>Corresponding author:</w:t>
      </w:r>
    </w:p>
    <w:p w14:paraId="4AD9B65D" w14:textId="77777777" w:rsidR="00720301" w:rsidRPr="00720301" w:rsidRDefault="00720301" w:rsidP="0072030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3" w:name="OLE_LINK23"/>
      <w:bookmarkStart w:id="4" w:name="OLE_LINK24"/>
      <w:r w:rsidRPr="00720301">
        <w:rPr>
          <w:rFonts w:ascii="Times New Roman" w:hAnsi="Times New Roman" w:cs="Times New Roman"/>
          <w:sz w:val="24"/>
          <w:szCs w:val="24"/>
        </w:rPr>
        <w:t>Huaying Cai,</w:t>
      </w:r>
      <w:bookmarkEnd w:id="3"/>
      <w:bookmarkEnd w:id="4"/>
      <w:r w:rsidRPr="00720301">
        <w:rPr>
          <w:rFonts w:ascii="Times New Roman" w:hAnsi="Times New Roman" w:cs="Times New Roman"/>
          <w:sz w:val="24"/>
          <w:szCs w:val="24"/>
        </w:rPr>
        <w:t xml:space="preserve"> MD, PhD</w:t>
      </w:r>
    </w:p>
    <w:p w14:paraId="1D35E8C0" w14:textId="77777777" w:rsidR="00720301" w:rsidRPr="00720301" w:rsidRDefault="00720301" w:rsidP="0072030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5" w:name="OLE_LINK25"/>
      <w:bookmarkStart w:id="6" w:name="OLE_LINK26"/>
      <w:bookmarkStart w:id="7" w:name="OLE_LINK6"/>
      <w:r w:rsidRPr="00720301">
        <w:rPr>
          <w:rFonts w:ascii="Times New Roman" w:hAnsi="Times New Roman" w:cs="Times New Roman"/>
          <w:sz w:val="24"/>
          <w:szCs w:val="24"/>
        </w:rPr>
        <w:t>Department of Neurology</w:t>
      </w:r>
      <w:bookmarkEnd w:id="5"/>
      <w:bookmarkEnd w:id="6"/>
      <w:bookmarkEnd w:id="7"/>
      <w:r w:rsidRPr="00720301">
        <w:rPr>
          <w:rFonts w:ascii="Times New Roman" w:hAnsi="Times New Roman" w:cs="Times New Roman"/>
          <w:sz w:val="24"/>
          <w:szCs w:val="24"/>
        </w:rPr>
        <w:t>, Neuroscience Center, Sir Run Run Shaw Hospital, School of Medicine, Zhejiang University, Hangzhou 310016, China.</w:t>
      </w:r>
    </w:p>
    <w:p w14:paraId="382ED4DC" w14:textId="77777777" w:rsidR="00720301" w:rsidRPr="00720301" w:rsidRDefault="00720301" w:rsidP="0072030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20301">
        <w:rPr>
          <w:rFonts w:ascii="Times New Roman" w:hAnsi="Times New Roman" w:cs="Times New Roman"/>
          <w:sz w:val="24"/>
          <w:szCs w:val="24"/>
        </w:rPr>
        <w:t xml:space="preserve">Email: </w:t>
      </w:r>
      <w:bookmarkStart w:id="8" w:name="OLE_LINK21"/>
      <w:bookmarkStart w:id="9" w:name="OLE_LINK22"/>
      <w:r w:rsidRPr="00720301">
        <w:rPr>
          <w:rFonts w:ascii="Times New Roman" w:hAnsi="Times New Roman" w:cs="Times New Roman"/>
          <w:sz w:val="24"/>
          <w:szCs w:val="24"/>
        </w:rPr>
        <w:t>caihuaying2004</w:t>
      </w:r>
      <w:bookmarkEnd w:id="8"/>
      <w:bookmarkEnd w:id="9"/>
      <w:r w:rsidRPr="00720301">
        <w:rPr>
          <w:rFonts w:ascii="Times New Roman" w:hAnsi="Times New Roman" w:cs="Times New Roman"/>
          <w:sz w:val="24"/>
          <w:szCs w:val="24"/>
        </w:rPr>
        <w:t>@126.com</w:t>
      </w:r>
    </w:p>
    <w:p w14:paraId="77A8BDDB" w14:textId="77777777" w:rsidR="00720301" w:rsidRPr="00FA0709" w:rsidRDefault="00720301" w:rsidP="00720301">
      <w:pPr>
        <w:spacing w:line="360" w:lineRule="auto"/>
        <w:rPr>
          <w:rFonts w:ascii="Times New Roman" w:eastAsia="宋体" w:hAnsi="Times New Roman" w:cs="Times New Roman"/>
          <w:b/>
          <w:bCs/>
          <w:szCs w:val="21"/>
        </w:rPr>
      </w:pPr>
    </w:p>
    <w:p w14:paraId="420A6404" w14:textId="77777777" w:rsidR="0033690E" w:rsidRPr="00ED3BDC" w:rsidRDefault="0033690E" w:rsidP="009F7587">
      <w:pPr>
        <w:suppressAutoHyphens/>
        <w:adjustRightInd w:val="0"/>
        <w:spacing w:after="0" w:line="480" w:lineRule="auto"/>
        <w:ind w:left="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ED3BDC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Supplementa</w:t>
      </w:r>
      <w:r w:rsidRPr="00ED3BDC">
        <w:rPr>
          <w:rFonts w:ascii="Times New Roman" w:hAnsi="Times New Roman" w:cs="Times New Roman" w:hint="eastAsia"/>
          <w:b/>
          <w:color w:val="000000" w:themeColor="text1"/>
          <w:sz w:val="28"/>
          <w:szCs w:val="28"/>
          <w:lang w:val="en-US"/>
        </w:rPr>
        <w:t>ry</w:t>
      </w:r>
      <w:r w:rsidRPr="00ED3BDC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information</w:t>
      </w:r>
    </w:p>
    <w:p w14:paraId="23ABC01A" w14:textId="77777777" w:rsidR="0033690E" w:rsidRPr="00D77658" w:rsidRDefault="0033690E" w:rsidP="009F7587">
      <w:pPr>
        <w:suppressAutoHyphens/>
        <w:spacing w:after="0" w:line="48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0EF57D57" w14:textId="77777777" w:rsidR="0033690E" w:rsidRDefault="0033690E" w:rsidP="009F7587">
      <w:pPr>
        <w:spacing w:line="480" w:lineRule="auto"/>
        <w:jc w:val="both"/>
        <w:rPr>
          <w:rStyle w:val="hps"/>
          <w:rFonts w:ascii="Times New Roman" w:hAnsi="Times New Roman" w:cs="Times New Roman"/>
          <w:b/>
          <w:sz w:val="24"/>
          <w:szCs w:val="24"/>
          <w:lang w:val="en-US"/>
        </w:rPr>
      </w:pPr>
      <w:r w:rsidRPr="00D3531C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Supplementa</w:t>
      </w:r>
      <w:r w:rsidRPr="00D3531C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lang w:val="en-US"/>
        </w:rPr>
        <w:t>ry</w:t>
      </w:r>
      <w:r w:rsidRPr="00D3531C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r w:rsidRPr="00D3531C">
        <w:rPr>
          <w:rStyle w:val="hps"/>
          <w:rFonts w:ascii="Times New Roman" w:hAnsi="Times New Roman" w:cs="Times New Roman"/>
          <w:b/>
          <w:sz w:val="24"/>
          <w:szCs w:val="24"/>
          <w:lang w:val="en-US"/>
        </w:rPr>
        <w:t>Materials and Methods</w:t>
      </w:r>
    </w:p>
    <w:p w14:paraId="6AE87DB1" w14:textId="3A0CE90F" w:rsidR="00062C87" w:rsidRPr="00E11B1E" w:rsidRDefault="00B144F3" w:rsidP="00E11B1E">
      <w:pPr>
        <w:spacing w:after="0" w:line="480" w:lineRule="auto"/>
        <w:jc w:val="both"/>
        <w:rPr>
          <w:rStyle w:val="hps"/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 xml:space="preserve">1. </w:t>
      </w:r>
      <w:r w:rsidR="00E11B1E" w:rsidRPr="00E11B1E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Western blotting</w:t>
      </w:r>
    </w:p>
    <w:p w14:paraId="6E636985" w14:textId="7008617C" w:rsidR="00A45724" w:rsidRDefault="00A45724" w:rsidP="00A4572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5724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To quantify postsynaptic signaling proteins in striatum, subcellular fractionation of striatal tissue was prepared as previously described </w:t>
      </w:r>
      <w:r w:rsidRPr="00A45724">
        <w:rPr>
          <w:rFonts w:ascii="Times New Roman" w:hAnsi="Times New Roman" w:cs="Times New Roman"/>
          <w:color w:val="0000FF"/>
          <w:sz w:val="24"/>
          <w:szCs w:val="24"/>
          <w:lang w:val="en-US"/>
        </w:rPr>
        <w:t>[</w:t>
      </w:r>
      <w:r w:rsidR="004C73A0">
        <w:rPr>
          <w:rFonts w:ascii="Times New Roman" w:hAnsi="Times New Roman" w:cs="Times New Roman" w:hint="eastAsia"/>
          <w:color w:val="0000FF"/>
          <w:sz w:val="24"/>
          <w:szCs w:val="24"/>
          <w:lang w:val="en-US" w:eastAsia="zh-CN"/>
        </w:rPr>
        <w:t>1</w:t>
      </w:r>
      <w:r w:rsidRPr="00A45724">
        <w:rPr>
          <w:rFonts w:ascii="Times New Roman" w:hAnsi="Times New Roman" w:cs="Times New Roman"/>
          <w:color w:val="0000FF"/>
          <w:sz w:val="24"/>
          <w:szCs w:val="24"/>
          <w:lang w:val="en-US"/>
        </w:rPr>
        <w:t>]</w:t>
      </w:r>
      <w:r w:rsidRPr="00A4572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6E1DB7">
        <w:rPr>
          <w:rFonts w:ascii="Times New Roman" w:hAnsi="Times New Roman" w:cs="Times New Roman"/>
          <w:sz w:val="24"/>
          <w:szCs w:val="24"/>
          <w:lang w:val="en-US"/>
        </w:rPr>
        <w:t>Brief</w:t>
      </w:r>
      <w:r w:rsidRPr="00A45724">
        <w:rPr>
          <w:rFonts w:ascii="Times New Roman" w:hAnsi="Times New Roman" w:cs="Times New Roman"/>
          <w:sz w:val="24"/>
          <w:szCs w:val="24"/>
          <w:lang w:val="en-US"/>
        </w:rPr>
        <w:t>ly, striata were homogenized with a Teflon-glass potter in ice-cold 0.32M sucrose containing 1 mM HEPES pH 7.4, 1 mM MgCl</w:t>
      </w:r>
      <w:r w:rsidRPr="00A4572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A45724">
        <w:rPr>
          <w:rFonts w:ascii="Times New Roman" w:hAnsi="Times New Roman" w:cs="Times New Roman"/>
          <w:sz w:val="24"/>
          <w:szCs w:val="24"/>
          <w:lang w:val="en-US"/>
        </w:rPr>
        <w:t>,1mM EDTA, 1 mM NaHCO</w:t>
      </w:r>
      <w:r w:rsidRPr="00A4572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A45724">
        <w:rPr>
          <w:rFonts w:ascii="Times New Roman" w:hAnsi="Times New Roman" w:cs="Times New Roman"/>
          <w:sz w:val="24"/>
          <w:szCs w:val="24"/>
          <w:lang w:val="en-US"/>
        </w:rPr>
        <w:t xml:space="preserve">, 0.1 mM phenylmethanesulfonylfluoride (PMSF) in the presence of a complete set of proteases and phosphatase inhibitors. The homogenized tissue was centrifuged at 13,000 g for 15 min. The pellet was re-suspended in a buffer containing 75 mM </w:t>
      </w:r>
      <w:proofErr w:type="spellStart"/>
      <w:r w:rsidRPr="00A45724">
        <w:rPr>
          <w:rFonts w:ascii="Times New Roman" w:hAnsi="Times New Roman" w:cs="Times New Roman"/>
          <w:sz w:val="24"/>
          <w:szCs w:val="24"/>
          <w:lang w:val="en-US"/>
        </w:rPr>
        <w:t>KCl</w:t>
      </w:r>
      <w:proofErr w:type="spellEnd"/>
      <w:r w:rsidRPr="00A45724">
        <w:rPr>
          <w:rFonts w:ascii="Times New Roman" w:hAnsi="Times New Roman" w:cs="Times New Roman"/>
          <w:sz w:val="24"/>
          <w:szCs w:val="24"/>
          <w:lang w:val="en-US"/>
        </w:rPr>
        <w:t xml:space="preserve"> and 1% Triton X-100 and spun at 100,000 g for 1 hr. The final pellet, referred to as Triton-insoluble postsynaptic fraction (TIF), was homogenized in a glass-glass potter in 20 mM HEPES supplemented with </w:t>
      </w:r>
      <w:proofErr w:type="spellStart"/>
      <w:r w:rsidRPr="00A45724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Pr="00A4572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TM</w:t>
      </w:r>
      <w:proofErr w:type="spellEnd"/>
      <w:r w:rsidRPr="00A45724">
        <w:rPr>
          <w:rFonts w:ascii="Times New Roman" w:hAnsi="Times New Roman" w:cs="Times New Roman"/>
          <w:sz w:val="24"/>
          <w:szCs w:val="24"/>
          <w:lang w:val="en-US"/>
        </w:rPr>
        <w:t xml:space="preserve"> tablets and stored at -80</w:t>
      </w:r>
      <w:r w:rsidRPr="00A45724">
        <w:rPr>
          <w:rFonts w:ascii="Times New Roman" w:hAnsi="Times New Roman" w:cs="Times New Roman" w:hint="eastAsia"/>
          <w:sz w:val="24"/>
          <w:szCs w:val="24"/>
          <w:vertAlign w:val="superscript"/>
          <w:lang w:val="en-US"/>
        </w:rPr>
        <w:t>°</w:t>
      </w:r>
      <w:r w:rsidRPr="00A45724">
        <w:rPr>
          <w:rFonts w:ascii="Times New Roman" w:hAnsi="Times New Roman" w:cs="Times New Roman"/>
          <w:sz w:val="24"/>
          <w:szCs w:val="24"/>
          <w:lang w:val="en-US"/>
        </w:rPr>
        <w:t>C until use.</w:t>
      </w:r>
    </w:p>
    <w:p w14:paraId="0C90CC2F" w14:textId="72691CAE" w:rsidR="00217789" w:rsidRPr="00A45724" w:rsidRDefault="00217789" w:rsidP="00A4572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E7EC3">
        <w:rPr>
          <w:rFonts w:ascii="Times New Roman" w:eastAsia="宋体" w:hAnsi="Times New Roman" w:cs="Times New Roman"/>
          <w:szCs w:val="21"/>
        </w:rPr>
        <w:t>For WB analysis</w:t>
      </w:r>
      <w:r w:rsidR="004A7F86">
        <w:rPr>
          <w:rFonts w:ascii="Times New Roman" w:eastAsia="宋体" w:hAnsi="Times New Roman" w:cs="Times New Roman"/>
          <w:szCs w:val="21"/>
        </w:rPr>
        <w:t xml:space="preserve"> of </w:t>
      </w:r>
      <w:r w:rsidR="004A7F86" w:rsidRPr="004A7F86">
        <w:rPr>
          <w:rFonts w:ascii="Times New Roman" w:eastAsia="宋体" w:hAnsi="Times New Roman" w:cs="Times New Roman"/>
          <w:szCs w:val="21"/>
        </w:rPr>
        <w:t>molecular markers of synapse</w:t>
      </w:r>
      <w:r w:rsidRPr="001E7EC3">
        <w:rPr>
          <w:rFonts w:ascii="Times New Roman" w:eastAsia="宋体" w:hAnsi="Times New Roman" w:cs="Times New Roman"/>
          <w:szCs w:val="21"/>
        </w:rPr>
        <w:t>, the following primary antibodies were applied: rabbit monoclonal anti-</w:t>
      </w:r>
      <w:r>
        <w:rPr>
          <w:rFonts w:ascii="Times New Roman" w:eastAsia="宋体" w:hAnsi="Times New Roman" w:cs="Times New Roman"/>
          <w:szCs w:val="21"/>
        </w:rPr>
        <w:t>NMDAR</w:t>
      </w:r>
      <w:r w:rsidRPr="001E7EC3">
        <w:rPr>
          <w:rFonts w:ascii="Times New Roman" w:eastAsia="宋体" w:hAnsi="Times New Roman" w:cs="Times New Roman"/>
          <w:szCs w:val="21"/>
        </w:rPr>
        <w:t>2A (1/1000, ab124913, Abcam); rabbit monoclonal anti-</w:t>
      </w:r>
      <w:bookmarkStart w:id="10" w:name="OLE_LINK10"/>
      <w:r w:rsidRPr="001E7EC3">
        <w:rPr>
          <w:rFonts w:ascii="Times New Roman" w:eastAsia="宋体" w:hAnsi="Times New Roman" w:cs="Times New Roman"/>
          <w:szCs w:val="21"/>
        </w:rPr>
        <w:t>NMDAR2B</w:t>
      </w:r>
      <w:bookmarkEnd w:id="10"/>
      <w:r w:rsidRPr="001E7EC3">
        <w:rPr>
          <w:rFonts w:ascii="Times New Roman" w:eastAsia="宋体" w:hAnsi="Times New Roman" w:cs="Times New Roman"/>
          <w:szCs w:val="21"/>
        </w:rPr>
        <w:t xml:space="preserve"> (1/1000, ab254356, Abcam); rabbit monoclonal anti-GluA1 (1/1000, ab183797, Abcam); rabbit monoclonal anti-phospho-GluA1 (Ser845; 1/1000, ab76321, Abcam); rabbit monoclonal anti-GluA2 (1/2000, ab206293, Abcam); rabbit monoclonal anti-PSD-95 (1/2000, ab238135, Abcam).</w:t>
      </w:r>
      <w:r w:rsidR="00EF0D9D">
        <w:rPr>
          <w:rFonts w:ascii="Times New Roman" w:eastAsia="宋体" w:hAnsi="Times New Roman" w:cs="Times New Roman"/>
          <w:szCs w:val="21"/>
        </w:rPr>
        <w:t xml:space="preserve"> </w:t>
      </w:r>
      <w:r w:rsidR="00EF0D9D" w:rsidRPr="001E7EC3">
        <w:rPr>
          <w:rFonts w:ascii="Times New Roman" w:eastAsia="宋体" w:hAnsi="Times New Roman" w:cs="Times New Roman"/>
          <w:szCs w:val="21"/>
        </w:rPr>
        <w:t>F</w:t>
      </w:r>
      <w:bookmarkStart w:id="11" w:name="OLE_LINK19"/>
      <w:bookmarkStart w:id="12" w:name="OLE_LINK20"/>
      <w:r w:rsidR="00EF0D9D" w:rsidRPr="001E7EC3">
        <w:rPr>
          <w:rFonts w:ascii="Times New Roman" w:eastAsia="宋体" w:hAnsi="Times New Roman" w:cs="Times New Roman"/>
          <w:szCs w:val="21"/>
        </w:rPr>
        <w:t>or WB analysis</w:t>
      </w:r>
      <w:r w:rsidR="00EF0D9D">
        <w:rPr>
          <w:rFonts w:ascii="Times New Roman" w:eastAsia="宋体" w:hAnsi="Times New Roman" w:cs="Times New Roman"/>
          <w:szCs w:val="21"/>
        </w:rPr>
        <w:t xml:space="preserve"> of </w:t>
      </w:r>
      <w:r w:rsidR="00EF0D9D" w:rsidRPr="004A7F86">
        <w:rPr>
          <w:rFonts w:ascii="Times New Roman" w:eastAsia="宋体" w:hAnsi="Times New Roman" w:cs="Times New Roman"/>
          <w:szCs w:val="21"/>
        </w:rPr>
        <w:t xml:space="preserve">molecular markers of </w:t>
      </w:r>
      <w:r w:rsidR="00EF0D9D">
        <w:rPr>
          <w:rFonts w:ascii="Times New Roman" w:eastAsia="宋体" w:hAnsi="Times New Roman" w:cs="Times New Roman"/>
          <w:szCs w:val="21"/>
        </w:rPr>
        <w:t>ER stress</w:t>
      </w:r>
      <w:r w:rsidR="00EF0D9D" w:rsidRPr="001E7EC3">
        <w:rPr>
          <w:rFonts w:ascii="Times New Roman" w:eastAsia="宋体" w:hAnsi="Times New Roman" w:cs="Times New Roman"/>
          <w:szCs w:val="21"/>
        </w:rPr>
        <w:t>,</w:t>
      </w:r>
      <w:r w:rsidR="006D779D">
        <w:rPr>
          <w:rFonts w:ascii="Times New Roman" w:eastAsia="宋体" w:hAnsi="Times New Roman" w:cs="Times New Roman"/>
          <w:szCs w:val="21"/>
        </w:rPr>
        <w:t xml:space="preserve"> </w:t>
      </w:r>
      <w:r w:rsidR="006D779D" w:rsidRPr="001E7EC3">
        <w:rPr>
          <w:rFonts w:ascii="Times New Roman" w:eastAsia="宋体" w:hAnsi="Times New Roman" w:cs="Times New Roman"/>
          <w:szCs w:val="21"/>
        </w:rPr>
        <w:t xml:space="preserve">the following primary antibodies were applied: </w:t>
      </w:r>
      <w:r w:rsidR="00973D56">
        <w:rPr>
          <w:rFonts w:ascii="Times New Roman" w:eastAsia="宋体" w:hAnsi="Times New Roman" w:cs="Times New Roman" w:hint="eastAsia"/>
          <w:szCs w:val="21"/>
          <w:lang w:eastAsia="zh-CN"/>
        </w:rPr>
        <w:t>r</w:t>
      </w:r>
      <w:r w:rsidR="00973D56" w:rsidRPr="00973D56">
        <w:rPr>
          <w:rFonts w:ascii="Times New Roman" w:eastAsia="宋体" w:hAnsi="Times New Roman" w:cs="Times New Roman"/>
          <w:szCs w:val="21"/>
        </w:rPr>
        <w:t>abbit polyclonal to</w:t>
      </w:r>
      <w:r w:rsidR="007D2499">
        <w:rPr>
          <w:rFonts w:ascii="Times New Roman" w:eastAsia="宋体" w:hAnsi="Times New Roman" w:cs="Times New Roman"/>
          <w:szCs w:val="21"/>
        </w:rPr>
        <w:t xml:space="preserve"> </w:t>
      </w:r>
      <w:r w:rsidR="00973D56" w:rsidRPr="00973D56">
        <w:rPr>
          <w:rFonts w:ascii="Times New Roman" w:eastAsia="宋体" w:hAnsi="Times New Roman" w:cs="Times New Roman"/>
          <w:szCs w:val="21"/>
        </w:rPr>
        <w:t>Bi</w:t>
      </w:r>
      <w:r w:rsidR="00037E93">
        <w:rPr>
          <w:rFonts w:ascii="Times New Roman" w:eastAsia="宋体" w:hAnsi="Times New Roman" w:cs="Times New Roman"/>
          <w:szCs w:val="21"/>
        </w:rPr>
        <w:t>p</w:t>
      </w:r>
      <w:r w:rsidR="00783F10" w:rsidRPr="00783F10">
        <w:rPr>
          <w:rFonts w:ascii="Times New Roman" w:eastAsia="宋体" w:hAnsi="Times New Roman" w:cs="Times New Roman"/>
          <w:szCs w:val="21"/>
        </w:rPr>
        <w:t xml:space="preserve"> (</w:t>
      </w:r>
      <w:r w:rsidR="00B45199" w:rsidRPr="00B45199">
        <w:rPr>
          <w:rFonts w:ascii="Times New Roman" w:eastAsia="宋体" w:hAnsi="Times New Roman" w:cs="Times New Roman"/>
          <w:szCs w:val="21"/>
        </w:rPr>
        <w:t>1 µg/ml</w:t>
      </w:r>
      <w:r w:rsidR="00973D56" w:rsidRPr="001E7EC3">
        <w:rPr>
          <w:rFonts w:ascii="Times New Roman" w:eastAsia="宋体" w:hAnsi="Times New Roman" w:cs="Times New Roman"/>
          <w:szCs w:val="21"/>
        </w:rPr>
        <w:t xml:space="preserve">, </w:t>
      </w:r>
      <w:r w:rsidR="00973D56" w:rsidRPr="00973D56">
        <w:rPr>
          <w:rFonts w:ascii="Times New Roman" w:eastAsia="宋体" w:hAnsi="Times New Roman" w:cs="Times New Roman"/>
          <w:szCs w:val="21"/>
        </w:rPr>
        <w:t>ab21685</w:t>
      </w:r>
      <w:r w:rsidR="00973D56" w:rsidRPr="001E7EC3">
        <w:rPr>
          <w:rFonts w:ascii="Times New Roman" w:eastAsia="宋体" w:hAnsi="Times New Roman" w:cs="Times New Roman"/>
          <w:szCs w:val="21"/>
        </w:rPr>
        <w:t>, Abcam</w:t>
      </w:r>
      <w:r w:rsidR="00783F10" w:rsidRPr="00783F10">
        <w:rPr>
          <w:rFonts w:ascii="Times New Roman" w:eastAsia="宋体" w:hAnsi="Times New Roman" w:cs="Times New Roman"/>
          <w:szCs w:val="21"/>
        </w:rPr>
        <w:t xml:space="preserve">), </w:t>
      </w:r>
      <w:r w:rsidR="00B45199">
        <w:rPr>
          <w:rFonts w:ascii="Times New Roman" w:eastAsia="宋体" w:hAnsi="Times New Roman" w:cs="Times New Roman"/>
          <w:szCs w:val="21"/>
        </w:rPr>
        <w:t>r</w:t>
      </w:r>
      <w:r w:rsidR="00B45199" w:rsidRPr="00B45199">
        <w:rPr>
          <w:rFonts w:ascii="Times New Roman" w:eastAsia="宋体" w:hAnsi="Times New Roman" w:cs="Times New Roman"/>
          <w:szCs w:val="21"/>
        </w:rPr>
        <w:t xml:space="preserve">abbit polyclonal to </w:t>
      </w:r>
      <w:r w:rsidR="00B45199" w:rsidRPr="00783F10">
        <w:rPr>
          <w:rFonts w:ascii="Times New Roman" w:eastAsia="宋体" w:hAnsi="Times New Roman" w:cs="Times New Roman"/>
          <w:szCs w:val="21"/>
        </w:rPr>
        <w:t>eIF2a</w:t>
      </w:r>
      <w:r w:rsidR="00B45199" w:rsidRPr="00B45199">
        <w:rPr>
          <w:rFonts w:ascii="Times New Roman" w:eastAsia="宋体" w:hAnsi="Times New Roman" w:cs="Times New Roman"/>
          <w:szCs w:val="21"/>
        </w:rPr>
        <w:t xml:space="preserve"> (phospho S51)</w:t>
      </w:r>
      <w:r w:rsidR="00783F10" w:rsidRPr="00783F10">
        <w:rPr>
          <w:rFonts w:ascii="Times New Roman" w:eastAsia="宋体" w:hAnsi="Times New Roman" w:cs="Times New Roman"/>
          <w:szCs w:val="21"/>
        </w:rPr>
        <w:t xml:space="preserve"> (</w:t>
      </w:r>
      <w:bookmarkStart w:id="13" w:name="OLE_LINK12"/>
      <w:bookmarkStart w:id="14" w:name="OLE_LINK13"/>
      <w:bookmarkStart w:id="15" w:name="OLE_LINK16"/>
      <w:r w:rsidR="00F54366" w:rsidRPr="00F54366">
        <w:rPr>
          <w:rFonts w:ascii="Times New Roman" w:eastAsia="宋体" w:hAnsi="Times New Roman" w:cs="Times New Roman"/>
          <w:szCs w:val="21"/>
        </w:rPr>
        <w:t>1/1000</w:t>
      </w:r>
      <w:r w:rsidR="00B45199" w:rsidRPr="001E7EC3">
        <w:rPr>
          <w:rFonts w:ascii="Times New Roman" w:eastAsia="宋体" w:hAnsi="Times New Roman" w:cs="Times New Roman"/>
          <w:szCs w:val="21"/>
        </w:rPr>
        <w:t xml:space="preserve">, </w:t>
      </w:r>
      <w:r w:rsidR="004E29DD" w:rsidRPr="004E29DD">
        <w:rPr>
          <w:rFonts w:ascii="Times New Roman" w:eastAsia="宋体" w:hAnsi="Times New Roman" w:cs="Times New Roman"/>
          <w:szCs w:val="21"/>
        </w:rPr>
        <w:t>ab131505</w:t>
      </w:r>
      <w:r w:rsidR="00B45199" w:rsidRPr="001E7EC3">
        <w:rPr>
          <w:rFonts w:ascii="Times New Roman" w:eastAsia="宋体" w:hAnsi="Times New Roman" w:cs="Times New Roman"/>
          <w:szCs w:val="21"/>
        </w:rPr>
        <w:t>, Abcam</w:t>
      </w:r>
      <w:bookmarkEnd w:id="13"/>
      <w:bookmarkEnd w:id="14"/>
      <w:bookmarkEnd w:id="15"/>
      <w:r w:rsidR="00783F10" w:rsidRPr="00783F10">
        <w:rPr>
          <w:rFonts w:ascii="Times New Roman" w:eastAsia="宋体" w:hAnsi="Times New Roman" w:cs="Times New Roman"/>
          <w:szCs w:val="21"/>
        </w:rPr>
        <w:t>)</w:t>
      </w:r>
      <w:r w:rsidR="00304B93">
        <w:rPr>
          <w:rFonts w:ascii="Times New Roman" w:eastAsia="宋体" w:hAnsi="Times New Roman" w:cs="Times New Roman"/>
          <w:szCs w:val="21"/>
        </w:rPr>
        <w:t xml:space="preserve">, </w:t>
      </w:r>
      <w:bookmarkStart w:id="16" w:name="OLE_LINK9"/>
      <w:bookmarkStart w:id="17" w:name="OLE_LINK11"/>
      <w:r w:rsidR="00860E4E">
        <w:rPr>
          <w:rFonts w:ascii="Times New Roman" w:eastAsia="宋体" w:hAnsi="Times New Roman" w:cs="Times New Roman"/>
          <w:szCs w:val="21"/>
        </w:rPr>
        <w:t>r</w:t>
      </w:r>
      <w:r w:rsidR="00860E4E" w:rsidRPr="00860E4E">
        <w:rPr>
          <w:rFonts w:ascii="Times New Roman" w:eastAsia="宋体" w:hAnsi="Times New Roman" w:cs="Times New Roman"/>
          <w:szCs w:val="21"/>
        </w:rPr>
        <w:t xml:space="preserve">abbit monoclonal </w:t>
      </w:r>
      <w:r w:rsidR="00860E4E">
        <w:rPr>
          <w:rFonts w:ascii="Times New Roman" w:eastAsia="宋体" w:hAnsi="Times New Roman" w:cs="Times New Roman"/>
          <w:szCs w:val="21"/>
        </w:rPr>
        <w:t xml:space="preserve">to </w:t>
      </w:r>
      <w:r w:rsidR="00783F10" w:rsidRPr="00783F10">
        <w:rPr>
          <w:rFonts w:ascii="Times New Roman" w:eastAsia="宋体" w:hAnsi="Times New Roman" w:cs="Times New Roman"/>
          <w:szCs w:val="21"/>
        </w:rPr>
        <w:t>eIF2a</w:t>
      </w:r>
      <w:bookmarkEnd w:id="16"/>
      <w:bookmarkEnd w:id="17"/>
      <w:r w:rsidR="00783F10" w:rsidRPr="00783F10">
        <w:rPr>
          <w:rFonts w:ascii="Times New Roman" w:eastAsia="宋体" w:hAnsi="Times New Roman" w:cs="Times New Roman"/>
          <w:szCs w:val="21"/>
        </w:rPr>
        <w:t xml:space="preserve"> (</w:t>
      </w:r>
      <w:bookmarkStart w:id="18" w:name="OLE_LINK17"/>
      <w:bookmarkStart w:id="19" w:name="OLE_LINK18"/>
      <w:r w:rsidR="00860E4E" w:rsidRPr="00F54366">
        <w:rPr>
          <w:rFonts w:ascii="Times New Roman" w:eastAsia="宋体" w:hAnsi="Times New Roman" w:cs="Times New Roman"/>
          <w:szCs w:val="21"/>
        </w:rPr>
        <w:t>1/1000</w:t>
      </w:r>
      <w:r w:rsidR="00860E4E" w:rsidRPr="001E7EC3">
        <w:rPr>
          <w:rFonts w:ascii="Times New Roman" w:eastAsia="宋体" w:hAnsi="Times New Roman" w:cs="Times New Roman"/>
          <w:szCs w:val="21"/>
        </w:rPr>
        <w:t xml:space="preserve">, </w:t>
      </w:r>
      <w:r w:rsidR="00860E4E" w:rsidRPr="00860E4E">
        <w:rPr>
          <w:rFonts w:ascii="Times New Roman" w:eastAsia="宋体" w:hAnsi="Times New Roman" w:cs="Times New Roman"/>
          <w:szCs w:val="21"/>
        </w:rPr>
        <w:t>ab169528</w:t>
      </w:r>
      <w:r w:rsidR="00860E4E" w:rsidRPr="001E7EC3">
        <w:rPr>
          <w:rFonts w:ascii="Times New Roman" w:eastAsia="宋体" w:hAnsi="Times New Roman" w:cs="Times New Roman"/>
          <w:szCs w:val="21"/>
        </w:rPr>
        <w:t>, Abcam</w:t>
      </w:r>
      <w:bookmarkEnd w:id="18"/>
      <w:bookmarkEnd w:id="19"/>
      <w:r w:rsidR="00783F10" w:rsidRPr="00783F10">
        <w:rPr>
          <w:rFonts w:ascii="Times New Roman" w:eastAsia="宋体" w:hAnsi="Times New Roman" w:cs="Times New Roman"/>
          <w:szCs w:val="21"/>
        </w:rPr>
        <w:t xml:space="preserve">), </w:t>
      </w:r>
      <w:r w:rsidR="00860E4E">
        <w:rPr>
          <w:rFonts w:ascii="Times New Roman" w:eastAsia="宋体" w:hAnsi="Times New Roman" w:cs="Times New Roman"/>
          <w:szCs w:val="21"/>
        </w:rPr>
        <w:t>m</w:t>
      </w:r>
      <w:r w:rsidR="00860E4E" w:rsidRPr="00860E4E">
        <w:rPr>
          <w:rFonts w:ascii="Times New Roman" w:eastAsia="宋体" w:hAnsi="Times New Roman" w:cs="Times New Roman"/>
          <w:szCs w:val="21"/>
        </w:rPr>
        <w:t>ouse monoclonal</w:t>
      </w:r>
      <w:r w:rsidR="00860E4E">
        <w:rPr>
          <w:rFonts w:ascii="Times New Roman" w:eastAsia="宋体" w:hAnsi="Times New Roman" w:cs="Times New Roman"/>
          <w:szCs w:val="21"/>
        </w:rPr>
        <w:t xml:space="preserve"> to </w:t>
      </w:r>
      <w:r w:rsidR="00783F10" w:rsidRPr="00783F10">
        <w:rPr>
          <w:rFonts w:ascii="Times New Roman" w:eastAsia="宋体" w:hAnsi="Times New Roman" w:cs="Times New Roman"/>
          <w:szCs w:val="21"/>
        </w:rPr>
        <w:t>C</w:t>
      </w:r>
      <w:r w:rsidR="00860E4E">
        <w:rPr>
          <w:rFonts w:ascii="Times New Roman" w:eastAsia="宋体" w:hAnsi="Times New Roman" w:cs="Times New Roman"/>
          <w:szCs w:val="21"/>
        </w:rPr>
        <w:t>hop</w:t>
      </w:r>
      <w:r w:rsidR="00783F10" w:rsidRPr="00783F10">
        <w:rPr>
          <w:rFonts w:ascii="Times New Roman" w:eastAsia="宋体" w:hAnsi="Times New Roman" w:cs="Times New Roman"/>
          <w:szCs w:val="21"/>
        </w:rPr>
        <w:t xml:space="preserve"> (</w:t>
      </w:r>
      <w:r w:rsidR="00267F77">
        <w:rPr>
          <w:rFonts w:ascii="Times New Roman" w:eastAsia="宋体" w:hAnsi="Times New Roman" w:cs="Times New Roman" w:hint="eastAsia"/>
          <w:szCs w:val="21"/>
          <w:lang w:eastAsia="zh-CN"/>
        </w:rPr>
        <w:t>5</w:t>
      </w:r>
      <w:r w:rsidR="00267F77" w:rsidRPr="00B45199">
        <w:rPr>
          <w:rFonts w:ascii="Times New Roman" w:eastAsia="宋体" w:hAnsi="Times New Roman" w:cs="Times New Roman"/>
          <w:szCs w:val="21"/>
        </w:rPr>
        <w:t xml:space="preserve"> µg/ml</w:t>
      </w:r>
      <w:r w:rsidR="00860E4E" w:rsidRPr="001E7EC3">
        <w:rPr>
          <w:rFonts w:ascii="Times New Roman" w:eastAsia="宋体" w:hAnsi="Times New Roman" w:cs="Times New Roman"/>
          <w:szCs w:val="21"/>
        </w:rPr>
        <w:t xml:space="preserve">, </w:t>
      </w:r>
      <w:r w:rsidR="00860E4E" w:rsidRPr="00860E4E">
        <w:rPr>
          <w:rFonts w:ascii="Times New Roman" w:eastAsia="宋体" w:hAnsi="Times New Roman" w:cs="Times New Roman"/>
          <w:szCs w:val="21"/>
        </w:rPr>
        <w:t>ab11419</w:t>
      </w:r>
      <w:r w:rsidR="00860E4E" w:rsidRPr="001E7EC3">
        <w:rPr>
          <w:rFonts w:ascii="Times New Roman" w:eastAsia="宋体" w:hAnsi="Times New Roman" w:cs="Times New Roman"/>
          <w:szCs w:val="21"/>
        </w:rPr>
        <w:t>, Abcam</w:t>
      </w:r>
      <w:r w:rsidR="00783F10" w:rsidRPr="00783F10">
        <w:rPr>
          <w:rFonts w:ascii="Times New Roman" w:eastAsia="宋体" w:hAnsi="Times New Roman" w:cs="Times New Roman"/>
          <w:szCs w:val="21"/>
        </w:rPr>
        <w:t>)</w:t>
      </w:r>
      <w:r w:rsidR="007F6744">
        <w:rPr>
          <w:rFonts w:ascii="Times New Roman" w:eastAsia="宋体" w:hAnsi="Times New Roman" w:cs="Times New Roman" w:hint="eastAsia"/>
          <w:szCs w:val="21"/>
          <w:lang w:eastAsia="zh-CN"/>
        </w:rPr>
        <w:t>,</w:t>
      </w:r>
      <w:r w:rsidR="00783F10" w:rsidRPr="00783F10">
        <w:rPr>
          <w:rFonts w:ascii="Times New Roman" w:eastAsia="宋体" w:hAnsi="Times New Roman" w:cs="Times New Roman"/>
          <w:szCs w:val="21"/>
        </w:rPr>
        <w:t xml:space="preserve"> </w:t>
      </w:r>
      <w:r w:rsidR="00956660">
        <w:rPr>
          <w:rFonts w:ascii="Times New Roman" w:eastAsia="宋体" w:hAnsi="Times New Roman" w:cs="Times New Roman"/>
          <w:szCs w:val="21"/>
        </w:rPr>
        <w:t>r</w:t>
      </w:r>
      <w:r w:rsidR="00956660" w:rsidRPr="00860E4E">
        <w:rPr>
          <w:rFonts w:ascii="Times New Roman" w:eastAsia="宋体" w:hAnsi="Times New Roman" w:cs="Times New Roman"/>
          <w:szCs w:val="21"/>
        </w:rPr>
        <w:t xml:space="preserve">abbit monoclonal </w:t>
      </w:r>
      <w:r w:rsidR="00956660">
        <w:rPr>
          <w:rFonts w:ascii="Times New Roman" w:eastAsia="宋体" w:hAnsi="Times New Roman" w:cs="Times New Roman"/>
          <w:szCs w:val="21"/>
        </w:rPr>
        <w:t>to</w:t>
      </w:r>
      <w:r w:rsidR="00956660" w:rsidRPr="00783F10">
        <w:rPr>
          <w:rFonts w:ascii="Times New Roman" w:eastAsia="宋体" w:hAnsi="Times New Roman" w:cs="Times New Roman"/>
          <w:szCs w:val="21"/>
        </w:rPr>
        <w:t xml:space="preserve"> </w:t>
      </w:r>
      <w:r w:rsidR="00783F10" w:rsidRPr="00783F10">
        <w:rPr>
          <w:rFonts w:ascii="Times New Roman" w:eastAsia="宋体" w:hAnsi="Times New Roman" w:cs="Times New Roman"/>
          <w:szCs w:val="21"/>
        </w:rPr>
        <w:t>A</w:t>
      </w:r>
      <w:r w:rsidR="006B0FA4">
        <w:rPr>
          <w:rFonts w:ascii="Times New Roman" w:eastAsia="宋体" w:hAnsi="Times New Roman" w:cs="Times New Roman"/>
          <w:szCs w:val="21"/>
        </w:rPr>
        <w:t>tf</w:t>
      </w:r>
      <w:r w:rsidR="00783F10" w:rsidRPr="00783F10">
        <w:rPr>
          <w:rFonts w:ascii="Times New Roman" w:eastAsia="宋体" w:hAnsi="Times New Roman" w:cs="Times New Roman"/>
          <w:szCs w:val="21"/>
        </w:rPr>
        <w:t>4 (</w:t>
      </w:r>
      <w:r w:rsidR="00956660" w:rsidRPr="00F54366">
        <w:rPr>
          <w:rFonts w:ascii="Times New Roman" w:eastAsia="宋体" w:hAnsi="Times New Roman" w:cs="Times New Roman"/>
          <w:szCs w:val="21"/>
        </w:rPr>
        <w:t>1/1000</w:t>
      </w:r>
      <w:r w:rsidR="00956660" w:rsidRPr="001E7EC3">
        <w:rPr>
          <w:rFonts w:ascii="Times New Roman" w:eastAsia="宋体" w:hAnsi="Times New Roman" w:cs="Times New Roman"/>
          <w:szCs w:val="21"/>
        </w:rPr>
        <w:t xml:space="preserve">, </w:t>
      </w:r>
      <w:r w:rsidR="00956660" w:rsidRPr="00956660">
        <w:rPr>
          <w:rFonts w:ascii="Times New Roman" w:eastAsia="宋体" w:hAnsi="Times New Roman" w:cs="Times New Roman"/>
          <w:szCs w:val="21"/>
        </w:rPr>
        <w:t>ab184909</w:t>
      </w:r>
      <w:r w:rsidR="00956660" w:rsidRPr="001E7EC3">
        <w:rPr>
          <w:rFonts w:ascii="Times New Roman" w:eastAsia="宋体" w:hAnsi="Times New Roman" w:cs="Times New Roman"/>
          <w:szCs w:val="21"/>
        </w:rPr>
        <w:t>, Abcam</w:t>
      </w:r>
      <w:r w:rsidR="00783F10" w:rsidRPr="00783F10">
        <w:rPr>
          <w:rFonts w:ascii="Times New Roman" w:eastAsia="宋体" w:hAnsi="Times New Roman" w:cs="Times New Roman"/>
          <w:szCs w:val="21"/>
        </w:rPr>
        <w:t>)</w:t>
      </w:r>
      <w:r w:rsidR="00783F10">
        <w:rPr>
          <w:rFonts w:ascii="Times New Roman" w:eastAsia="宋体" w:hAnsi="Times New Roman" w:cs="Times New Roman"/>
          <w:szCs w:val="21"/>
        </w:rPr>
        <w:t>.</w:t>
      </w:r>
      <w:r w:rsidR="006D3A1D">
        <w:rPr>
          <w:rFonts w:ascii="Times New Roman" w:eastAsia="宋体" w:hAnsi="Times New Roman" w:cs="Times New Roman"/>
          <w:szCs w:val="21"/>
        </w:rPr>
        <w:t xml:space="preserve"> </w:t>
      </w:r>
      <w:r w:rsidR="006D3A1D">
        <w:rPr>
          <w:rFonts w:ascii="Times New Roman" w:eastAsia="宋体" w:hAnsi="Times New Roman" w:cs="Times New Roman" w:hint="eastAsia"/>
          <w:szCs w:val="21"/>
          <w:lang w:eastAsia="zh-CN"/>
        </w:rPr>
        <w:t>M</w:t>
      </w:r>
      <w:r w:rsidR="006D3A1D" w:rsidRPr="001E7EC3">
        <w:rPr>
          <w:rFonts w:ascii="Times New Roman" w:eastAsia="宋体" w:hAnsi="Times New Roman" w:cs="Times New Roman"/>
          <w:szCs w:val="21"/>
        </w:rPr>
        <w:t xml:space="preserve">ouse monoclonal anti-alpha-tubulin (1/5000, ab7291, Abcam) </w:t>
      </w:r>
      <w:r w:rsidR="006D3A1D">
        <w:rPr>
          <w:rFonts w:ascii="Times New Roman" w:eastAsia="宋体" w:hAnsi="Times New Roman" w:cs="Times New Roman" w:hint="eastAsia"/>
          <w:szCs w:val="21"/>
          <w:lang w:eastAsia="zh-CN"/>
        </w:rPr>
        <w:t>was</w:t>
      </w:r>
      <w:r w:rsidR="006D3A1D">
        <w:rPr>
          <w:rFonts w:ascii="Times New Roman" w:eastAsia="宋体" w:hAnsi="Times New Roman" w:cs="Times New Roman"/>
          <w:szCs w:val="21"/>
        </w:rPr>
        <w:t xml:space="preserve"> used </w:t>
      </w:r>
      <w:r w:rsidR="006D3A1D" w:rsidRPr="001E7EC3">
        <w:rPr>
          <w:rFonts w:ascii="Times New Roman" w:eastAsia="宋体" w:hAnsi="Times New Roman" w:cs="Times New Roman"/>
          <w:szCs w:val="21"/>
        </w:rPr>
        <w:t>as a loading control</w:t>
      </w:r>
      <w:r w:rsidR="006D3A1D">
        <w:rPr>
          <w:rFonts w:ascii="Times New Roman" w:eastAsia="宋体" w:hAnsi="Times New Roman" w:cs="Times New Roman"/>
          <w:szCs w:val="21"/>
        </w:rPr>
        <w:t xml:space="preserve">. </w:t>
      </w:r>
      <w:r w:rsidRPr="001E7EC3">
        <w:rPr>
          <w:rFonts w:ascii="Times New Roman" w:eastAsia="宋体" w:hAnsi="Times New Roman" w:cs="Times New Roman"/>
          <w:szCs w:val="21"/>
        </w:rPr>
        <w:t>For quantification, each protein was normalized against alpha-tubulin.</w:t>
      </w:r>
      <w:r w:rsidR="0028370A">
        <w:rPr>
          <w:rFonts w:ascii="Times New Roman" w:eastAsia="宋体" w:hAnsi="Times New Roman" w:cs="Times New Roman"/>
          <w:szCs w:val="21"/>
        </w:rPr>
        <w:t xml:space="preserve"> </w:t>
      </w:r>
      <w:r w:rsidR="0028370A" w:rsidRPr="0028370A">
        <w:rPr>
          <w:rFonts w:ascii="Times New Roman" w:eastAsia="宋体" w:hAnsi="Times New Roman" w:cs="Times New Roman"/>
          <w:szCs w:val="21"/>
        </w:rPr>
        <w:t>Quantification and normalization were completed using ImageJ as described</w:t>
      </w:r>
      <w:r w:rsidR="0028370A">
        <w:rPr>
          <w:rFonts w:ascii="Times New Roman" w:eastAsia="宋体" w:hAnsi="Times New Roman" w:cs="Times New Roman"/>
          <w:szCs w:val="21"/>
        </w:rPr>
        <w:t xml:space="preserve">. </w:t>
      </w:r>
      <w:bookmarkEnd w:id="11"/>
      <w:bookmarkEnd w:id="12"/>
    </w:p>
    <w:p w14:paraId="4B57AB42" w14:textId="6282F5DA" w:rsidR="005646A9" w:rsidRPr="00B144F3" w:rsidRDefault="00B144F3" w:rsidP="009F7587">
      <w:pPr>
        <w:spacing w:after="0" w:line="480" w:lineRule="auto"/>
        <w:jc w:val="both"/>
        <w:rPr>
          <w:rStyle w:val="hps"/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144F3">
        <w:rPr>
          <w:rStyle w:val="hps"/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2. </w:t>
      </w:r>
      <w:r w:rsidR="00DC5B87" w:rsidRPr="00DC5B87">
        <w:rPr>
          <w:rFonts w:ascii="Times New Roman" w:hAnsi="Times New Roman" w:cs="Times New Roman"/>
          <w:b/>
          <w:bCs/>
          <w:sz w:val="24"/>
          <w:szCs w:val="24"/>
          <w:lang w:val="en-US"/>
        </w:rPr>
        <w:t>Quantitative real-time PCR</w:t>
      </w:r>
    </w:p>
    <w:p w14:paraId="3DE738EA" w14:textId="77777777" w:rsidR="009D4C59" w:rsidRPr="009D4C59" w:rsidRDefault="009D4C59" w:rsidP="009D4C5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D4C59">
        <w:rPr>
          <w:rFonts w:ascii="Times New Roman" w:hAnsi="Times New Roman" w:cs="Times New Roman"/>
          <w:sz w:val="24"/>
          <w:szCs w:val="24"/>
          <w:lang w:val="en-US"/>
        </w:rPr>
        <w:t xml:space="preserve">Total RNA was extracted from striatum tissues using </w:t>
      </w:r>
      <w:proofErr w:type="spellStart"/>
      <w:r w:rsidRPr="009D4C59">
        <w:rPr>
          <w:rFonts w:ascii="Times New Roman" w:hAnsi="Times New Roman" w:cs="Times New Roman"/>
          <w:sz w:val="24"/>
          <w:szCs w:val="24"/>
          <w:lang w:val="en-US"/>
        </w:rPr>
        <w:t>Trizol</w:t>
      </w:r>
      <w:proofErr w:type="spellEnd"/>
      <w:r w:rsidRPr="009D4C59">
        <w:rPr>
          <w:rFonts w:ascii="Times New Roman" w:hAnsi="Times New Roman" w:cs="Times New Roman"/>
          <w:sz w:val="24"/>
          <w:szCs w:val="24"/>
          <w:lang w:val="en-US"/>
        </w:rPr>
        <w:t xml:space="preserve"> following the manufacturer’s specifications. One mg of isolated RNA was used to synthesize cDNA. Quantitative real-time PCR (RT-qPCR) was performed in triplicate using SYBR Green </w:t>
      </w:r>
      <w:proofErr w:type="spellStart"/>
      <w:r w:rsidRPr="009D4C59">
        <w:rPr>
          <w:rFonts w:ascii="Times New Roman" w:hAnsi="Times New Roman" w:cs="Times New Roman"/>
          <w:sz w:val="24"/>
          <w:szCs w:val="24"/>
          <w:lang w:val="en-US"/>
        </w:rPr>
        <w:t>Supermix</w:t>
      </w:r>
      <w:proofErr w:type="spellEnd"/>
      <w:r w:rsidRPr="009D4C59">
        <w:rPr>
          <w:rFonts w:ascii="Times New Roman" w:hAnsi="Times New Roman" w:cs="Times New Roman"/>
          <w:sz w:val="24"/>
          <w:szCs w:val="24"/>
          <w:lang w:val="en-US"/>
        </w:rPr>
        <w:t xml:space="preserve"> using the following primer sets: mouse eIF2a: forward GCCTTTCTTGAACTCTCACC and reverse GCAGACCACAGGTCACACAT; mouse Grp78/</w:t>
      </w:r>
      <w:proofErr w:type="spellStart"/>
      <w:r w:rsidRPr="009D4C59">
        <w:rPr>
          <w:rFonts w:ascii="Times New Roman" w:hAnsi="Times New Roman" w:cs="Times New Roman"/>
          <w:sz w:val="24"/>
          <w:szCs w:val="24"/>
          <w:lang w:val="en-US"/>
        </w:rPr>
        <w:t>Bip</w:t>
      </w:r>
      <w:proofErr w:type="spellEnd"/>
      <w:r w:rsidRPr="009D4C59">
        <w:rPr>
          <w:rFonts w:ascii="Times New Roman" w:hAnsi="Times New Roman" w:cs="Times New Roman"/>
          <w:sz w:val="24"/>
          <w:szCs w:val="24"/>
          <w:lang w:val="en-US"/>
        </w:rPr>
        <w:t xml:space="preserve">: forward TCATCGGACGCACTTGGAA and reverse CAACCACCTTGAATGGCAAGA; mouse Chop: forward </w:t>
      </w:r>
      <w:r w:rsidRPr="009D4C59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GTCCCTAGCTTGGCTGACAGA and reverse TGGAGAGCGAGGGCTTTG; mouse Atf4: forward AGACACCGGCAAGGAGGATG and reverse ACGTGGTCAAGAGCTCATCTG; mouse </w:t>
      </w:r>
      <w:proofErr w:type="spellStart"/>
      <w:r w:rsidRPr="009D4C59">
        <w:rPr>
          <w:rFonts w:ascii="Times New Roman" w:hAnsi="Times New Roman" w:cs="Times New Roman"/>
          <w:sz w:val="24"/>
          <w:szCs w:val="24"/>
          <w:lang w:val="en-US"/>
        </w:rPr>
        <w:t>Hprt</w:t>
      </w:r>
      <w:proofErr w:type="spellEnd"/>
      <w:r w:rsidRPr="009D4C59">
        <w:rPr>
          <w:rFonts w:ascii="Times New Roman" w:hAnsi="Times New Roman" w:cs="Times New Roman"/>
          <w:sz w:val="24"/>
          <w:szCs w:val="24"/>
          <w:lang w:val="en-US"/>
        </w:rPr>
        <w:t>: forward CAGGCCAGACTTTGTTGGAT and reverse GCGCTCATCTTAGGCTTTGT.</w:t>
      </w:r>
    </w:p>
    <w:p w14:paraId="706FCA36" w14:textId="791BF2B0" w:rsidR="00C558AF" w:rsidRPr="00C558AF" w:rsidRDefault="003B6174" w:rsidP="00C558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3. </w:t>
      </w:r>
      <w:r w:rsidR="00C558AF" w:rsidRPr="00C558AF">
        <w:rPr>
          <w:rFonts w:ascii="Times New Roman" w:hAnsi="Times New Roman" w:cs="Times New Roman"/>
          <w:b/>
          <w:bCs/>
          <w:sz w:val="24"/>
          <w:szCs w:val="24"/>
          <w:lang w:val="en-US"/>
        </w:rPr>
        <w:t>RNA-Seq analysis</w:t>
      </w:r>
    </w:p>
    <w:p w14:paraId="0BAD7D32" w14:textId="38EE94CE" w:rsidR="00C558AF" w:rsidRPr="00C558AF" w:rsidRDefault="00C558AF" w:rsidP="00C558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58AF">
        <w:rPr>
          <w:rFonts w:ascii="Times New Roman" w:hAnsi="Times New Roman" w:cs="Times New Roman"/>
          <w:sz w:val="24"/>
          <w:szCs w:val="24"/>
          <w:lang w:val="en-US"/>
        </w:rPr>
        <w:t xml:space="preserve">Sequencing 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was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58AF">
        <w:rPr>
          <w:rFonts w:ascii="Times New Roman" w:hAnsi="Times New Roman" w:cs="Times New Roman"/>
          <w:sz w:val="24"/>
          <w:szCs w:val="24"/>
          <w:lang w:val="en-US"/>
        </w:rPr>
        <w:t xml:space="preserve">conducted on the Illumina </w:t>
      </w:r>
      <w:proofErr w:type="spellStart"/>
      <w:r w:rsidRPr="00C558AF">
        <w:rPr>
          <w:rFonts w:ascii="Times New Roman" w:hAnsi="Times New Roman" w:cs="Times New Roman"/>
          <w:sz w:val="24"/>
          <w:szCs w:val="24"/>
          <w:lang w:val="en-US"/>
        </w:rPr>
        <w:t>HiSeq</w:t>
      </w:r>
      <w:proofErr w:type="spellEnd"/>
      <w:r w:rsidRPr="00C558AF">
        <w:rPr>
          <w:rFonts w:ascii="Times New Roman" w:hAnsi="Times New Roman" w:cs="Times New Roman"/>
          <w:sz w:val="24"/>
          <w:szCs w:val="24"/>
          <w:lang w:val="en-US"/>
        </w:rPr>
        <w:t xml:space="preserve"> 2500 as previously described </w:t>
      </w:r>
      <w:r w:rsidRPr="00C558AF">
        <w:rPr>
          <w:rFonts w:ascii="Times New Roman" w:hAnsi="Times New Roman" w:cs="Times New Roman"/>
          <w:color w:val="0000FF"/>
          <w:sz w:val="24"/>
          <w:szCs w:val="24"/>
          <w:lang w:val="en-US"/>
        </w:rPr>
        <w:t>[</w:t>
      </w:r>
      <w:r w:rsidR="00CD6FF2">
        <w:rPr>
          <w:rFonts w:ascii="Times New Roman" w:hAnsi="Times New Roman" w:cs="Times New Roman" w:hint="eastAsia"/>
          <w:color w:val="0000FF"/>
          <w:sz w:val="24"/>
          <w:szCs w:val="24"/>
          <w:lang w:val="en-US" w:eastAsia="zh-CN"/>
        </w:rPr>
        <w:t>2</w:t>
      </w:r>
      <w:r w:rsidRPr="00C558AF">
        <w:rPr>
          <w:rFonts w:ascii="Times New Roman" w:hAnsi="Times New Roman" w:cs="Times New Roman"/>
          <w:color w:val="0000FF"/>
          <w:sz w:val="24"/>
          <w:szCs w:val="24"/>
          <w:lang w:val="en-US"/>
        </w:rPr>
        <w:t>]</w:t>
      </w:r>
      <w:r w:rsidRPr="00C558AF">
        <w:rPr>
          <w:rFonts w:ascii="Times New Roman" w:hAnsi="Times New Roman" w:cs="Times New Roman"/>
          <w:sz w:val="24"/>
          <w:szCs w:val="24"/>
          <w:lang w:val="en-US"/>
        </w:rPr>
        <w:t>. For analysis, expression value was transformed on a scale of log 2, and differentially expressed genes (DEGs) in Tor1a</w:t>
      </w:r>
      <w:r w:rsidRPr="00C558A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+/-</w:t>
      </w:r>
      <w:r w:rsidRPr="00C558AF">
        <w:rPr>
          <w:rFonts w:ascii="Times New Roman" w:hAnsi="Times New Roman" w:cs="Times New Roman"/>
          <w:sz w:val="24"/>
          <w:szCs w:val="24"/>
          <w:lang w:val="en-US"/>
        </w:rPr>
        <w:t xml:space="preserve"> compared to wild-type mice in striatum were identified by DESeq2 with </w:t>
      </w:r>
      <w:r w:rsidRPr="00C558AF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C558AF">
        <w:rPr>
          <w:rFonts w:ascii="Times New Roman" w:hAnsi="Times New Roman" w:cs="Times New Roman"/>
          <w:sz w:val="24"/>
          <w:szCs w:val="24"/>
          <w:lang w:val="en-US"/>
        </w:rPr>
        <w:t xml:space="preserve"> value less than 0.05 after adjustment of the Benjamini</w:t>
      </w:r>
      <w:r w:rsidR="007235F8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C558AF">
        <w:rPr>
          <w:rFonts w:ascii="Times New Roman" w:hAnsi="Times New Roman" w:cs="Times New Roman"/>
          <w:sz w:val="24"/>
          <w:szCs w:val="24"/>
          <w:lang w:val="en-US"/>
        </w:rPr>
        <w:t xml:space="preserve">Hochberg method. Subsequently, Ingenuity Pathway Analysis </w:t>
      </w:r>
      <w:r w:rsidR="00A20C0C">
        <w:rPr>
          <w:rFonts w:ascii="Times New Roman" w:hAnsi="Times New Roman" w:cs="Times New Roman"/>
          <w:sz w:val="24"/>
          <w:szCs w:val="24"/>
          <w:lang w:val="en-US"/>
        </w:rPr>
        <w:t xml:space="preserve">(IPA) and </w:t>
      </w:r>
      <w:r w:rsidR="00A20C0C" w:rsidRPr="00A20C0C">
        <w:rPr>
          <w:rFonts w:ascii="Times New Roman" w:hAnsi="Times New Roman" w:cs="Times New Roman"/>
          <w:sz w:val="24"/>
          <w:szCs w:val="24"/>
          <w:lang w:val="en-US"/>
        </w:rPr>
        <w:t xml:space="preserve">Gene Set Enrichment Analysis </w:t>
      </w:r>
      <w:r w:rsidR="00A20C0C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(GSEA) </w:t>
      </w:r>
      <w:r w:rsidRPr="00C558AF">
        <w:rPr>
          <w:rFonts w:ascii="Times New Roman" w:hAnsi="Times New Roman" w:cs="Times New Roman"/>
          <w:sz w:val="24"/>
          <w:szCs w:val="24"/>
          <w:lang w:val="en-US"/>
        </w:rPr>
        <w:t>was applied to identify differential canonical pathways.</w:t>
      </w:r>
    </w:p>
    <w:p w14:paraId="161489EE" w14:textId="2CFC1FDE" w:rsidR="009F07E0" w:rsidRPr="00C558AF" w:rsidRDefault="009F07E0" w:rsidP="009F7587">
      <w:pPr>
        <w:spacing w:after="0" w:line="480" w:lineRule="auto"/>
        <w:jc w:val="both"/>
        <w:rPr>
          <w:rStyle w:val="hps"/>
          <w:rFonts w:ascii="Times New Roman" w:hAnsi="Times New Roman" w:cs="Times New Roman"/>
          <w:sz w:val="24"/>
          <w:szCs w:val="24"/>
          <w:lang w:val="en-US"/>
        </w:rPr>
      </w:pPr>
    </w:p>
    <w:p w14:paraId="742AE22A" w14:textId="77777777" w:rsidR="002A50F0" w:rsidRDefault="00062C87" w:rsidP="009F7587">
      <w:pPr>
        <w:suppressAutoHyphens/>
        <w:adjustRightInd w:val="0"/>
        <w:spacing w:after="0" w:line="480" w:lineRule="auto"/>
        <w:ind w:left="1"/>
        <w:jc w:val="both"/>
        <w:rPr>
          <w:rFonts w:ascii="Times New Roman" w:eastAsia="Dotum" w:hAnsi="Times New Roman" w:cs="Times New Roman"/>
          <w:b/>
          <w:color w:val="000000" w:themeColor="text1"/>
          <w:sz w:val="24"/>
          <w:szCs w:val="24"/>
          <w:lang w:val="en-US"/>
        </w:rPr>
      </w:pPr>
      <w:r w:rsidRPr="00D77658">
        <w:rPr>
          <w:rFonts w:ascii="Times New Roman" w:eastAsia="Dotum" w:hAnsi="Times New Roman" w:cs="Times New Roman"/>
          <w:b/>
          <w:color w:val="000000" w:themeColor="text1"/>
          <w:sz w:val="24"/>
          <w:szCs w:val="24"/>
          <w:lang w:val="en-US"/>
        </w:rPr>
        <w:t>Supplementa</w:t>
      </w:r>
      <w:r w:rsidRPr="00D77658">
        <w:rPr>
          <w:rFonts w:ascii="Times New Roman" w:eastAsia="Dotum" w:hAnsi="Times New Roman" w:cs="Times New Roman" w:hint="eastAsia"/>
          <w:b/>
          <w:color w:val="000000" w:themeColor="text1"/>
          <w:sz w:val="24"/>
          <w:szCs w:val="24"/>
          <w:lang w:val="en-US"/>
        </w:rPr>
        <w:t>ry</w:t>
      </w:r>
      <w:r w:rsidR="00C54F5B">
        <w:rPr>
          <w:rFonts w:ascii="Times New Roman" w:eastAsia="Dotum" w:hAnsi="Times New Roman" w:cs="Times New Roman"/>
          <w:b/>
          <w:color w:val="000000" w:themeColor="text1"/>
          <w:sz w:val="24"/>
          <w:szCs w:val="24"/>
          <w:lang w:val="en-US"/>
        </w:rPr>
        <w:t xml:space="preserve"> references</w:t>
      </w:r>
    </w:p>
    <w:p w14:paraId="2C3350A2" w14:textId="2570ADDE" w:rsidR="00724C01" w:rsidRDefault="006C73D2" w:rsidP="009F7587">
      <w:pPr>
        <w:suppressAutoHyphens/>
        <w:adjustRightInd w:val="0"/>
        <w:spacing w:after="0" w:line="480" w:lineRule="auto"/>
        <w:ind w:left="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zh-CN"/>
        </w:rPr>
      </w:pPr>
      <w:r w:rsidRPr="00B91A23">
        <w:rPr>
          <w:rFonts w:ascii="Times New Roman" w:hAnsi="Times New Roman" w:cs="Times New Roman" w:hint="eastAsia"/>
          <w:bCs/>
          <w:color w:val="000000" w:themeColor="text1"/>
          <w:sz w:val="24"/>
          <w:szCs w:val="24"/>
          <w:lang w:val="en-US" w:eastAsia="zh-CN"/>
        </w:rPr>
        <w:t>[</w:t>
      </w:r>
      <w:r w:rsidRPr="00B91A23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zh-CN"/>
        </w:rPr>
        <w:t xml:space="preserve">1] </w:t>
      </w:r>
      <w:r w:rsidR="00B91A23" w:rsidRPr="00B91A23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zh-CN"/>
        </w:rPr>
        <w:t xml:space="preserve">Baucum AJ, Brown AM, Colbran RJ. Differential association of postsynaptic signaling protein complexes in striatum and hippocampus. J </w:t>
      </w:r>
      <w:proofErr w:type="spellStart"/>
      <w:r w:rsidR="00B91A23" w:rsidRPr="00B91A23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zh-CN"/>
        </w:rPr>
        <w:t>Neurochem</w:t>
      </w:r>
      <w:proofErr w:type="spellEnd"/>
      <w:r w:rsidR="00B91A23" w:rsidRPr="00B91A23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zh-CN"/>
        </w:rPr>
        <w:t>. 2013;124(4):490-501.</w:t>
      </w:r>
    </w:p>
    <w:p w14:paraId="6ECAF5E9" w14:textId="5CA9C233" w:rsidR="00B11838" w:rsidRPr="00B91A23" w:rsidRDefault="00B11838" w:rsidP="009F7587">
      <w:pPr>
        <w:suppressAutoHyphens/>
        <w:adjustRightInd w:val="0"/>
        <w:spacing w:after="0" w:line="480" w:lineRule="auto"/>
        <w:ind w:left="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zh-CN"/>
        </w:rPr>
        <w:t xml:space="preserve">[2] </w:t>
      </w:r>
      <w:r w:rsidRPr="00B11838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zh-CN"/>
        </w:rPr>
        <w:t>Love MI, Huber W, Anders S. Moderated estimation of fold change and dispersion for RNA-seq data with DESeq2. Genome Biol. 2014;15(12):550.</w:t>
      </w:r>
    </w:p>
    <w:p w14:paraId="6F85E19D" w14:textId="77777777" w:rsidR="002A50F0" w:rsidRDefault="002A50F0" w:rsidP="009F7587">
      <w:pPr>
        <w:suppressAutoHyphens/>
        <w:adjustRightInd w:val="0"/>
        <w:spacing w:after="0" w:line="480" w:lineRule="auto"/>
        <w:jc w:val="both"/>
        <w:rPr>
          <w:rFonts w:ascii="Times New Roman" w:eastAsia="Dotum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7E2D44C2" w14:textId="77777777" w:rsidR="00DD7824" w:rsidRPr="00897BA3" w:rsidRDefault="00897BA3" w:rsidP="009F7587">
      <w:pPr>
        <w:suppressAutoHyphens/>
        <w:adjustRightInd w:val="0"/>
        <w:spacing w:after="0" w:line="480" w:lineRule="auto"/>
        <w:jc w:val="both"/>
        <w:rPr>
          <w:rStyle w:val="hps"/>
          <w:rFonts w:ascii="Times New Roman" w:eastAsia="Dotum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eastAsia="Dotum" w:hAnsi="Times New Roman" w:cs="Times New Roman"/>
          <w:b/>
          <w:color w:val="000000" w:themeColor="text1"/>
          <w:sz w:val="24"/>
          <w:szCs w:val="24"/>
          <w:lang w:val="en-US"/>
        </w:rPr>
        <w:t>Legends to Supplementary Figures</w:t>
      </w:r>
    </w:p>
    <w:p w14:paraId="10C7ED4D" w14:textId="4CED9933" w:rsidR="00B62470" w:rsidRPr="00B62470" w:rsidRDefault="00B62470" w:rsidP="00B62470">
      <w:pPr>
        <w:suppressAutoHyphens/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B62470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S1. Intrinsic and synaptic properties of SPNs from juvenile mice.</w:t>
      </w:r>
      <w:r w:rsidR="00A233F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A233FB">
        <w:rPr>
          <w:rFonts w:ascii="Times New Roman" w:hAnsi="Times New Roman" w:cs="Times New Roman"/>
          <w:b/>
          <w:sz w:val="24"/>
          <w:szCs w:val="24"/>
          <w:lang w:val="en-US"/>
        </w:rPr>
        <w:t xml:space="preserve">(A) </w:t>
      </w:r>
      <w:r w:rsidRPr="00B6247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Depolarizing (+600 </w:t>
      </w:r>
      <w:proofErr w:type="spellStart"/>
      <w:r w:rsidRPr="00B62470">
        <w:rPr>
          <w:rFonts w:ascii="Times New Roman" w:hAnsi="Times New Roman" w:cs="Times New Roman"/>
          <w:bCs/>
          <w:sz w:val="24"/>
          <w:szCs w:val="24"/>
          <w:lang w:val="en-US"/>
        </w:rPr>
        <w:t>pA</w:t>
      </w:r>
      <w:proofErr w:type="spellEnd"/>
      <w:r w:rsidRPr="00B6247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) and hyperpolarizing (200 </w:t>
      </w:r>
      <w:proofErr w:type="spellStart"/>
      <w:r w:rsidRPr="00B62470">
        <w:rPr>
          <w:rFonts w:ascii="Times New Roman" w:hAnsi="Times New Roman" w:cs="Times New Roman"/>
          <w:bCs/>
          <w:sz w:val="24"/>
          <w:szCs w:val="24"/>
          <w:lang w:val="en-US"/>
        </w:rPr>
        <w:t>pA</w:t>
      </w:r>
      <w:proofErr w:type="spellEnd"/>
      <w:r w:rsidRPr="00B62470">
        <w:rPr>
          <w:rFonts w:ascii="Times New Roman" w:hAnsi="Times New Roman" w:cs="Times New Roman"/>
          <w:bCs/>
          <w:sz w:val="24"/>
          <w:szCs w:val="24"/>
          <w:lang w:val="en-US"/>
        </w:rPr>
        <w:t>) current steps caused tonic action potential discharge in SPNs recorded from Tor1a</w:t>
      </w:r>
      <w:r w:rsidRPr="00B62470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+/+</w:t>
      </w:r>
      <w:r w:rsidRPr="00B6247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(black) and Tor1a</w:t>
      </w:r>
      <w:r w:rsidRPr="00B62470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+/-</w:t>
      </w:r>
      <w:r w:rsidRPr="00B6247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(red) mice.</w:t>
      </w:r>
      <w:r w:rsidR="00A233F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A233FB">
        <w:rPr>
          <w:rFonts w:ascii="Times New Roman" w:hAnsi="Times New Roman" w:cs="Times New Roman"/>
          <w:b/>
          <w:sz w:val="24"/>
          <w:szCs w:val="24"/>
          <w:lang w:val="en-US"/>
        </w:rPr>
        <w:t xml:space="preserve">(B) </w:t>
      </w:r>
      <w:r w:rsidRPr="00B6247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Paired-pulse ratio (PPR) showed similar facilitation in both genotypes. Short ISI (25-50 </w:t>
      </w:r>
      <w:proofErr w:type="spellStart"/>
      <w:r w:rsidRPr="00B62470">
        <w:rPr>
          <w:rFonts w:ascii="Times New Roman" w:hAnsi="Times New Roman" w:cs="Times New Roman"/>
          <w:bCs/>
          <w:sz w:val="24"/>
          <w:szCs w:val="24"/>
          <w:lang w:val="en-US"/>
        </w:rPr>
        <w:t>ms</w:t>
      </w:r>
      <w:proofErr w:type="spellEnd"/>
      <w:r w:rsidRPr="00B62470">
        <w:rPr>
          <w:rFonts w:ascii="Times New Roman" w:hAnsi="Times New Roman" w:cs="Times New Roman"/>
          <w:bCs/>
          <w:sz w:val="24"/>
          <w:szCs w:val="24"/>
          <w:lang w:val="en-US"/>
        </w:rPr>
        <w:t>) of paired synaptic stimulation could induce PPF in both genotypes (</w:t>
      </w:r>
      <w:r w:rsidRPr="00B62470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P</w:t>
      </w:r>
      <w:r w:rsidRPr="00B6247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&lt;0.05), whereas longer ISI (100-1000 </w:t>
      </w:r>
      <w:proofErr w:type="spellStart"/>
      <w:r w:rsidRPr="00B62470">
        <w:rPr>
          <w:rFonts w:ascii="Times New Roman" w:hAnsi="Times New Roman" w:cs="Times New Roman"/>
          <w:bCs/>
          <w:sz w:val="24"/>
          <w:szCs w:val="24"/>
          <w:lang w:val="en-US"/>
        </w:rPr>
        <w:t>ms</w:t>
      </w:r>
      <w:proofErr w:type="spellEnd"/>
      <w:r w:rsidRPr="00B62470">
        <w:rPr>
          <w:rFonts w:ascii="Times New Roman" w:hAnsi="Times New Roman" w:cs="Times New Roman"/>
          <w:bCs/>
          <w:sz w:val="24"/>
          <w:szCs w:val="24"/>
          <w:lang w:val="en-US"/>
        </w:rPr>
        <w:t>) failed (</w:t>
      </w:r>
      <w:r w:rsidRPr="00B62470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P</w:t>
      </w:r>
      <w:r w:rsidRPr="00B62470">
        <w:rPr>
          <w:rFonts w:ascii="Times New Roman" w:hAnsi="Times New Roman" w:cs="Times New Roman"/>
          <w:bCs/>
          <w:sz w:val="24"/>
          <w:szCs w:val="24"/>
          <w:lang w:val="en-US"/>
        </w:rPr>
        <w:t>&gt;0.05).</w:t>
      </w:r>
      <w:r w:rsidR="00A233F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A233FB">
        <w:rPr>
          <w:rFonts w:ascii="Times New Roman" w:hAnsi="Times New Roman" w:cs="Times New Roman"/>
          <w:b/>
          <w:sz w:val="24"/>
          <w:szCs w:val="24"/>
          <w:lang w:val="en-US"/>
        </w:rPr>
        <w:t xml:space="preserve">(C) </w:t>
      </w:r>
      <w:r w:rsidRPr="00B6247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Glutamatergic </w:t>
      </w:r>
      <w:proofErr w:type="spellStart"/>
      <w:r w:rsidRPr="00B62470">
        <w:rPr>
          <w:rFonts w:ascii="Times New Roman" w:hAnsi="Times New Roman" w:cs="Times New Roman"/>
          <w:bCs/>
          <w:sz w:val="24"/>
          <w:szCs w:val="24"/>
          <w:lang w:val="en-US"/>
        </w:rPr>
        <w:t>sEPSCs</w:t>
      </w:r>
      <w:proofErr w:type="spellEnd"/>
      <w:r w:rsidRPr="00B6247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recordings in PTX from SPNs of Tor1a</w:t>
      </w:r>
      <w:r w:rsidRPr="00B62470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 xml:space="preserve">+/+ </w:t>
      </w:r>
      <w:r w:rsidRPr="00B62470">
        <w:rPr>
          <w:rFonts w:ascii="Times New Roman" w:hAnsi="Times New Roman" w:cs="Times New Roman"/>
          <w:bCs/>
          <w:sz w:val="24"/>
          <w:szCs w:val="24"/>
          <w:lang w:val="en-US"/>
        </w:rPr>
        <w:t>and Tor1a</w:t>
      </w:r>
      <w:r w:rsidRPr="00B62470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+/-</w:t>
      </w:r>
      <w:r w:rsidRPr="00B6247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mice showed no significant difference between genotypes in frequency and amplitude (both </w:t>
      </w:r>
      <w:r w:rsidRPr="00B62470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P</w:t>
      </w:r>
      <w:r w:rsidRPr="00B62470">
        <w:rPr>
          <w:rFonts w:ascii="Times New Roman" w:hAnsi="Times New Roman" w:cs="Times New Roman"/>
          <w:bCs/>
          <w:sz w:val="24"/>
          <w:szCs w:val="24"/>
          <w:lang w:val="en-US"/>
        </w:rPr>
        <w:t>&gt;0.05).</w:t>
      </w:r>
      <w:r w:rsidR="00A233F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A233FB">
        <w:rPr>
          <w:rFonts w:ascii="Times New Roman" w:hAnsi="Times New Roman" w:cs="Times New Roman"/>
          <w:b/>
          <w:sz w:val="24"/>
          <w:szCs w:val="24"/>
          <w:lang w:val="en-US"/>
        </w:rPr>
        <w:t xml:space="preserve">(D) </w:t>
      </w:r>
      <w:r w:rsidRPr="00B6247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Glutamatergic </w:t>
      </w:r>
      <w:proofErr w:type="spellStart"/>
      <w:r w:rsidRPr="00B62470">
        <w:rPr>
          <w:rFonts w:ascii="Times New Roman" w:hAnsi="Times New Roman" w:cs="Times New Roman"/>
          <w:bCs/>
          <w:sz w:val="24"/>
          <w:szCs w:val="24"/>
          <w:lang w:val="en-US"/>
        </w:rPr>
        <w:t>mEPSCs</w:t>
      </w:r>
      <w:proofErr w:type="spellEnd"/>
      <w:r w:rsidRPr="00B6247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recordings in PTX plus TTX from SPNs of Tor1a</w:t>
      </w:r>
      <w:r w:rsidRPr="00B62470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 xml:space="preserve">+/+ </w:t>
      </w:r>
      <w:r w:rsidRPr="00B62470">
        <w:rPr>
          <w:rFonts w:ascii="Times New Roman" w:hAnsi="Times New Roman" w:cs="Times New Roman"/>
          <w:bCs/>
          <w:sz w:val="24"/>
          <w:szCs w:val="24"/>
          <w:lang w:val="en-US"/>
        </w:rPr>
        <w:t>and Tor1a</w:t>
      </w:r>
      <w:r w:rsidRPr="00B62470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+/-</w:t>
      </w:r>
      <w:r w:rsidRPr="00B6247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mice </w:t>
      </w:r>
      <w:r w:rsidRPr="00B62470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 xml:space="preserve">showed no significant difference between genotypes in frequency and amplitude (both </w:t>
      </w:r>
      <w:r w:rsidRPr="00B62470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P</w:t>
      </w:r>
      <w:r w:rsidRPr="00B62470">
        <w:rPr>
          <w:rFonts w:ascii="Times New Roman" w:hAnsi="Times New Roman" w:cs="Times New Roman"/>
          <w:bCs/>
          <w:sz w:val="24"/>
          <w:szCs w:val="24"/>
          <w:lang w:val="en-US"/>
        </w:rPr>
        <w:t>&gt;0.05).</w:t>
      </w:r>
      <w:r w:rsidR="00A233F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A233FB">
        <w:rPr>
          <w:rFonts w:ascii="Times New Roman" w:hAnsi="Times New Roman" w:cs="Times New Roman"/>
          <w:b/>
          <w:sz w:val="24"/>
          <w:szCs w:val="24"/>
          <w:lang w:val="en-US"/>
        </w:rPr>
        <w:t xml:space="preserve">(E) </w:t>
      </w:r>
      <w:r w:rsidRPr="00B6247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GABAergic </w:t>
      </w:r>
      <w:proofErr w:type="spellStart"/>
      <w:r w:rsidRPr="00B62470">
        <w:rPr>
          <w:rFonts w:ascii="Times New Roman" w:hAnsi="Times New Roman" w:cs="Times New Roman"/>
          <w:bCs/>
          <w:sz w:val="24"/>
          <w:szCs w:val="24"/>
          <w:lang w:val="en-US"/>
        </w:rPr>
        <w:t>sIPSCs</w:t>
      </w:r>
      <w:proofErr w:type="spellEnd"/>
      <w:r w:rsidRPr="00B6247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recordings in MK-801 and CNQX from SPNs of Tor1a</w:t>
      </w:r>
      <w:r w:rsidRPr="00B62470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 xml:space="preserve">+/+ </w:t>
      </w:r>
      <w:r w:rsidRPr="00B62470">
        <w:rPr>
          <w:rFonts w:ascii="Times New Roman" w:hAnsi="Times New Roman" w:cs="Times New Roman"/>
          <w:bCs/>
          <w:sz w:val="24"/>
          <w:szCs w:val="24"/>
          <w:lang w:val="en-US"/>
        </w:rPr>
        <w:t>and Tor1a</w:t>
      </w:r>
      <w:r w:rsidRPr="00B62470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+/-</w:t>
      </w:r>
      <w:r w:rsidRPr="00B6247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</w:t>
      </w:r>
      <w:r w:rsidR="00374610">
        <w:rPr>
          <w:rFonts w:ascii="Times New Roman" w:hAnsi="Times New Roman" w:cs="Times New Roman" w:hint="eastAsia"/>
          <w:bCs/>
          <w:sz w:val="24"/>
          <w:szCs w:val="24"/>
          <w:lang w:val="en-US" w:eastAsia="zh-CN"/>
        </w:rPr>
        <w:t>i</w:t>
      </w:r>
      <w:r w:rsidRPr="00B6247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ce showed no significant difference between genotypes in frequency and amplitude (both </w:t>
      </w:r>
      <w:r w:rsidRPr="00B62470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P</w:t>
      </w:r>
      <w:r w:rsidRPr="00B62470">
        <w:rPr>
          <w:rFonts w:ascii="Times New Roman" w:hAnsi="Times New Roman" w:cs="Times New Roman"/>
          <w:bCs/>
          <w:sz w:val="24"/>
          <w:szCs w:val="24"/>
          <w:lang w:val="en-US"/>
        </w:rPr>
        <w:t>&gt;0.05).</w:t>
      </w:r>
    </w:p>
    <w:p w14:paraId="60E75074" w14:textId="33E82F51" w:rsidR="00B62470" w:rsidRDefault="00B62470" w:rsidP="00B62470">
      <w:pPr>
        <w:suppressAutoHyphens/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A233FB">
        <w:rPr>
          <w:rFonts w:ascii="Times New Roman" w:hAnsi="Times New Roman" w:cs="Times New Roman"/>
          <w:b/>
          <w:sz w:val="24"/>
          <w:szCs w:val="24"/>
          <w:lang w:val="en-US"/>
        </w:rPr>
        <w:t xml:space="preserve">(F) </w:t>
      </w:r>
      <w:r w:rsidRPr="00B6247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GABAergic </w:t>
      </w:r>
      <w:proofErr w:type="spellStart"/>
      <w:r w:rsidRPr="00B62470">
        <w:rPr>
          <w:rFonts w:ascii="Times New Roman" w:hAnsi="Times New Roman" w:cs="Times New Roman"/>
          <w:bCs/>
          <w:sz w:val="24"/>
          <w:szCs w:val="24"/>
          <w:lang w:val="en-US"/>
        </w:rPr>
        <w:t>mIPSCs</w:t>
      </w:r>
      <w:proofErr w:type="spellEnd"/>
      <w:r w:rsidRPr="00B6247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recorded in MK-801, CNQX and TTX from SPNs of Tor1a</w:t>
      </w:r>
      <w:r w:rsidRPr="00B62470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 xml:space="preserve">+/+ </w:t>
      </w:r>
      <w:r w:rsidRPr="00B62470">
        <w:rPr>
          <w:rFonts w:ascii="Times New Roman" w:hAnsi="Times New Roman" w:cs="Times New Roman"/>
          <w:bCs/>
          <w:sz w:val="24"/>
          <w:szCs w:val="24"/>
          <w:lang w:val="en-US"/>
        </w:rPr>
        <w:t>and Tor1a</w:t>
      </w:r>
      <w:r w:rsidRPr="00B62470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+/-</w:t>
      </w:r>
      <w:r w:rsidRPr="00B6247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</w:t>
      </w:r>
      <w:r w:rsidR="00374610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B6247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ce showed no significant difference between genotypes in frequency and amplitude (both </w:t>
      </w:r>
      <w:r w:rsidRPr="00B62470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P</w:t>
      </w:r>
      <w:r w:rsidRPr="00B62470">
        <w:rPr>
          <w:rFonts w:ascii="Times New Roman" w:hAnsi="Times New Roman" w:cs="Times New Roman"/>
          <w:bCs/>
          <w:sz w:val="24"/>
          <w:szCs w:val="24"/>
          <w:lang w:val="en-US"/>
        </w:rPr>
        <w:t>&gt;0.05).</w:t>
      </w:r>
    </w:p>
    <w:p w14:paraId="2BDC8531" w14:textId="0B85D4D9" w:rsidR="005441F6" w:rsidRDefault="006A66EC" w:rsidP="00B62470">
      <w:pPr>
        <w:suppressAutoHyphens/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441F6">
        <w:rPr>
          <w:rFonts w:ascii="Times New Roman" w:hAnsi="Times New Roman" w:cs="Times New Roman" w:hint="eastAsia"/>
          <w:b/>
          <w:sz w:val="24"/>
          <w:szCs w:val="24"/>
          <w:lang w:val="en-US" w:eastAsia="zh-CN"/>
        </w:rPr>
        <w:t>F</w:t>
      </w:r>
      <w:r w:rsidRPr="005441F6">
        <w:rPr>
          <w:rFonts w:ascii="Times New Roman" w:hAnsi="Times New Roman" w:cs="Times New Roman"/>
          <w:b/>
          <w:sz w:val="24"/>
          <w:szCs w:val="24"/>
          <w:lang w:val="en-US" w:eastAsia="zh-CN"/>
        </w:rPr>
        <w:t>igure S2</w:t>
      </w:r>
      <w:r w:rsidR="005441F6" w:rsidRPr="005441F6">
        <w:rPr>
          <w:rFonts w:ascii="Times New Roman" w:hAnsi="Times New Roman" w:cs="Times New Roman"/>
          <w:b/>
          <w:sz w:val="24"/>
          <w:szCs w:val="24"/>
          <w:lang w:val="en-US" w:eastAsia="zh-CN"/>
        </w:rPr>
        <w:t xml:space="preserve">. </w:t>
      </w:r>
      <w:r w:rsidR="005441F6">
        <w:rPr>
          <w:rFonts w:ascii="Times New Roman" w:hAnsi="Times New Roman" w:cs="Times New Roman"/>
          <w:b/>
          <w:sz w:val="24"/>
          <w:szCs w:val="24"/>
          <w:lang w:val="en-US" w:eastAsia="zh-CN"/>
        </w:rPr>
        <w:t>TUDAC inhibits the ER stress markers</w:t>
      </w:r>
      <w:r w:rsidR="005441F6" w:rsidRPr="005441F6">
        <w:rPr>
          <w:rFonts w:ascii="Times New Roman" w:hAnsi="Times New Roman" w:cs="Times New Roman"/>
          <w:b/>
          <w:sz w:val="24"/>
          <w:szCs w:val="24"/>
          <w:lang w:val="en-US" w:eastAsia="zh-CN"/>
        </w:rPr>
        <w:t xml:space="preserve"> </w:t>
      </w:r>
      <w:r w:rsidR="005441F6" w:rsidRPr="005441F6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in Tor1a+/- mice</w:t>
      </w:r>
      <w:r w:rsidR="005441F6" w:rsidRPr="005441F6">
        <w:rPr>
          <w:rFonts w:ascii="Times New Roman" w:hAnsi="Times New Roman" w:cs="Times New Roman"/>
          <w:b/>
          <w:sz w:val="24"/>
          <w:szCs w:val="24"/>
          <w:lang w:val="en-US" w:eastAsia="zh-CN"/>
        </w:rPr>
        <w:t>.</w:t>
      </w:r>
      <w:r w:rsidR="00F72BE4">
        <w:rPr>
          <w:rFonts w:ascii="Times New Roman" w:hAnsi="Times New Roman" w:cs="Times New Roman"/>
          <w:b/>
          <w:sz w:val="24"/>
          <w:szCs w:val="24"/>
          <w:lang w:val="en-US" w:eastAsia="zh-CN"/>
        </w:rPr>
        <w:t xml:space="preserve"> </w:t>
      </w:r>
      <w:r w:rsidR="005441F6" w:rsidRPr="005441F6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5441F6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5441F6" w:rsidRPr="005441F6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5441F6" w:rsidRPr="005441F6">
        <w:rPr>
          <w:rFonts w:ascii="Times New Roman" w:hAnsi="Times New Roman" w:cs="Times New Roman"/>
          <w:bCs/>
          <w:sz w:val="24"/>
          <w:szCs w:val="24"/>
          <w:lang w:val="en-US"/>
        </w:rPr>
        <w:t>Levels of mRNA in striatal lysates were measured by RT-qPCR. (</w:t>
      </w:r>
      <w:r w:rsidR="005441F6">
        <w:rPr>
          <w:rFonts w:ascii="Times New Roman" w:hAnsi="Times New Roman" w:cs="Times New Roman"/>
          <w:bCs/>
          <w:sz w:val="24"/>
          <w:szCs w:val="24"/>
          <w:lang w:val="en-US"/>
        </w:rPr>
        <w:t>B</w:t>
      </w:r>
      <w:r w:rsidR="005441F6" w:rsidRPr="005441F6">
        <w:rPr>
          <w:rFonts w:ascii="Times New Roman" w:hAnsi="Times New Roman" w:cs="Times New Roman"/>
          <w:bCs/>
          <w:sz w:val="24"/>
          <w:szCs w:val="24"/>
          <w:lang w:val="en-US"/>
        </w:rPr>
        <w:t>) Quantification of protein expression in striatum ais shown (n: 3 per group). Data are represented as mean ±SEM.</w:t>
      </w:r>
      <w:r w:rsidR="005441F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5441F6" w:rsidRPr="005441F6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 w:rsidR="005441F6">
        <w:rPr>
          <w:rFonts w:ascii="Times New Roman" w:hAnsi="Times New Roman" w:cs="Times New Roman"/>
          <w:bCs/>
          <w:sz w:val="24"/>
          <w:szCs w:val="24"/>
          <w:lang w:val="en-US"/>
        </w:rPr>
        <w:t>C</w:t>
      </w:r>
      <w:r w:rsidR="005441F6" w:rsidRPr="005441F6">
        <w:rPr>
          <w:rFonts w:ascii="Times New Roman" w:hAnsi="Times New Roman" w:cs="Times New Roman"/>
          <w:bCs/>
          <w:sz w:val="24"/>
          <w:szCs w:val="24"/>
          <w:lang w:val="en-US"/>
        </w:rPr>
        <w:t>) Representative western blots of striatal lysates</w:t>
      </w:r>
      <w:r w:rsidR="005441F6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65C1112B" w14:textId="0441667D" w:rsidR="005441F6" w:rsidRDefault="00F06486" w:rsidP="00B62470">
      <w:pPr>
        <w:suppressAutoHyphens/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441F6">
        <w:rPr>
          <w:rFonts w:ascii="Times New Roman" w:hAnsi="Times New Roman" w:cs="Times New Roman" w:hint="eastAsia"/>
          <w:b/>
          <w:sz w:val="24"/>
          <w:szCs w:val="24"/>
          <w:lang w:val="en-US" w:eastAsia="zh-CN"/>
        </w:rPr>
        <w:t>F</w:t>
      </w:r>
      <w:r w:rsidRPr="005441F6">
        <w:rPr>
          <w:rFonts w:ascii="Times New Roman" w:hAnsi="Times New Roman" w:cs="Times New Roman"/>
          <w:b/>
          <w:sz w:val="24"/>
          <w:szCs w:val="24"/>
          <w:lang w:val="en-US" w:eastAsia="zh-CN"/>
        </w:rPr>
        <w:t xml:space="preserve">igure S2. </w:t>
      </w:r>
      <w:r>
        <w:rPr>
          <w:rFonts w:ascii="Times New Roman" w:hAnsi="Times New Roman" w:cs="Times New Roman"/>
          <w:b/>
          <w:sz w:val="24"/>
          <w:szCs w:val="24"/>
          <w:lang w:val="en-US" w:eastAsia="zh-CN"/>
        </w:rPr>
        <w:t xml:space="preserve">TUDAC </w:t>
      </w:r>
      <w:r>
        <w:rPr>
          <w:rFonts w:ascii="Times New Roman" w:hAnsi="Times New Roman" w:cs="Times New Roman" w:hint="eastAsia"/>
          <w:b/>
          <w:sz w:val="24"/>
          <w:szCs w:val="24"/>
          <w:lang w:val="en-US" w:eastAsia="zh-CN"/>
        </w:rPr>
        <w:t>re</w:t>
      </w:r>
      <w:r>
        <w:rPr>
          <w:rFonts w:ascii="Times New Roman" w:hAnsi="Times New Roman" w:cs="Times New Roman"/>
          <w:b/>
          <w:sz w:val="24"/>
          <w:szCs w:val="24"/>
          <w:lang w:val="en-US" w:eastAsia="zh-CN"/>
        </w:rPr>
        <w:t xml:space="preserve">verses </w:t>
      </w:r>
      <w:r>
        <w:rPr>
          <w:rFonts w:ascii="Times New Roman" w:eastAsia="宋体" w:hAnsi="Times New Roman" w:cs="Times New Roman"/>
          <w:b/>
          <w:bCs/>
          <w:szCs w:val="21"/>
        </w:rPr>
        <w:t xml:space="preserve">the altered </w:t>
      </w:r>
      <w:r>
        <w:rPr>
          <w:rFonts w:ascii="Times New Roman" w:eastAsia="宋体" w:hAnsi="Times New Roman" w:cs="Times New Roman" w:hint="eastAsia"/>
          <w:b/>
          <w:bCs/>
          <w:szCs w:val="21"/>
        </w:rPr>
        <w:t>m</w:t>
      </w:r>
      <w:r w:rsidRPr="00657499">
        <w:rPr>
          <w:rFonts w:ascii="Times New Roman" w:eastAsia="宋体" w:hAnsi="Times New Roman" w:cs="Times New Roman"/>
          <w:b/>
          <w:bCs/>
          <w:szCs w:val="21"/>
        </w:rPr>
        <w:t xml:space="preserve">olecular </w:t>
      </w:r>
      <w:r>
        <w:rPr>
          <w:rFonts w:ascii="Times New Roman" w:eastAsia="宋体" w:hAnsi="Times New Roman" w:cs="Times New Roman"/>
          <w:b/>
          <w:bCs/>
          <w:szCs w:val="21"/>
        </w:rPr>
        <w:t>markers</w:t>
      </w:r>
      <w:r w:rsidRPr="00657499">
        <w:rPr>
          <w:rFonts w:ascii="Times New Roman" w:eastAsia="宋体" w:hAnsi="Times New Roman" w:cs="Times New Roman"/>
          <w:b/>
          <w:bCs/>
          <w:szCs w:val="21"/>
        </w:rPr>
        <w:t xml:space="preserve"> of </w:t>
      </w:r>
      <w:r w:rsidRPr="002339FD">
        <w:rPr>
          <w:rFonts w:ascii="Times New Roman" w:eastAsia="宋体" w:hAnsi="Times New Roman" w:cs="Times New Roman"/>
          <w:b/>
          <w:bCs/>
          <w:szCs w:val="21"/>
        </w:rPr>
        <w:t>synap</w:t>
      </w:r>
      <w:r>
        <w:rPr>
          <w:rFonts w:ascii="Times New Roman" w:eastAsia="宋体" w:hAnsi="Times New Roman" w:cs="Times New Roman"/>
          <w:b/>
          <w:bCs/>
          <w:szCs w:val="21"/>
        </w:rPr>
        <w:t>se</w:t>
      </w:r>
      <w:r w:rsidRPr="00657499">
        <w:rPr>
          <w:rFonts w:ascii="Times New Roman" w:eastAsia="宋体" w:hAnsi="Times New Roman" w:cs="Times New Roman"/>
          <w:b/>
          <w:bCs/>
          <w:szCs w:val="21"/>
        </w:rPr>
        <w:t xml:space="preserve"> </w:t>
      </w:r>
      <w:r>
        <w:rPr>
          <w:rFonts w:ascii="Times New Roman" w:eastAsia="宋体" w:hAnsi="Times New Roman" w:cs="Times New Roman"/>
          <w:b/>
          <w:bCs/>
          <w:szCs w:val="21"/>
        </w:rPr>
        <w:t xml:space="preserve">in </w:t>
      </w:r>
      <w:r w:rsidRPr="00657499">
        <w:rPr>
          <w:rFonts w:ascii="Times New Roman" w:eastAsia="宋体" w:hAnsi="Times New Roman" w:cs="Times New Roman"/>
          <w:b/>
          <w:bCs/>
          <w:szCs w:val="21"/>
        </w:rPr>
        <w:t>Tor1a</w:t>
      </w:r>
      <w:r w:rsidRPr="00BF68D2">
        <w:rPr>
          <w:rFonts w:ascii="Times New Roman" w:eastAsia="宋体" w:hAnsi="Times New Roman" w:cs="Times New Roman"/>
          <w:b/>
          <w:bCs/>
          <w:szCs w:val="21"/>
          <w:vertAlign w:val="superscript"/>
        </w:rPr>
        <w:t>+/-</w:t>
      </w:r>
      <w:r w:rsidRPr="00657499">
        <w:rPr>
          <w:rFonts w:ascii="Times New Roman" w:eastAsia="宋体" w:hAnsi="Times New Roman" w:cs="Times New Roman"/>
          <w:b/>
          <w:bCs/>
          <w:szCs w:val="21"/>
        </w:rPr>
        <w:t xml:space="preserve"> mice</w:t>
      </w:r>
      <w:r w:rsidRPr="005441F6">
        <w:rPr>
          <w:rFonts w:ascii="Times New Roman" w:hAnsi="Times New Roman" w:cs="Times New Roman"/>
          <w:b/>
          <w:sz w:val="24"/>
          <w:szCs w:val="24"/>
          <w:lang w:val="en-US" w:eastAsia="zh-CN"/>
        </w:rPr>
        <w:t>.</w:t>
      </w:r>
    </w:p>
    <w:p w14:paraId="08627506" w14:textId="6D767EE4" w:rsidR="005441F6" w:rsidRPr="00533B33" w:rsidRDefault="00E358D0" w:rsidP="00B62470">
      <w:pPr>
        <w:suppressAutoHyphens/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E34C6">
        <w:rPr>
          <w:rFonts w:ascii="Times New Roman" w:eastAsia="宋体" w:hAnsi="Times New Roman" w:cs="Times New Roman"/>
          <w:b/>
          <w:bCs/>
          <w:szCs w:val="21"/>
        </w:rPr>
        <w:t>(A)</w:t>
      </w:r>
      <w:r w:rsidRPr="007B0709">
        <w:rPr>
          <w:rFonts w:ascii="Times New Roman" w:eastAsia="宋体" w:hAnsi="Times New Roman" w:cs="Times New Roman"/>
          <w:szCs w:val="21"/>
        </w:rPr>
        <w:t xml:space="preserve"> </w:t>
      </w:r>
      <w:r w:rsidRPr="007B0709">
        <w:rPr>
          <w:rFonts w:ascii="Times New Roman" w:eastAsia="宋体" w:hAnsi="Times New Roman" w:cs="Times New Roman" w:hint="eastAsia"/>
          <w:szCs w:val="21"/>
        </w:rPr>
        <w:t>Re</w:t>
      </w:r>
      <w:r w:rsidRPr="007B0709">
        <w:rPr>
          <w:rFonts w:ascii="Times New Roman" w:eastAsia="宋体" w:hAnsi="Times New Roman" w:cs="Times New Roman"/>
          <w:szCs w:val="21"/>
        </w:rPr>
        <w:t>presentative c</w:t>
      </w:r>
      <w:r w:rsidRPr="000E34C6">
        <w:rPr>
          <w:rFonts w:ascii="Times New Roman" w:eastAsia="宋体" w:hAnsi="Times New Roman" w:cs="Times New Roman"/>
          <w:szCs w:val="21"/>
        </w:rPr>
        <w:t>onfocal imag</w:t>
      </w:r>
      <w:r>
        <w:rPr>
          <w:rFonts w:ascii="Times New Roman" w:eastAsia="宋体" w:hAnsi="Times New Roman" w:cs="Times New Roman" w:hint="eastAsia"/>
          <w:szCs w:val="21"/>
        </w:rPr>
        <w:t>es</w:t>
      </w:r>
      <w:r w:rsidRPr="000E34C6">
        <w:rPr>
          <w:rFonts w:ascii="Times New Roman" w:eastAsia="宋体" w:hAnsi="Times New Roman" w:cs="Times New Roman"/>
          <w:szCs w:val="21"/>
        </w:rPr>
        <w:t xml:space="preserve"> </w:t>
      </w:r>
      <w:r w:rsidRPr="007B0709">
        <w:rPr>
          <w:rFonts w:ascii="Times New Roman" w:eastAsia="宋体" w:hAnsi="Times New Roman" w:cs="Times New Roman"/>
          <w:szCs w:val="21"/>
        </w:rPr>
        <w:t>from two SPNs recorded in Tor1a</w:t>
      </w:r>
      <w:r w:rsidRPr="007B0709">
        <w:rPr>
          <w:rFonts w:ascii="Times New Roman" w:eastAsia="宋体" w:hAnsi="Times New Roman" w:cs="Times New Roman"/>
          <w:szCs w:val="21"/>
          <w:vertAlign w:val="superscript"/>
        </w:rPr>
        <w:t>+/-</w:t>
      </w:r>
      <w:r w:rsidRPr="007B0709">
        <w:rPr>
          <w:rFonts w:ascii="Times New Roman" w:eastAsia="宋体" w:hAnsi="Times New Roman" w:cs="Times New Roman"/>
          <w:szCs w:val="21"/>
        </w:rPr>
        <w:t xml:space="preserve"> and Tor1a</w:t>
      </w:r>
      <w:r w:rsidRPr="007B0709">
        <w:rPr>
          <w:rFonts w:ascii="Times New Roman" w:eastAsia="宋体" w:hAnsi="Times New Roman" w:cs="Times New Roman"/>
          <w:szCs w:val="21"/>
          <w:vertAlign w:val="superscript"/>
        </w:rPr>
        <w:t>+/+</w:t>
      </w:r>
      <w:r w:rsidRPr="007B0709">
        <w:rPr>
          <w:rFonts w:ascii="Times New Roman" w:eastAsia="宋体" w:hAnsi="Times New Roman" w:cs="Times New Roman"/>
          <w:szCs w:val="21"/>
        </w:rPr>
        <w:t xml:space="preserve"> slices</w:t>
      </w:r>
      <w:r w:rsidRPr="000E34C6">
        <w:rPr>
          <w:rFonts w:ascii="Times New Roman" w:eastAsia="宋体" w:hAnsi="Times New Roman" w:cs="Times New Roman"/>
          <w:b/>
          <w:bCs/>
          <w:szCs w:val="21"/>
        </w:rPr>
        <w:t xml:space="preserve"> </w:t>
      </w:r>
      <w:r w:rsidRPr="00E358D0">
        <w:rPr>
          <w:rFonts w:ascii="Times New Roman" w:eastAsia="宋体" w:hAnsi="Times New Roman" w:cs="Times New Roman" w:hint="eastAsia"/>
          <w:szCs w:val="21"/>
          <w:lang w:eastAsia="zh-CN"/>
        </w:rPr>
        <w:t>af</w:t>
      </w:r>
      <w:r w:rsidRPr="00E358D0">
        <w:rPr>
          <w:rFonts w:ascii="Times New Roman" w:eastAsia="宋体" w:hAnsi="Times New Roman" w:cs="Times New Roman"/>
          <w:szCs w:val="21"/>
        </w:rPr>
        <w:t xml:space="preserve">ter treatment of TUDAC </w:t>
      </w:r>
      <w:r w:rsidRPr="000E34C6">
        <w:rPr>
          <w:rFonts w:ascii="Times New Roman" w:eastAsia="宋体" w:hAnsi="Times New Roman" w:cs="Times New Roman"/>
          <w:szCs w:val="21"/>
        </w:rPr>
        <w:t>(scale bar: 10 μm).</w:t>
      </w:r>
      <w:r>
        <w:rPr>
          <w:rFonts w:ascii="Times New Roman" w:eastAsia="宋体" w:hAnsi="Times New Roman" w:cs="Times New Roman"/>
          <w:szCs w:val="21"/>
        </w:rPr>
        <w:t xml:space="preserve"> </w:t>
      </w:r>
      <w:r w:rsidRPr="000E34C6">
        <w:rPr>
          <w:rFonts w:ascii="Times New Roman" w:eastAsia="宋体" w:hAnsi="Times New Roman" w:cs="Times New Roman"/>
          <w:szCs w:val="21"/>
        </w:rPr>
        <w:t>Recording electrodes were filled with biocytin (pink) and SPNs were immunolabelled with anti-ENK (green) and anti-DARPP-32 (red).</w:t>
      </w:r>
      <w:r w:rsidR="00D741F6">
        <w:rPr>
          <w:rFonts w:ascii="Times New Roman" w:eastAsia="宋体" w:hAnsi="Times New Roman" w:cs="Times New Roman"/>
          <w:szCs w:val="21"/>
        </w:rPr>
        <w:t xml:space="preserve"> </w:t>
      </w:r>
      <w:r w:rsidRPr="003F2EAD">
        <w:rPr>
          <w:rFonts w:ascii="Times New Roman" w:eastAsia="宋体" w:hAnsi="Times New Roman" w:cs="Times New Roman"/>
          <w:b/>
          <w:bCs/>
          <w:szCs w:val="21"/>
        </w:rPr>
        <w:t>(</w:t>
      </w:r>
      <w:r>
        <w:rPr>
          <w:rFonts w:ascii="Times New Roman" w:eastAsia="宋体" w:hAnsi="Times New Roman" w:cs="Times New Roman" w:hint="eastAsia"/>
          <w:b/>
          <w:bCs/>
          <w:szCs w:val="21"/>
        </w:rPr>
        <w:t>B</w:t>
      </w:r>
      <w:r w:rsidRPr="003F2EAD">
        <w:rPr>
          <w:rFonts w:ascii="Times New Roman" w:eastAsia="宋体" w:hAnsi="Times New Roman" w:cs="Times New Roman"/>
          <w:b/>
          <w:bCs/>
          <w:szCs w:val="21"/>
        </w:rPr>
        <w:t xml:space="preserve">) </w:t>
      </w:r>
      <w:r w:rsidRPr="003F2EAD">
        <w:rPr>
          <w:rFonts w:ascii="Times New Roman" w:eastAsia="宋体" w:hAnsi="Times New Roman" w:cs="Times New Roman"/>
          <w:szCs w:val="21"/>
        </w:rPr>
        <w:t xml:space="preserve">WB analysis for </w:t>
      </w:r>
      <w:r>
        <w:rPr>
          <w:rFonts w:ascii="Times New Roman" w:eastAsia="宋体" w:hAnsi="Times New Roman" w:cs="Times New Roman"/>
          <w:szCs w:val="21"/>
        </w:rPr>
        <w:t>p-</w:t>
      </w:r>
      <w:r w:rsidRPr="003F2EAD">
        <w:rPr>
          <w:rFonts w:ascii="Times New Roman" w:eastAsia="宋体" w:hAnsi="Times New Roman" w:cs="Times New Roman"/>
          <w:szCs w:val="21"/>
        </w:rPr>
        <w:t>GluA1</w:t>
      </w:r>
      <w:r>
        <w:rPr>
          <w:rFonts w:ascii="Times New Roman" w:eastAsia="宋体" w:hAnsi="Times New Roman" w:cs="Times New Roman"/>
          <w:szCs w:val="21"/>
        </w:rPr>
        <w:t xml:space="preserve"> (Ser</w:t>
      </w:r>
      <w:r w:rsidRPr="003F2EAD">
        <w:rPr>
          <w:rFonts w:ascii="Times New Roman" w:eastAsia="宋体" w:hAnsi="Times New Roman" w:cs="Times New Roman"/>
          <w:szCs w:val="21"/>
        </w:rPr>
        <w:t>845</w:t>
      </w:r>
      <w:r>
        <w:rPr>
          <w:rFonts w:ascii="Times New Roman" w:eastAsia="宋体" w:hAnsi="Times New Roman" w:cs="Times New Roman"/>
          <w:szCs w:val="21"/>
        </w:rPr>
        <w:t>)</w:t>
      </w:r>
      <w:r w:rsidRPr="003F2EAD">
        <w:rPr>
          <w:rFonts w:ascii="Times New Roman" w:eastAsia="宋体" w:hAnsi="Times New Roman" w:cs="Times New Roman"/>
          <w:szCs w:val="21"/>
        </w:rPr>
        <w:t xml:space="preserve">, GluA1, GluA2, </w:t>
      </w:r>
      <w:r>
        <w:rPr>
          <w:rFonts w:ascii="Times New Roman" w:eastAsia="宋体" w:hAnsi="Times New Roman" w:cs="Times New Roman"/>
          <w:szCs w:val="21"/>
        </w:rPr>
        <w:t>NMDAR</w:t>
      </w:r>
      <w:r w:rsidRPr="003F2EAD">
        <w:rPr>
          <w:rFonts w:ascii="Times New Roman" w:eastAsia="宋体" w:hAnsi="Times New Roman" w:cs="Times New Roman"/>
          <w:szCs w:val="21"/>
        </w:rPr>
        <w:t xml:space="preserve">2A, </w:t>
      </w:r>
      <w:r>
        <w:rPr>
          <w:rFonts w:ascii="Times New Roman" w:eastAsia="宋体" w:hAnsi="Times New Roman" w:cs="Times New Roman"/>
          <w:szCs w:val="21"/>
        </w:rPr>
        <w:t>NMDAR</w:t>
      </w:r>
      <w:r w:rsidRPr="003F2EAD">
        <w:rPr>
          <w:rFonts w:ascii="Times New Roman" w:eastAsia="宋体" w:hAnsi="Times New Roman" w:cs="Times New Roman"/>
          <w:szCs w:val="21"/>
        </w:rPr>
        <w:t xml:space="preserve">2B, PSD-95 and </w:t>
      </w:r>
      <w:r>
        <w:rPr>
          <w:rFonts w:ascii="Times New Roman" w:eastAsia="宋体" w:hAnsi="Times New Roman" w:cs="Times New Roman"/>
          <w:szCs w:val="21"/>
        </w:rPr>
        <w:t>alpha-</w:t>
      </w:r>
      <w:r w:rsidRPr="003F2EAD">
        <w:rPr>
          <w:rFonts w:ascii="Times New Roman" w:eastAsia="宋体" w:hAnsi="Times New Roman" w:cs="Times New Roman"/>
          <w:szCs w:val="21"/>
        </w:rPr>
        <w:t xml:space="preserve">tubulin in </w:t>
      </w:r>
      <w:r>
        <w:rPr>
          <w:rFonts w:ascii="Times New Roman" w:eastAsia="宋体" w:hAnsi="Times New Roman" w:cs="Times New Roman" w:hint="eastAsia"/>
          <w:szCs w:val="21"/>
          <w:lang w:eastAsia="zh-CN"/>
        </w:rPr>
        <w:t>st</w:t>
      </w:r>
      <w:r>
        <w:rPr>
          <w:rFonts w:ascii="Times New Roman" w:eastAsia="宋体" w:hAnsi="Times New Roman" w:cs="Times New Roman"/>
          <w:szCs w:val="21"/>
        </w:rPr>
        <w:t xml:space="preserve">riatum tissues of </w:t>
      </w:r>
      <w:r w:rsidRPr="003F2EAD">
        <w:rPr>
          <w:rFonts w:ascii="Times New Roman" w:eastAsia="宋体" w:hAnsi="Times New Roman" w:cs="Times New Roman"/>
          <w:szCs w:val="21"/>
        </w:rPr>
        <w:t>Tor1a</w:t>
      </w:r>
      <w:r w:rsidRPr="003F2EAD">
        <w:rPr>
          <w:rFonts w:ascii="Times New Roman" w:eastAsia="宋体" w:hAnsi="Times New Roman" w:cs="Times New Roman"/>
          <w:szCs w:val="21"/>
          <w:vertAlign w:val="superscript"/>
        </w:rPr>
        <w:t>+/-</w:t>
      </w:r>
      <w:r w:rsidRPr="003F2EAD">
        <w:rPr>
          <w:rFonts w:ascii="Times New Roman" w:eastAsia="宋体" w:hAnsi="Times New Roman" w:cs="Times New Roman"/>
          <w:szCs w:val="21"/>
        </w:rPr>
        <w:t xml:space="preserve"> and age-matched Tor1a</w:t>
      </w:r>
      <w:r w:rsidRPr="003F2EAD">
        <w:rPr>
          <w:rFonts w:ascii="Times New Roman" w:eastAsia="宋体" w:hAnsi="Times New Roman" w:cs="Times New Roman"/>
          <w:szCs w:val="21"/>
          <w:vertAlign w:val="superscript"/>
        </w:rPr>
        <w:t>+/+</w:t>
      </w:r>
      <w:r w:rsidRPr="003F2EAD">
        <w:rPr>
          <w:rFonts w:ascii="Times New Roman" w:eastAsia="宋体" w:hAnsi="Times New Roman" w:cs="Times New Roman"/>
          <w:szCs w:val="21"/>
        </w:rPr>
        <w:t xml:space="preserve"> mice</w:t>
      </w:r>
      <w:r>
        <w:rPr>
          <w:rFonts w:ascii="Times New Roman" w:eastAsia="宋体" w:hAnsi="Times New Roman" w:cs="Times New Roman"/>
          <w:szCs w:val="21"/>
        </w:rPr>
        <w:t xml:space="preserve"> </w:t>
      </w:r>
      <w:r w:rsidRPr="00E358D0">
        <w:rPr>
          <w:rFonts w:ascii="Times New Roman" w:eastAsia="宋体" w:hAnsi="Times New Roman" w:cs="Times New Roman" w:hint="eastAsia"/>
          <w:szCs w:val="21"/>
          <w:lang w:eastAsia="zh-CN"/>
        </w:rPr>
        <w:t>af</w:t>
      </w:r>
      <w:r w:rsidRPr="00E358D0">
        <w:rPr>
          <w:rFonts w:ascii="Times New Roman" w:eastAsia="宋体" w:hAnsi="Times New Roman" w:cs="Times New Roman"/>
          <w:szCs w:val="21"/>
        </w:rPr>
        <w:t>ter treatment of TUDAC</w:t>
      </w:r>
      <w:r w:rsidRPr="003F2EAD">
        <w:rPr>
          <w:rFonts w:ascii="Times New Roman" w:eastAsia="宋体" w:hAnsi="Times New Roman" w:cs="Times New Roman"/>
          <w:szCs w:val="21"/>
        </w:rPr>
        <w:t>.</w:t>
      </w:r>
      <w:r w:rsidR="00D741F6">
        <w:rPr>
          <w:rFonts w:ascii="Times New Roman" w:eastAsia="宋体" w:hAnsi="Times New Roman" w:cs="Times New Roman"/>
          <w:szCs w:val="21"/>
        </w:rPr>
        <w:t xml:space="preserve"> </w:t>
      </w:r>
      <w:r w:rsidRPr="003F2EAD">
        <w:rPr>
          <w:rFonts w:ascii="Times New Roman" w:eastAsia="宋体" w:hAnsi="Times New Roman" w:cs="Times New Roman"/>
          <w:b/>
          <w:bCs/>
          <w:szCs w:val="21"/>
        </w:rPr>
        <w:t>(C)</w:t>
      </w:r>
      <w:r w:rsidRPr="003F2EAD"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H</w:t>
      </w:r>
      <w:r w:rsidRPr="003F2EAD">
        <w:rPr>
          <w:rFonts w:ascii="Times New Roman" w:eastAsia="宋体" w:hAnsi="Times New Roman" w:cs="Times New Roman"/>
          <w:szCs w:val="21"/>
        </w:rPr>
        <w:t xml:space="preserve">istogram shows the quantification of protein levels following normalization on </w:t>
      </w:r>
      <w:r>
        <w:rPr>
          <w:rFonts w:ascii="Times New Roman" w:eastAsia="宋体" w:hAnsi="Times New Roman" w:cs="Times New Roman"/>
          <w:szCs w:val="21"/>
        </w:rPr>
        <w:t>alpha-</w:t>
      </w:r>
      <w:r w:rsidRPr="003F2EAD">
        <w:rPr>
          <w:rFonts w:ascii="Times New Roman" w:eastAsia="宋体" w:hAnsi="Times New Roman" w:cs="Times New Roman"/>
          <w:szCs w:val="21"/>
        </w:rPr>
        <w:t>tubulin in Tor1a</w:t>
      </w:r>
      <w:r w:rsidRPr="003F2EAD">
        <w:rPr>
          <w:rFonts w:ascii="Times New Roman" w:eastAsia="宋体" w:hAnsi="Times New Roman" w:cs="Times New Roman"/>
          <w:szCs w:val="21"/>
          <w:vertAlign w:val="superscript"/>
        </w:rPr>
        <w:t>+/-</w:t>
      </w:r>
      <w:r w:rsidRPr="003F2EAD">
        <w:rPr>
          <w:rFonts w:ascii="Times New Roman" w:eastAsia="宋体" w:hAnsi="Times New Roman" w:cs="Times New Roman"/>
          <w:szCs w:val="21"/>
        </w:rPr>
        <w:t xml:space="preserve"> and age-matched Tor1a</w:t>
      </w:r>
      <w:r w:rsidRPr="003F2EAD">
        <w:rPr>
          <w:rFonts w:ascii="Times New Roman" w:eastAsia="宋体" w:hAnsi="Times New Roman" w:cs="Times New Roman"/>
          <w:szCs w:val="21"/>
          <w:vertAlign w:val="superscript"/>
        </w:rPr>
        <w:t>+/+</w:t>
      </w:r>
      <w:r w:rsidRPr="003F2EAD">
        <w:rPr>
          <w:rFonts w:ascii="Times New Roman" w:eastAsia="宋体" w:hAnsi="Times New Roman" w:cs="Times New Roman"/>
          <w:szCs w:val="21"/>
        </w:rPr>
        <w:t xml:space="preserve"> mice.</w:t>
      </w:r>
    </w:p>
    <w:sectPr w:rsidR="005441F6" w:rsidRPr="00533B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65273C" w14:textId="77777777" w:rsidR="00CD72D5" w:rsidRDefault="00CD72D5" w:rsidP="00E64A4F">
      <w:pPr>
        <w:spacing w:after="0" w:line="240" w:lineRule="auto"/>
      </w:pPr>
      <w:r>
        <w:separator/>
      </w:r>
    </w:p>
  </w:endnote>
  <w:endnote w:type="continuationSeparator" w:id="0">
    <w:p w14:paraId="6287D29B" w14:textId="77777777" w:rsidR="00CD72D5" w:rsidRDefault="00CD72D5" w:rsidP="00E64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CB6900" w14:textId="77777777" w:rsidR="00CD72D5" w:rsidRDefault="00CD72D5" w:rsidP="00E64A4F">
      <w:pPr>
        <w:spacing w:after="0" w:line="240" w:lineRule="auto"/>
      </w:pPr>
      <w:r>
        <w:separator/>
      </w:r>
    </w:p>
  </w:footnote>
  <w:footnote w:type="continuationSeparator" w:id="0">
    <w:p w14:paraId="5E5FFCC8" w14:textId="77777777" w:rsidR="00CD72D5" w:rsidRDefault="00CD72D5" w:rsidP="00E64A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D0781"/>
    <w:multiLevelType w:val="hybridMultilevel"/>
    <w:tmpl w:val="E7A2B0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0D3E1E"/>
    <w:multiLevelType w:val="hybridMultilevel"/>
    <w:tmpl w:val="9D346046"/>
    <w:lvl w:ilvl="0" w:tplc="5E88E5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B14063F"/>
    <w:multiLevelType w:val="hybridMultilevel"/>
    <w:tmpl w:val="B83693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07260"/>
    <w:multiLevelType w:val="hybridMultilevel"/>
    <w:tmpl w:val="41A0F2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126572"/>
    <w:multiLevelType w:val="hybridMultilevel"/>
    <w:tmpl w:val="96BA065E"/>
    <w:lvl w:ilvl="0" w:tplc="8B164B34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1" w:hanging="360"/>
      </w:p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</w:lvl>
    <w:lvl w:ilvl="3" w:tplc="0410000F" w:tentative="1">
      <w:start w:val="1"/>
      <w:numFmt w:val="decimal"/>
      <w:lvlText w:val="%4."/>
      <w:lvlJc w:val="left"/>
      <w:pPr>
        <w:ind w:left="2521" w:hanging="360"/>
      </w:p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</w:lvl>
    <w:lvl w:ilvl="6" w:tplc="0410000F" w:tentative="1">
      <w:start w:val="1"/>
      <w:numFmt w:val="decimal"/>
      <w:lvlText w:val="%7."/>
      <w:lvlJc w:val="left"/>
      <w:pPr>
        <w:ind w:left="4681" w:hanging="360"/>
      </w:p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690E"/>
    <w:rsid w:val="000224E6"/>
    <w:rsid w:val="00037E93"/>
    <w:rsid w:val="000569AC"/>
    <w:rsid w:val="00062C87"/>
    <w:rsid w:val="00084449"/>
    <w:rsid w:val="00090F5F"/>
    <w:rsid w:val="000A56BF"/>
    <w:rsid w:val="000F2013"/>
    <w:rsid w:val="000F2304"/>
    <w:rsid w:val="0012222A"/>
    <w:rsid w:val="001970F3"/>
    <w:rsid w:val="001D3154"/>
    <w:rsid w:val="00217789"/>
    <w:rsid w:val="00221F69"/>
    <w:rsid w:val="0022609E"/>
    <w:rsid w:val="00255DFC"/>
    <w:rsid w:val="00267F77"/>
    <w:rsid w:val="0028370A"/>
    <w:rsid w:val="002A50F0"/>
    <w:rsid w:val="002F1FA4"/>
    <w:rsid w:val="00304B93"/>
    <w:rsid w:val="0033690E"/>
    <w:rsid w:val="00374610"/>
    <w:rsid w:val="00374766"/>
    <w:rsid w:val="00375636"/>
    <w:rsid w:val="003B6174"/>
    <w:rsid w:val="004218B2"/>
    <w:rsid w:val="00481B1F"/>
    <w:rsid w:val="004A7F86"/>
    <w:rsid w:val="004C73A0"/>
    <w:rsid w:val="004E29DD"/>
    <w:rsid w:val="00507163"/>
    <w:rsid w:val="0052510B"/>
    <w:rsid w:val="0053034D"/>
    <w:rsid w:val="00533B33"/>
    <w:rsid w:val="005441F6"/>
    <w:rsid w:val="005646A9"/>
    <w:rsid w:val="00570527"/>
    <w:rsid w:val="006551AC"/>
    <w:rsid w:val="006A66EC"/>
    <w:rsid w:val="006B0FA4"/>
    <w:rsid w:val="006C73D2"/>
    <w:rsid w:val="006D3A1D"/>
    <w:rsid w:val="006D779D"/>
    <w:rsid w:val="006E1DB7"/>
    <w:rsid w:val="006F308D"/>
    <w:rsid w:val="00720301"/>
    <w:rsid w:val="007235F8"/>
    <w:rsid w:val="00724C01"/>
    <w:rsid w:val="0075009E"/>
    <w:rsid w:val="00783F10"/>
    <w:rsid w:val="00784667"/>
    <w:rsid w:val="007D2499"/>
    <w:rsid w:val="007F6744"/>
    <w:rsid w:val="00837913"/>
    <w:rsid w:val="008545F2"/>
    <w:rsid w:val="00860E4E"/>
    <w:rsid w:val="00864A51"/>
    <w:rsid w:val="00876BD0"/>
    <w:rsid w:val="00881A0F"/>
    <w:rsid w:val="00893F5A"/>
    <w:rsid w:val="00897BA3"/>
    <w:rsid w:val="008C0C9C"/>
    <w:rsid w:val="008D2F4F"/>
    <w:rsid w:val="008E54E1"/>
    <w:rsid w:val="0094095A"/>
    <w:rsid w:val="00945FC4"/>
    <w:rsid w:val="00956660"/>
    <w:rsid w:val="00970B2B"/>
    <w:rsid w:val="00973D56"/>
    <w:rsid w:val="009A6F33"/>
    <w:rsid w:val="009D025D"/>
    <w:rsid w:val="009D4C59"/>
    <w:rsid w:val="009D666D"/>
    <w:rsid w:val="009F07E0"/>
    <w:rsid w:val="009F7587"/>
    <w:rsid w:val="00A20C0C"/>
    <w:rsid w:val="00A233FB"/>
    <w:rsid w:val="00A45724"/>
    <w:rsid w:val="00A71C93"/>
    <w:rsid w:val="00AC6FC0"/>
    <w:rsid w:val="00AD1B1D"/>
    <w:rsid w:val="00AE2A43"/>
    <w:rsid w:val="00AF026A"/>
    <w:rsid w:val="00AF37ED"/>
    <w:rsid w:val="00AF3C37"/>
    <w:rsid w:val="00B11838"/>
    <w:rsid w:val="00B144F3"/>
    <w:rsid w:val="00B1746D"/>
    <w:rsid w:val="00B31479"/>
    <w:rsid w:val="00B45199"/>
    <w:rsid w:val="00B47B55"/>
    <w:rsid w:val="00B62470"/>
    <w:rsid w:val="00B62B83"/>
    <w:rsid w:val="00B74DD1"/>
    <w:rsid w:val="00B75022"/>
    <w:rsid w:val="00B91A23"/>
    <w:rsid w:val="00C54F5B"/>
    <w:rsid w:val="00C558AF"/>
    <w:rsid w:val="00C633F6"/>
    <w:rsid w:val="00C82D49"/>
    <w:rsid w:val="00CD6FF2"/>
    <w:rsid w:val="00CD72D5"/>
    <w:rsid w:val="00CF3F8B"/>
    <w:rsid w:val="00D741F6"/>
    <w:rsid w:val="00D910CF"/>
    <w:rsid w:val="00DC5B87"/>
    <w:rsid w:val="00DD3B91"/>
    <w:rsid w:val="00DD7824"/>
    <w:rsid w:val="00DE512E"/>
    <w:rsid w:val="00E11B1E"/>
    <w:rsid w:val="00E358D0"/>
    <w:rsid w:val="00E64A4F"/>
    <w:rsid w:val="00E77315"/>
    <w:rsid w:val="00E80B3D"/>
    <w:rsid w:val="00E95A34"/>
    <w:rsid w:val="00EC635D"/>
    <w:rsid w:val="00ED3BDC"/>
    <w:rsid w:val="00EF0D9D"/>
    <w:rsid w:val="00F06486"/>
    <w:rsid w:val="00F31918"/>
    <w:rsid w:val="00F54366"/>
    <w:rsid w:val="00F72BE4"/>
    <w:rsid w:val="00F85888"/>
    <w:rsid w:val="00F8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D79CF6"/>
  <w15:docId w15:val="{9E9DA17B-9B77-4067-A4AD-9A75D4CF1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90E"/>
    <w:rPr>
      <w:lang w:eastAsia="it-I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33690E"/>
  </w:style>
  <w:style w:type="paragraph" w:styleId="a3">
    <w:name w:val="List Paragraph"/>
    <w:basedOn w:val="a"/>
    <w:uiPriority w:val="34"/>
    <w:qFormat/>
    <w:rsid w:val="00062C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5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批注框文本 字符"/>
    <w:basedOn w:val="a0"/>
    <w:link w:val="a4"/>
    <w:uiPriority w:val="99"/>
    <w:semiHidden/>
    <w:rsid w:val="002A50F0"/>
    <w:rPr>
      <w:rFonts w:ascii="Tahoma" w:eastAsiaTheme="minorEastAsia" w:hAnsi="Tahoma" w:cs="Tahoma"/>
      <w:sz w:val="16"/>
      <w:szCs w:val="16"/>
      <w:lang w:eastAsia="it-IT"/>
    </w:rPr>
  </w:style>
  <w:style w:type="character" w:styleId="a6">
    <w:name w:val="Hyperlink"/>
    <w:rsid w:val="00724C01"/>
    <w:rPr>
      <w:strike w:val="0"/>
      <w:dstrike w:val="0"/>
      <w:color w:val="316C9D"/>
      <w:u w:val="none"/>
      <w:effect w:val="none"/>
    </w:rPr>
  </w:style>
  <w:style w:type="paragraph" w:styleId="a7">
    <w:name w:val="header"/>
    <w:basedOn w:val="a"/>
    <w:link w:val="a8"/>
    <w:uiPriority w:val="99"/>
    <w:unhideWhenUsed/>
    <w:rsid w:val="00E64A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E64A4F"/>
    <w:rPr>
      <w:sz w:val="18"/>
      <w:szCs w:val="18"/>
      <w:lang w:eastAsia="it-IT"/>
    </w:rPr>
  </w:style>
  <w:style w:type="paragraph" w:styleId="a9">
    <w:name w:val="footer"/>
    <w:basedOn w:val="a"/>
    <w:link w:val="aa"/>
    <w:uiPriority w:val="99"/>
    <w:unhideWhenUsed/>
    <w:rsid w:val="00E64A4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E64A4F"/>
    <w:rPr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7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6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2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9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5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92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1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Bonsi</dc:creator>
  <cp:keywords/>
  <dc:description/>
  <cp:lastModifiedBy>Z Immortal</cp:lastModifiedBy>
  <cp:revision>118</cp:revision>
  <dcterms:created xsi:type="dcterms:W3CDTF">2017-05-05T13:39:00Z</dcterms:created>
  <dcterms:modified xsi:type="dcterms:W3CDTF">2021-01-24T12:40:00Z</dcterms:modified>
</cp:coreProperties>
</file>