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6ACFBD" w14:textId="2A65DF6D" w:rsidR="00615BC4" w:rsidRDefault="00615BC4" w:rsidP="0022598A">
      <w:pPr>
        <w:tabs>
          <w:tab w:val="left" w:pos="3091"/>
        </w:tabs>
        <w:spacing w:before="240" w:line="360" w:lineRule="auto"/>
        <w:rPr>
          <w:rFonts w:ascii="Times New Roman" w:hAnsi="Times New Roman" w:cs="Times New Roman"/>
          <w:b/>
          <w:sz w:val="24"/>
          <w:szCs w:val="24"/>
        </w:rPr>
      </w:pPr>
      <w:r w:rsidRPr="00615BC4">
        <w:rPr>
          <w:rFonts w:ascii="Times New Roman" w:hAnsi="Times New Roman" w:cs="Times New Roman"/>
          <w:b/>
          <w:sz w:val="24"/>
          <w:szCs w:val="24"/>
        </w:rPr>
        <w:t>Supplementary file S1.</w:t>
      </w:r>
      <w:r w:rsidR="0022598A">
        <w:rPr>
          <w:rFonts w:ascii="Times New Roman" w:hAnsi="Times New Roman" w:cs="Times New Roman"/>
          <w:b/>
          <w:sz w:val="24"/>
          <w:szCs w:val="24"/>
        </w:rPr>
        <w:tab/>
      </w:r>
    </w:p>
    <w:p w14:paraId="27BE81FA" w14:textId="77777777" w:rsidR="0022598A" w:rsidRPr="00DB70C5" w:rsidRDefault="0022598A" w:rsidP="0022598A">
      <w:pPr>
        <w:pStyle w:val="MDPI31text"/>
        <w:spacing w:before="240" w:line="360" w:lineRule="auto"/>
        <w:ind w:firstLine="0"/>
        <w:rPr>
          <w:rFonts w:ascii="Times New Roman" w:hAnsi="Times New Roman"/>
          <w:b/>
          <w:bCs/>
          <w:color w:val="auto"/>
          <w:sz w:val="24"/>
          <w:szCs w:val="24"/>
        </w:rPr>
      </w:pPr>
      <w:r w:rsidRPr="00DB70C5">
        <w:rPr>
          <w:rFonts w:ascii="Times New Roman" w:hAnsi="Times New Roman"/>
          <w:b/>
          <w:sz w:val="24"/>
          <w:szCs w:val="24"/>
        </w:rPr>
        <w:t>Measurement of chlorophyll fluorescence parameters</w:t>
      </w:r>
    </w:p>
    <w:p w14:paraId="15000D1F" w14:textId="2FEC4E78" w:rsidR="0022598A" w:rsidRDefault="0022598A" w:rsidP="0022598A">
      <w:pPr>
        <w:autoSpaceDE w:val="0"/>
        <w:autoSpaceDN w:val="0"/>
        <w:adjustRightInd w:val="0"/>
        <w:spacing w:before="240" w:after="0" w:line="360" w:lineRule="auto"/>
        <w:jc w:val="both"/>
        <w:rPr>
          <w:rFonts w:ascii="Times New Roman" w:hAnsi="Times New Roman" w:cs="Times New Roman"/>
          <w:sz w:val="24"/>
          <w:szCs w:val="24"/>
        </w:rPr>
      </w:pPr>
      <w:r w:rsidRPr="00820D72">
        <w:rPr>
          <w:rFonts w:ascii="Times New Roman" w:hAnsi="Times New Roman" w:cs="Times New Roman"/>
          <w:sz w:val="24"/>
          <w:szCs w:val="24"/>
        </w:rPr>
        <w:t>Fully expanded leaves were allowed to adapt under dark condition for 30min before chlorophyll fluorescence measurements using Junior-PAM chlorophyll fluorometer (Heinz Walz,</w:t>
      </w:r>
      <w:r>
        <w:rPr>
          <w:rFonts w:ascii="Times New Roman" w:hAnsi="Times New Roman" w:cs="Times New Roman"/>
          <w:sz w:val="24"/>
          <w:szCs w:val="24"/>
        </w:rPr>
        <w:t xml:space="preserve"> </w:t>
      </w:r>
      <w:r w:rsidRPr="00820D72">
        <w:rPr>
          <w:rFonts w:ascii="Times New Roman" w:hAnsi="Times New Roman" w:cs="Times New Roman"/>
          <w:sz w:val="24"/>
          <w:szCs w:val="24"/>
        </w:rPr>
        <w:t>Germany).</w:t>
      </w:r>
      <w:r>
        <w:rPr>
          <w:rFonts w:ascii="Times New Roman" w:hAnsi="Times New Roman" w:cs="Times New Roman"/>
          <w:sz w:val="24"/>
          <w:szCs w:val="24"/>
        </w:rPr>
        <w:t xml:space="preserve"> </w:t>
      </w:r>
      <w:r w:rsidRPr="00820D72">
        <w:rPr>
          <w:rFonts w:ascii="Times New Roman" w:hAnsi="Times New Roman" w:cs="Times New Roman"/>
          <w:sz w:val="24"/>
          <w:szCs w:val="24"/>
        </w:rPr>
        <w:t>Minimal fluorescence</w:t>
      </w:r>
      <w:r>
        <w:rPr>
          <w:rFonts w:ascii="Times New Roman" w:hAnsi="Times New Roman" w:cs="Times New Roman"/>
          <w:sz w:val="24"/>
          <w:szCs w:val="24"/>
        </w:rPr>
        <w:t xml:space="preserve"> </w:t>
      </w:r>
      <w:r w:rsidRPr="00820D72">
        <w:rPr>
          <w:rFonts w:ascii="Times New Roman" w:hAnsi="Times New Roman" w:cs="Times New Roman"/>
          <w:sz w:val="24"/>
          <w:szCs w:val="24"/>
        </w:rPr>
        <w:t>(</w:t>
      </w:r>
      <w:proofErr w:type="spellStart"/>
      <w:r w:rsidRPr="00820D72">
        <w:rPr>
          <w:rFonts w:ascii="Times New Roman" w:hAnsi="Times New Roman" w:cs="Times New Roman"/>
          <w:sz w:val="24"/>
          <w:szCs w:val="24"/>
        </w:rPr>
        <w:t>Fo</w:t>
      </w:r>
      <w:proofErr w:type="spellEnd"/>
      <w:r w:rsidRPr="00820D72">
        <w:rPr>
          <w:rFonts w:ascii="Times New Roman" w:hAnsi="Times New Roman" w:cs="Times New Roman"/>
          <w:sz w:val="24"/>
          <w:szCs w:val="24"/>
        </w:rPr>
        <w:t>) and maximum fluorescence</w:t>
      </w:r>
      <w:r>
        <w:rPr>
          <w:rFonts w:ascii="Times New Roman" w:hAnsi="Times New Roman" w:cs="Times New Roman"/>
          <w:sz w:val="24"/>
          <w:szCs w:val="24"/>
        </w:rPr>
        <w:t xml:space="preserve"> </w:t>
      </w:r>
      <w:r w:rsidRPr="00820D72">
        <w:rPr>
          <w:rFonts w:ascii="Times New Roman" w:hAnsi="Times New Roman" w:cs="Times New Roman"/>
          <w:sz w:val="24"/>
          <w:szCs w:val="24"/>
        </w:rPr>
        <w:t>(Fm) were measured in dark-adapted leaves with a low measuring beam at a light intensity of 125 m</w:t>
      </w:r>
      <w:r>
        <w:rPr>
          <w:rFonts w:ascii="Times New Roman" w:hAnsi="Times New Roman" w:cs="Times New Roman"/>
          <w:sz w:val="24"/>
          <w:szCs w:val="24"/>
        </w:rPr>
        <w:t xml:space="preserve"> </w:t>
      </w:r>
      <w:r w:rsidRPr="00820D72">
        <w:rPr>
          <w:rFonts w:ascii="Times New Roman" w:hAnsi="Times New Roman" w:cs="Times New Roman"/>
          <w:sz w:val="24"/>
          <w:szCs w:val="24"/>
        </w:rPr>
        <w:t>mol</w:t>
      </w:r>
      <w:r>
        <w:rPr>
          <w:rFonts w:ascii="Times New Roman" w:hAnsi="Times New Roman" w:cs="Times New Roman"/>
          <w:sz w:val="24"/>
          <w:szCs w:val="24"/>
        </w:rPr>
        <w:t xml:space="preserve"> </w:t>
      </w:r>
      <w:r w:rsidRPr="00820D72">
        <w:rPr>
          <w:rFonts w:ascii="Times New Roman" w:hAnsi="Times New Roman" w:cs="Times New Roman"/>
          <w:sz w:val="24"/>
          <w:szCs w:val="24"/>
        </w:rPr>
        <w:t>m</w:t>
      </w:r>
      <w:r w:rsidRPr="00820D72">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xml:space="preserve"> </w:t>
      </w:r>
      <w:r w:rsidRPr="00820D72">
        <w:rPr>
          <w:rFonts w:ascii="Times New Roman" w:hAnsi="Times New Roman" w:cs="Times New Roman"/>
          <w:sz w:val="24"/>
          <w:szCs w:val="24"/>
        </w:rPr>
        <w:t>s</w:t>
      </w:r>
      <w:r w:rsidRPr="00820D72">
        <w:rPr>
          <w:rFonts w:ascii="Times New Roman" w:hAnsi="Times New Roman" w:cs="Times New Roman"/>
          <w:sz w:val="24"/>
          <w:szCs w:val="24"/>
          <w:vertAlign w:val="superscript"/>
        </w:rPr>
        <w:t>-1</w:t>
      </w:r>
      <w:r w:rsidRPr="00820D72">
        <w:rPr>
          <w:rFonts w:ascii="Times New Roman" w:hAnsi="Times New Roman" w:cs="Times New Roman"/>
          <w:sz w:val="24"/>
          <w:szCs w:val="24"/>
        </w:rPr>
        <w:t>, whereas under light-adapted condition, minimal fluorescence (</w:t>
      </w:r>
      <w:proofErr w:type="spellStart"/>
      <w:r w:rsidRPr="00820D72">
        <w:rPr>
          <w:rFonts w:ascii="Times New Roman" w:hAnsi="Times New Roman" w:cs="Times New Roman"/>
          <w:sz w:val="24"/>
          <w:szCs w:val="24"/>
        </w:rPr>
        <w:t>Fo</w:t>
      </w:r>
      <w:proofErr w:type="spellEnd"/>
      <w:r w:rsidRPr="00820D72">
        <w:rPr>
          <w:rFonts w:ascii="Times New Roman" w:hAnsi="Times New Roman" w:cs="Times New Roman"/>
          <w:sz w:val="24"/>
          <w:szCs w:val="24"/>
        </w:rPr>
        <w:t>) and maximum fluorescence (F</w:t>
      </w:r>
      <w:r w:rsidRPr="00820D72">
        <w:rPr>
          <w:rFonts w:ascii="Times New Roman" w:hAnsi="Times New Roman" w:cs="Times New Roman"/>
          <w:sz w:val="24"/>
          <w:szCs w:val="24"/>
          <w:vertAlign w:val="subscript"/>
        </w:rPr>
        <w:t>m</w:t>
      </w:r>
      <w:r w:rsidRPr="00820D72">
        <w:rPr>
          <w:rFonts w:ascii="Times New Roman" w:hAnsi="Times New Roman" w:cs="Times New Roman"/>
          <w:sz w:val="24"/>
          <w:szCs w:val="24"/>
        </w:rPr>
        <w:t>) were measured in the same leaves with a saturating light intensity (720 m molm</w:t>
      </w:r>
      <w:r w:rsidRPr="00820D72">
        <w:rPr>
          <w:rFonts w:ascii="Times New Roman" w:hAnsi="Times New Roman" w:cs="Times New Roman"/>
          <w:sz w:val="24"/>
          <w:szCs w:val="24"/>
          <w:vertAlign w:val="superscript"/>
        </w:rPr>
        <w:t>-2</w:t>
      </w:r>
      <w:r w:rsidRPr="00820D72">
        <w:rPr>
          <w:rFonts w:ascii="Times New Roman" w:hAnsi="Times New Roman" w:cs="Times New Roman"/>
          <w:sz w:val="24"/>
          <w:szCs w:val="24"/>
        </w:rPr>
        <w:t>s</w:t>
      </w:r>
      <w:r w:rsidRPr="00820D72">
        <w:rPr>
          <w:rFonts w:ascii="Times New Roman" w:hAnsi="Times New Roman" w:cs="Times New Roman"/>
          <w:sz w:val="24"/>
          <w:szCs w:val="24"/>
          <w:vertAlign w:val="superscript"/>
        </w:rPr>
        <w:t>-1</w:t>
      </w:r>
      <w:r w:rsidRPr="00820D72">
        <w:rPr>
          <w:rFonts w:ascii="Times New Roman" w:hAnsi="Times New Roman" w:cs="Times New Roman"/>
          <w:sz w:val="24"/>
          <w:szCs w:val="24"/>
        </w:rPr>
        <w:t>) together with steady state fluorescence (F</w:t>
      </w:r>
      <w:r w:rsidRPr="00820D72">
        <w:rPr>
          <w:rFonts w:ascii="Times New Roman" w:hAnsi="Times New Roman" w:cs="Times New Roman"/>
          <w:sz w:val="24"/>
          <w:szCs w:val="24"/>
          <w:vertAlign w:val="subscript"/>
        </w:rPr>
        <w:t>s</w:t>
      </w:r>
      <w:r w:rsidRPr="00820D72">
        <w:rPr>
          <w:rFonts w:ascii="Times New Roman" w:hAnsi="Times New Roman" w:cs="Times New Roman"/>
          <w:sz w:val="24"/>
          <w:szCs w:val="24"/>
        </w:rPr>
        <w:t>). The variable fluorescence (</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v</w:t>
      </w:r>
      <w:proofErr w:type="spellEnd"/>
      <w:r w:rsidRPr="00820D72">
        <w:rPr>
          <w:rFonts w:ascii="Times New Roman" w:hAnsi="Times New Roman" w:cs="Times New Roman"/>
          <w:sz w:val="24"/>
          <w:szCs w:val="24"/>
        </w:rPr>
        <w:t xml:space="preserve"> and </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v</w:t>
      </w:r>
      <w:proofErr w:type="spellEnd"/>
      <w:r w:rsidRPr="00820D72">
        <w:rPr>
          <w:rFonts w:ascii="Times New Roman" w:hAnsi="Times New Roman" w:cs="Times New Roman"/>
          <w:sz w:val="24"/>
          <w:szCs w:val="24"/>
        </w:rPr>
        <w:t xml:space="preserve">) was calculated using the values of </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m</w:t>
      </w:r>
      <w:proofErr w:type="spellEnd"/>
      <w:r w:rsidRPr="00820D72">
        <w:rPr>
          <w:rFonts w:ascii="Times New Roman" w:hAnsi="Times New Roman" w:cs="Times New Roman"/>
          <w:sz w:val="24"/>
          <w:szCs w:val="24"/>
        </w:rPr>
        <w:t xml:space="preserve"> – </w:t>
      </w:r>
      <w:proofErr w:type="spellStart"/>
      <w:proofErr w:type="gram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o</w:t>
      </w:r>
      <w:proofErr w:type="spellEnd"/>
      <w:proofErr w:type="gramEnd"/>
      <w:r w:rsidRPr="00820D72">
        <w:rPr>
          <w:rFonts w:ascii="Times New Roman" w:hAnsi="Times New Roman" w:cs="Times New Roman"/>
          <w:sz w:val="24"/>
          <w:szCs w:val="24"/>
        </w:rPr>
        <w:t xml:space="preserve"> and </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m</w:t>
      </w:r>
      <w:proofErr w:type="spellEnd"/>
      <w:r w:rsidRPr="00820D72">
        <w:rPr>
          <w:rFonts w:ascii="Times New Roman" w:hAnsi="Times New Roman" w:cs="Times New Roman"/>
          <w:sz w:val="24"/>
          <w:szCs w:val="24"/>
          <w:vertAlign w:val="superscript"/>
        </w:rPr>
        <w:t>’</w:t>
      </w:r>
      <w:r w:rsidRPr="00820D72">
        <w:rPr>
          <w:rFonts w:ascii="Times New Roman" w:hAnsi="Times New Roman" w:cs="Times New Roman"/>
          <w:sz w:val="24"/>
          <w:szCs w:val="24"/>
        </w:rPr>
        <w:t xml:space="preserve">- </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o</w:t>
      </w:r>
      <w:proofErr w:type="spellEnd"/>
      <w:r w:rsidRPr="00820D72">
        <w:rPr>
          <w:rFonts w:ascii="Times New Roman" w:hAnsi="Times New Roman" w:cs="Times New Roman"/>
          <w:sz w:val="24"/>
          <w:szCs w:val="24"/>
          <w:vertAlign w:val="superscript"/>
        </w:rPr>
        <w:t>’</w:t>
      </w:r>
      <w:r w:rsidRPr="00820D72">
        <w:rPr>
          <w:rFonts w:ascii="Times New Roman" w:hAnsi="Times New Roman" w:cs="Times New Roman"/>
          <w:sz w:val="24"/>
          <w:szCs w:val="24"/>
        </w:rPr>
        <w:t xml:space="preserve"> and PSII was determined as F</w:t>
      </w:r>
      <w:r w:rsidRPr="00820D72">
        <w:rPr>
          <w:rFonts w:ascii="Times New Roman" w:hAnsi="Times New Roman" w:cs="Times New Roman"/>
          <w:sz w:val="24"/>
          <w:szCs w:val="24"/>
          <w:vertAlign w:val="subscript"/>
        </w:rPr>
        <w:t>m</w:t>
      </w:r>
      <w:r w:rsidRPr="00820D72">
        <w:rPr>
          <w:rFonts w:ascii="Times New Roman" w:hAnsi="Times New Roman" w:cs="Times New Roman"/>
          <w:sz w:val="24"/>
          <w:szCs w:val="24"/>
          <w:vertAlign w:val="superscript"/>
        </w:rPr>
        <w:t>’</w:t>
      </w:r>
      <w:r w:rsidRPr="00820D72">
        <w:rPr>
          <w:rFonts w:ascii="Times New Roman" w:hAnsi="Times New Roman" w:cs="Times New Roman"/>
          <w:sz w:val="24"/>
          <w:szCs w:val="24"/>
        </w:rPr>
        <w:t xml:space="preserve"> – F</w:t>
      </w:r>
      <w:r w:rsidRPr="00820D72">
        <w:rPr>
          <w:rFonts w:ascii="Times New Roman" w:hAnsi="Times New Roman" w:cs="Times New Roman"/>
          <w:sz w:val="24"/>
          <w:szCs w:val="24"/>
          <w:vertAlign w:val="subscript"/>
        </w:rPr>
        <w:t>s</w:t>
      </w:r>
      <w:r w:rsidRPr="00820D72">
        <w:rPr>
          <w:rFonts w:ascii="Times New Roman" w:hAnsi="Times New Roman" w:cs="Times New Roman"/>
          <w:sz w:val="24"/>
          <w:szCs w:val="24"/>
          <w:vertAlign w:val="superscript"/>
        </w:rPr>
        <w:t>’</w:t>
      </w:r>
      <w:r w:rsidRPr="00820D72">
        <w:rPr>
          <w:rFonts w:ascii="Times New Roman" w:hAnsi="Times New Roman" w:cs="Times New Roman"/>
          <w:sz w:val="24"/>
          <w:szCs w:val="24"/>
        </w:rPr>
        <w:t>/ F</w:t>
      </w:r>
      <w:r w:rsidRPr="00820D72">
        <w:rPr>
          <w:rFonts w:ascii="Times New Roman" w:hAnsi="Times New Roman" w:cs="Times New Roman"/>
          <w:sz w:val="24"/>
          <w:szCs w:val="24"/>
          <w:vertAlign w:val="subscript"/>
        </w:rPr>
        <w:t>m</w:t>
      </w:r>
      <w:r w:rsidRPr="00820D72">
        <w:rPr>
          <w:rFonts w:ascii="Times New Roman" w:hAnsi="Times New Roman" w:cs="Times New Roman"/>
          <w:sz w:val="24"/>
          <w:szCs w:val="24"/>
          <w:vertAlign w:val="superscript"/>
        </w:rPr>
        <w:t>’</w:t>
      </w:r>
      <w:r w:rsidRPr="00820D72">
        <w:rPr>
          <w:rFonts w:ascii="Times New Roman" w:hAnsi="Times New Roman" w:cs="Times New Roman"/>
          <w:sz w:val="24"/>
          <w:szCs w:val="24"/>
        </w:rPr>
        <w:t xml:space="preserve">, maximal efficiency of PSII by using </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v</w:t>
      </w:r>
      <w:proofErr w:type="spellEnd"/>
      <w:r w:rsidRPr="00820D72">
        <w:rPr>
          <w:rFonts w:ascii="Times New Roman" w:hAnsi="Times New Roman" w:cs="Times New Roman"/>
          <w:sz w:val="24"/>
          <w:szCs w:val="24"/>
        </w:rPr>
        <w:t>/</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m</w:t>
      </w:r>
      <w:proofErr w:type="spellEnd"/>
      <w:r w:rsidRPr="00820D72">
        <w:rPr>
          <w:rFonts w:ascii="Times New Roman" w:hAnsi="Times New Roman" w:cs="Times New Roman"/>
          <w:sz w:val="24"/>
          <w:szCs w:val="24"/>
        </w:rPr>
        <w:t xml:space="preserve"> and intrinsic efficiency of PS </w:t>
      </w:r>
      <w:r>
        <w:rPr>
          <w:rFonts w:ascii="Times New Roman" w:hAnsi="Times New Roman" w:cs="Times New Roman"/>
          <w:sz w:val="24"/>
          <w:szCs w:val="24"/>
        </w:rPr>
        <w:t xml:space="preserve">II </w:t>
      </w:r>
      <w:r w:rsidRPr="00820D72">
        <w:rPr>
          <w:rFonts w:ascii="Times New Roman" w:hAnsi="Times New Roman" w:cs="Times New Roman"/>
          <w:sz w:val="24"/>
          <w:szCs w:val="24"/>
        </w:rPr>
        <w:t xml:space="preserve">by using </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v</w:t>
      </w:r>
      <w:proofErr w:type="spellEnd"/>
      <w:r w:rsidRPr="00820D72">
        <w:rPr>
          <w:rFonts w:ascii="Times New Roman" w:hAnsi="Times New Roman" w:cs="Times New Roman"/>
          <w:sz w:val="24"/>
          <w:szCs w:val="24"/>
          <w:vertAlign w:val="subscript"/>
        </w:rPr>
        <w:t>’/</w:t>
      </w:r>
      <w:proofErr w:type="spellStart"/>
      <w:r w:rsidRPr="00820D72">
        <w:rPr>
          <w:rFonts w:ascii="Times New Roman" w:hAnsi="Times New Roman" w:cs="Times New Roman"/>
          <w:sz w:val="24"/>
          <w:szCs w:val="24"/>
        </w:rPr>
        <w:t>F</w:t>
      </w:r>
      <w:r w:rsidRPr="00820D72">
        <w:rPr>
          <w:rFonts w:ascii="Times New Roman" w:hAnsi="Times New Roman" w:cs="Times New Roman"/>
          <w:sz w:val="24"/>
          <w:szCs w:val="24"/>
          <w:vertAlign w:val="subscript"/>
        </w:rPr>
        <w:t>m</w:t>
      </w:r>
      <w:proofErr w:type="spellEnd"/>
      <w:r>
        <w:rPr>
          <w:rFonts w:ascii="Times New Roman" w:hAnsi="Times New Roman" w:cs="Times New Roman"/>
          <w:sz w:val="24"/>
          <w:szCs w:val="24"/>
        </w:rPr>
        <w:t xml:space="preserve">’. </w:t>
      </w:r>
      <w:r w:rsidRPr="00820D72">
        <w:rPr>
          <w:rFonts w:ascii="Times New Roman" w:hAnsi="Times New Roman" w:cs="Times New Roman"/>
          <w:sz w:val="24"/>
          <w:szCs w:val="24"/>
        </w:rPr>
        <w:t>Using the fluorescence parameters in both light and dark</w:t>
      </w:r>
      <w:r>
        <w:rPr>
          <w:rFonts w:ascii="Times New Roman" w:hAnsi="Times New Roman" w:cs="Times New Roman"/>
          <w:sz w:val="24"/>
          <w:szCs w:val="24"/>
        </w:rPr>
        <w:t>-adapted</w:t>
      </w:r>
      <w:r w:rsidRPr="00820D72">
        <w:rPr>
          <w:rFonts w:ascii="Times New Roman" w:hAnsi="Times New Roman" w:cs="Times New Roman"/>
          <w:sz w:val="24"/>
          <w:szCs w:val="24"/>
        </w:rPr>
        <w:t xml:space="preserve"> states, photochemical quenching (</w:t>
      </w:r>
      <w:proofErr w:type="spellStart"/>
      <w:proofErr w:type="gramStart"/>
      <w:r w:rsidRPr="00820D72">
        <w:rPr>
          <w:rFonts w:ascii="Times New Roman" w:hAnsi="Times New Roman" w:cs="Times New Roman"/>
          <w:sz w:val="24"/>
          <w:szCs w:val="24"/>
        </w:rPr>
        <w:t>qP</w:t>
      </w:r>
      <w:proofErr w:type="spellEnd"/>
      <w:proofErr w:type="gramEnd"/>
      <w:r w:rsidRPr="00820D72">
        <w:rPr>
          <w:rFonts w:ascii="Times New Roman" w:hAnsi="Times New Roman" w:cs="Times New Roman"/>
          <w:sz w:val="24"/>
          <w:szCs w:val="24"/>
        </w:rPr>
        <w:t xml:space="preserve">) and non-photochemical quenching (NPQ) were calculated. </w:t>
      </w:r>
      <w:proofErr w:type="spellStart"/>
      <w:r w:rsidRPr="00820D72">
        <w:rPr>
          <w:rFonts w:ascii="Times New Roman" w:hAnsi="Times New Roman" w:cs="Times New Roman"/>
          <w:sz w:val="24"/>
          <w:szCs w:val="24"/>
        </w:rPr>
        <w:t>qP</w:t>
      </w:r>
      <w:proofErr w:type="spellEnd"/>
      <w:r w:rsidRPr="00820D72">
        <w:rPr>
          <w:rFonts w:ascii="Times New Roman" w:hAnsi="Times New Roman" w:cs="Times New Roman"/>
          <w:sz w:val="24"/>
          <w:szCs w:val="24"/>
        </w:rPr>
        <w:t xml:space="preserve"> were calculated as F</w:t>
      </w:r>
      <w:r w:rsidRPr="00820D72">
        <w:rPr>
          <w:rFonts w:ascii="Times New Roman" w:hAnsi="Times New Roman" w:cs="Times New Roman"/>
          <w:sz w:val="24"/>
          <w:szCs w:val="24"/>
          <w:vertAlign w:val="subscript"/>
        </w:rPr>
        <w:t>m</w:t>
      </w:r>
      <w:r w:rsidRPr="00820D72">
        <w:rPr>
          <w:rFonts w:ascii="Times New Roman" w:hAnsi="Times New Roman" w:cs="Times New Roman"/>
          <w:sz w:val="24"/>
          <w:szCs w:val="24"/>
          <w:vertAlign w:val="superscript"/>
        </w:rPr>
        <w:t>’</w:t>
      </w:r>
      <w:r w:rsidRPr="00820D72">
        <w:rPr>
          <w:rFonts w:ascii="Times New Roman" w:hAnsi="Times New Roman" w:cs="Times New Roman"/>
          <w:sz w:val="24"/>
          <w:szCs w:val="24"/>
        </w:rPr>
        <w:t xml:space="preserve"> – F</w:t>
      </w:r>
      <w:r w:rsidRPr="00820D72">
        <w:rPr>
          <w:rFonts w:ascii="Times New Roman" w:hAnsi="Times New Roman" w:cs="Times New Roman"/>
          <w:sz w:val="24"/>
          <w:szCs w:val="24"/>
          <w:vertAlign w:val="subscript"/>
        </w:rPr>
        <w:t>s</w:t>
      </w:r>
      <w:r w:rsidRPr="00820D72">
        <w:rPr>
          <w:rFonts w:ascii="Times New Roman" w:hAnsi="Times New Roman" w:cs="Times New Roman"/>
          <w:sz w:val="24"/>
          <w:szCs w:val="24"/>
        </w:rPr>
        <w:t>/ F</w:t>
      </w:r>
      <w:r w:rsidRPr="00820D72">
        <w:rPr>
          <w:rFonts w:ascii="Times New Roman" w:hAnsi="Times New Roman" w:cs="Times New Roman"/>
          <w:sz w:val="24"/>
          <w:szCs w:val="24"/>
          <w:vertAlign w:val="subscript"/>
        </w:rPr>
        <w:t>m</w:t>
      </w:r>
      <w:r w:rsidRPr="00820D72">
        <w:rPr>
          <w:rFonts w:ascii="Times New Roman" w:hAnsi="Times New Roman" w:cs="Times New Roman"/>
          <w:sz w:val="24"/>
          <w:szCs w:val="24"/>
          <w:vertAlign w:val="superscript"/>
        </w:rPr>
        <w:t>’</w:t>
      </w:r>
      <w:r w:rsidRPr="00820D72">
        <w:rPr>
          <w:rFonts w:ascii="Times New Roman" w:hAnsi="Times New Roman" w:cs="Times New Roman"/>
          <w:sz w:val="24"/>
          <w:szCs w:val="24"/>
        </w:rPr>
        <w:t>, whereas NPQ was calculated as F</w:t>
      </w:r>
      <w:r w:rsidRPr="00820D72">
        <w:rPr>
          <w:rFonts w:ascii="Times New Roman" w:hAnsi="Times New Roman" w:cs="Times New Roman"/>
          <w:sz w:val="24"/>
          <w:szCs w:val="24"/>
          <w:vertAlign w:val="subscript"/>
        </w:rPr>
        <w:t>m</w:t>
      </w:r>
      <w:r w:rsidRPr="00820D72">
        <w:rPr>
          <w:rFonts w:ascii="Times New Roman" w:hAnsi="Times New Roman" w:cs="Times New Roman"/>
          <w:sz w:val="24"/>
          <w:szCs w:val="24"/>
        </w:rPr>
        <w:t xml:space="preserve"> – F</w:t>
      </w:r>
      <w:r w:rsidRPr="00820D72">
        <w:rPr>
          <w:rFonts w:ascii="Times New Roman" w:hAnsi="Times New Roman" w:cs="Times New Roman"/>
          <w:sz w:val="24"/>
          <w:szCs w:val="24"/>
          <w:vertAlign w:val="subscript"/>
        </w:rPr>
        <w:t>m</w:t>
      </w:r>
      <w:r w:rsidRPr="00820D72">
        <w:rPr>
          <w:rFonts w:ascii="Times New Roman" w:hAnsi="Times New Roman" w:cs="Times New Roman"/>
          <w:sz w:val="24"/>
          <w:szCs w:val="24"/>
          <w:vertAlign w:val="superscript"/>
        </w:rPr>
        <w:t>’</w:t>
      </w:r>
      <w:r w:rsidRPr="00820D72">
        <w:rPr>
          <w:rFonts w:ascii="Times New Roman" w:hAnsi="Times New Roman" w:cs="Times New Roman"/>
          <w:sz w:val="24"/>
          <w:szCs w:val="24"/>
        </w:rPr>
        <w:t>/ F</w:t>
      </w:r>
      <w:r w:rsidRPr="00820D72">
        <w:rPr>
          <w:rFonts w:ascii="Times New Roman" w:hAnsi="Times New Roman" w:cs="Times New Roman"/>
          <w:sz w:val="24"/>
          <w:szCs w:val="24"/>
          <w:vertAlign w:val="subscript"/>
        </w:rPr>
        <w:t>m</w:t>
      </w:r>
      <w:r w:rsidRPr="00820D72">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 </w:t>
      </w:r>
      <w:r w:rsidRPr="00820D72">
        <w:rPr>
          <w:rFonts w:ascii="Times New Roman" w:hAnsi="Times New Roman" w:cs="Times New Roman"/>
          <w:sz w:val="24"/>
          <w:szCs w:val="24"/>
        </w:rPr>
        <w:t>(Maxwell and Johnson, 2000). Electron transport rate was calculated by using the following formula PSII × photosynthetic photon flux density × 0.5 × 0.84 as suggested by Krall and Edwards (1992).</w:t>
      </w:r>
    </w:p>
    <w:p w14:paraId="4D4DFE31" w14:textId="77777777" w:rsidR="00673830" w:rsidRPr="002A3BA7" w:rsidRDefault="00673830" w:rsidP="00673830">
      <w:pPr>
        <w:spacing w:line="360" w:lineRule="auto"/>
        <w:jc w:val="both"/>
        <w:rPr>
          <w:rFonts w:ascii="Times New Roman" w:hAnsi="Times New Roman" w:cs="Times New Roman"/>
          <w:b/>
          <w:sz w:val="24"/>
          <w:szCs w:val="24"/>
        </w:rPr>
      </w:pPr>
      <w:r>
        <w:rPr>
          <w:rFonts w:ascii="Times New Roman" w:hAnsi="Times New Roman" w:cs="Times New Roman"/>
          <w:b/>
          <w:sz w:val="24"/>
          <w:szCs w:val="24"/>
        </w:rPr>
        <w:t>Determination of p</w:t>
      </w:r>
      <w:r w:rsidRPr="002A3BA7">
        <w:rPr>
          <w:rFonts w:ascii="Times New Roman" w:hAnsi="Times New Roman" w:cs="Times New Roman"/>
          <w:b/>
          <w:sz w:val="24"/>
          <w:szCs w:val="24"/>
        </w:rPr>
        <w:t>roline content</w:t>
      </w:r>
    </w:p>
    <w:p w14:paraId="441D728B" w14:textId="77777777" w:rsidR="00673830" w:rsidRDefault="00673830" w:rsidP="00673830">
      <w:pPr>
        <w:spacing w:line="360" w:lineRule="auto"/>
        <w:jc w:val="both"/>
        <w:rPr>
          <w:rFonts w:ascii="Times New Roman" w:hAnsi="Times New Roman" w:cs="Times New Roman"/>
          <w:sz w:val="24"/>
          <w:szCs w:val="24"/>
        </w:rPr>
      </w:pPr>
      <w:r w:rsidRPr="002A3BA7">
        <w:rPr>
          <w:rFonts w:ascii="Times New Roman" w:hAnsi="Times New Roman" w:cs="Times New Roman"/>
          <w:sz w:val="24"/>
          <w:szCs w:val="24"/>
        </w:rPr>
        <w:t xml:space="preserve">Fresh leaf tissue (300 mg) was homogenized in 3.0 mL of 3% </w:t>
      </w:r>
      <w:proofErr w:type="spellStart"/>
      <w:r w:rsidRPr="002A3BA7">
        <w:rPr>
          <w:rFonts w:ascii="Times New Roman" w:hAnsi="Times New Roman" w:cs="Times New Roman"/>
          <w:sz w:val="24"/>
          <w:szCs w:val="24"/>
        </w:rPr>
        <w:t>sulphosalicylic</w:t>
      </w:r>
      <w:proofErr w:type="spellEnd"/>
      <w:r w:rsidRPr="002A3BA7">
        <w:rPr>
          <w:rFonts w:ascii="Times New Roman" w:hAnsi="Times New Roman" w:cs="Times New Roman"/>
          <w:sz w:val="24"/>
          <w:szCs w:val="24"/>
        </w:rPr>
        <w:t xml:space="preserve"> acid, and the homo</w:t>
      </w:r>
      <w:r>
        <w:rPr>
          <w:rFonts w:ascii="Times New Roman" w:hAnsi="Times New Roman" w:cs="Times New Roman"/>
          <w:sz w:val="24"/>
          <w:szCs w:val="24"/>
        </w:rPr>
        <w:t>genate was centrifuged at 11500×</w:t>
      </w:r>
      <w:r w:rsidRPr="002A3BA7">
        <w:rPr>
          <w:rFonts w:ascii="Times New Roman" w:hAnsi="Times New Roman" w:cs="Times New Roman"/>
          <w:sz w:val="24"/>
          <w:szCs w:val="24"/>
        </w:rPr>
        <w:t>g for 12 min. The supernatant filtrate was added to a test tube with 2.0 mL acid ninhydrin and 2.0 mL glacial acetic acid and incubated in water bath at 10°C for 1 h. Later, 4.0 mL toluene was added to the reaction mixture and mixed vigorously with stirrer for 20-30 s, and then left to stand for 5-10 min. Absorbance of the reddish pink upper phase was measured on a spectrophotometer at 520 nm using L-proline as a standard.</w:t>
      </w:r>
    </w:p>
    <w:p w14:paraId="23B05550" w14:textId="5B70E4A2" w:rsidR="00985C23" w:rsidRPr="0022598A" w:rsidRDefault="00985C23" w:rsidP="0022598A">
      <w:pPr>
        <w:autoSpaceDE w:val="0"/>
        <w:autoSpaceDN w:val="0"/>
        <w:adjustRightInd w:val="0"/>
        <w:spacing w:before="240" w:after="0" w:line="360" w:lineRule="auto"/>
        <w:jc w:val="both"/>
        <w:rPr>
          <w:rFonts w:ascii="Times New Roman" w:hAnsi="Times New Roman" w:cs="Times New Roman"/>
          <w:sz w:val="24"/>
          <w:szCs w:val="24"/>
        </w:rPr>
      </w:pPr>
      <w:r w:rsidRPr="00DB70C5">
        <w:rPr>
          <w:rFonts w:ascii="Times New Roman" w:hAnsi="Times New Roman" w:cs="Times New Roman"/>
          <w:b/>
          <w:sz w:val="24"/>
          <w:szCs w:val="24"/>
        </w:rPr>
        <w:t>Determination of H</w:t>
      </w:r>
      <w:r w:rsidRPr="00DB70C5">
        <w:rPr>
          <w:rFonts w:ascii="Times New Roman" w:hAnsi="Times New Roman" w:cs="Times New Roman"/>
          <w:b/>
          <w:sz w:val="24"/>
          <w:szCs w:val="24"/>
          <w:vertAlign w:val="subscript"/>
        </w:rPr>
        <w:t>2</w:t>
      </w:r>
      <w:r w:rsidRPr="00DB70C5">
        <w:rPr>
          <w:rFonts w:ascii="Times New Roman" w:hAnsi="Times New Roman" w:cs="Times New Roman"/>
          <w:b/>
          <w:sz w:val="24"/>
          <w:szCs w:val="24"/>
        </w:rPr>
        <w:t>O</w:t>
      </w:r>
      <w:r w:rsidRPr="00DB70C5">
        <w:rPr>
          <w:rFonts w:ascii="Times New Roman" w:hAnsi="Times New Roman" w:cs="Times New Roman"/>
          <w:b/>
          <w:sz w:val="24"/>
          <w:szCs w:val="24"/>
          <w:vertAlign w:val="subscript"/>
        </w:rPr>
        <w:t>2</w:t>
      </w:r>
      <w:r w:rsidRPr="00DB70C5">
        <w:rPr>
          <w:rFonts w:ascii="Times New Roman" w:hAnsi="Times New Roman" w:cs="Times New Roman"/>
          <w:b/>
          <w:sz w:val="24"/>
          <w:szCs w:val="24"/>
        </w:rPr>
        <w:t xml:space="preserve"> content and lipid peroxidation</w:t>
      </w:r>
    </w:p>
    <w:p w14:paraId="45FBD920" w14:textId="4BF891CD" w:rsidR="007F7342" w:rsidRDefault="00D66838" w:rsidP="007F7342">
      <w:pPr>
        <w:spacing w:before="240" w:after="0" w:line="360" w:lineRule="auto"/>
        <w:jc w:val="both"/>
        <w:rPr>
          <w:rFonts w:ascii="Times New Roman" w:eastAsia="Times New Roman" w:hAnsi="Times New Roman" w:cs="Times New Roman"/>
          <w:sz w:val="24"/>
          <w:szCs w:val="24"/>
        </w:rPr>
      </w:pPr>
      <w:r w:rsidRPr="00820D72">
        <w:rPr>
          <w:rFonts w:ascii="Times New Roman" w:eastAsia="Times New Roman" w:hAnsi="Times New Roman" w:cs="Times New Roman"/>
          <w:sz w:val="24"/>
          <w:szCs w:val="24"/>
        </w:rPr>
        <w:t>Leaf H</w:t>
      </w:r>
      <w:r w:rsidRPr="00820D72">
        <w:rPr>
          <w:rFonts w:ascii="Times New Roman" w:eastAsia="Times New Roman" w:hAnsi="Times New Roman" w:cs="Times New Roman"/>
          <w:sz w:val="24"/>
          <w:szCs w:val="24"/>
          <w:vertAlign w:val="subscript"/>
        </w:rPr>
        <w:t>2</w:t>
      </w:r>
      <w:r w:rsidRPr="00820D72">
        <w:rPr>
          <w:rFonts w:ascii="Times New Roman" w:eastAsia="Times New Roman" w:hAnsi="Times New Roman" w:cs="Times New Roman"/>
          <w:sz w:val="24"/>
          <w:szCs w:val="24"/>
        </w:rPr>
        <w:t>O</w:t>
      </w:r>
      <w:r w:rsidRPr="00820D72">
        <w:rPr>
          <w:rFonts w:ascii="Times New Roman" w:eastAsia="Times New Roman" w:hAnsi="Times New Roman" w:cs="Times New Roman"/>
          <w:sz w:val="24"/>
          <w:szCs w:val="24"/>
          <w:vertAlign w:val="subscript"/>
        </w:rPr>
        <w:t>2</w:t>
      </w:r>
      <w:r w:rsidRPr="00820D72">
        <w:rPr>
          <w:rFonts w:ascii="Times New Roman" w:eastAsia="Times New Roman" w:hAnsi="Times New Roman" w:cs="Times New Roman"/>
          <w:sz w:val="24"/>
          <w:szCs w:val="24"/>
        </w:rPr>
        <w:t xml:space="preserve"> was determined by adopting the method of Okuda et al. (1991). Homogenate was prepared by grinding fresh leaves (500 mg) in ice-cold 200 mM HClO</w:t>
      </w:r>
      <w:r w:rsidRPr="00820D72">
        <w:rPr>
          <w:rFonts w:ascii="Times New Roman" w:eastAsia="Times New Roman" w:hAnsi="Times New Roman" w:cs="Times New Roman"/>
          <w:sz w:val="24"/>
          <w:szCs w:val="24"/>
          <w:vertAlign w:val="subscript"/>
        </w:rPr>
        <w:t>4</w:t>
      </w:r>
      <w:r w:rsidRPr="00820D7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820D72">
        <w:rPr>
          <w:rFonts w:ascii="Times New Roman" w:eastAsia="Times New Roman" w:hAnsi="Times New Roman" w:cs="Times New Roman"/>
          <w:sz w:val="24"/>
          <w:szCs w:val="24"/>
        </w:rPr>
        <w:t>perchloric acid). The homogenate was centrifuged at 1500× g for 10 min followed by neutralization of HClO</w:t>
      </w:r>
      <w:r w:rsidRPr="00820D72">
        <w:rPr>
          <w:rFonts w:ascii="Times New Roman" w:eastAsia="Times New Roman" w:hAnsi="Times New Roman" w:cs="Times New Roman"/>
          <w:sz w:val="24"/>
          <w:szCs w:val="24"/>
          <w:vertAlign w:val="subscript"/>
        </w:rPr>
        <w:t xml:space="preserve">4 </w:t>
      </w:r>
      <w:r w:rsidRPr="00820D72">
        <w:rPr>
          <w:rFonts w:ascii="Times New Roman" w:eastAsia="Times New Roman" w:hAnsi="Times New Roman" w:cs="Times New Roman"/>
          <w:sz w:val="24"/>
          <w:szCs w:val="24"/>
        </w:rPr>
        <w:t>of supernatant with 4 M KOH. Subsequently, another centrifugation was done at 500× g for 3 min to eliminate the insoluble KClO</w:t>
      </w:r>
      <w:r w:rsidRPr="00820D72">
        <w:rPr>
          <w:rFonts w:ascii="Times New Roman" w:eastAsia="Times New Roman" w:hAnsi="Times New Roman" w:cs="Times New Roman"/>
          <w:sz w:val="24"/>
          <w:szCs w:val="24"/>
          <w:vertAlign w:val="subscript"/>
        </w:rPr>
        <w:t>4</w:t>
      </w:r>
      <w:r w:rsidRPr="00820D72">
        <w:rPr>
          <w:rFonts w:ascii="Times New Roman" w:eastAsia="Times New Roman" w:hAnsi="Times New Roman" w:cs="Times New Roman"/>
          <w:sz w:val="24"/>
          <w:szCs w:val="24"/>
        </w:rPr>
        <w:t xml:space="preserve">.The reaction mixture contained 1.5 ml of eluate, 400 µl </w:t>
      </w:r>
      <w:r w:rsidRPr="00820D72">
        <w:rPr>
          <w:rFonts w:ascii="Times New Roman" w:eastAsia="Times New Roman" w:hAnsi="Times New Roman" w:cs="Times New Roman"/>
          <w:sz w:val="24"/>
          <w:szCs w:val="24"/>
        </w:rPr>
        <w:lastRenderedPageBreak/>
        <w:t>of 12.5</w:t>
      </w:r>
      <w:r w:rsidR="00DB70C5">
        <w:rPr>
          <w:rFonts w:ascii="Times New Roman" w:eastAsia="Times New Roman" w:hAnsi="Times New Roman" w:cs="Times New Roman"/>
          <w:sz w:val="24"/>
          <w:szCs w:val="24"/>
        </w:rPr>
        <w:t xml:space="preserve"> </w:t>
      </w:r>
      <w:r w:rsidRPr="00820D72">
        <w:rPr>
          <w:rFonts w:ascii="Times New Roman" w:eastAsia="Times New Roman" w:hAnsi="Times New Roman" w:cs="Times New Roman"/>
          <w:sz w:val="24"/>
          <w:szCs w:val="24"/>
        </w:rPr>
        <w:t xml:space="preserve">mM 3- dimethyl aminobenzoic acid (DMAB) in 0.375 M phosphate buffer (pH 6.5), 80 </w:t>
      </w:r>
      <w:proofErr w:type="spellStart"/>
      <w:r w:rsidRPr="00820D72">
        <w:rPr>
          <w:rFonts w:ascii="Times New Roman" w:eastAsia="Times New Roman" w:hAnsi="Times New Roman" w:cs="Times New Roman"/>
          <w:sz w:val="24"/>
          <w:szCs w:val="24"/>
        </w:rPr>
        <w:t>μ</w:t>
      </w:r>
      <w:r w:rsidR="00DB70C5">
        <w:rPr>
          <w:rFonts w:ascii="Times New Roman" w:eastAsia="Times New Roman" w:hAnsi="Times New Roman" w:cs="Times New Roman"/>
          <w:sz w:val="24"/>
          <w:szCs w:val="24"/>
        </w:rPr>
        <w:t>L</w:t>
      </w:r>
      <w:proofErr w:type="spellEnd"/>
      <w:r w:rsidRPr="00820D72">
        <w:rPr>
          <w:rFonts w:ascii="Times New Roman" w:eastAsia="Times New Roman" w:hAnsi="Times New Roman" w:cs="Times New Roman"/>
          <w:sz w:val="24"/>
          <w:szCs w:val="24"/>
        </w:rPr>
        <w:t xml:space="preserve"> of 3-methyl-2- </w:t>
      </w:r>
      <w:proofErr w:type="spellStart"/>
      <w:r w:rsidRPr="00820D72">
        <w:rPr>
          <w:rFonts w:ascii="Times New Roman" w:eastAsia="Times New Roman" w:hAnsi="Times New Roman" w:cs="Times New Roman"/>
          <w:sz w:val="24"/>
          <w:szCs w:val="24"/>
        </w:rPr>
        <w:t>benzothiazoline</w:t>
      </w:r>
      <w:proofErr w:type="spellEnd"/>
      <w:r w:rsidRPr="00820D72">
        <w:rPr>
          <w:rFonts w:ascii="Times New Roman" w:eastAsia="Times New Roman" w:hAnsi="Times New Roman" w:cs="Times New Roman"/>
          <w:sz w:val="24"/>
          <w:szCs w:val="24"/>
        </w:rPr>
        <w:t xml:space="preserve"> hydrazone and 20 µl of peroxidase (0.25 unit). The reaction was started by addition of peroxidase at 25</w:t>
      </w:r>
      <w:r w:rsidRPr="00820D72">
        <w:rPr>
          <w:rFonts w:ascii="Times New Roman" w:eastAsia="Times New Roman" w:hAnsi="Times New Roman" w:cs="Times New Roman"/>
          <w:sz w:val="24"/>
          <w:szCs w:val="24"/>
          <w:vertAlign w:val="superscript"/>
        </w:rPr>
        <w:t>o</w:t>
      </w:r>
      <w:r w:rsidRPr="00820D72">
        <w:rPr>
          <w:rFonts w:ascii="Times New Roman" w:eastAsia="Times New Roman" w:hAnsi="Times New Roman" w:cs="Times New Roman"/>
          <w:sz w:val="24"/>
          <w:szCs w:val="24"/>
        </w:rPr>
        <w:t>C and increase in absorbance was recorded at 590 nm.</w:t>
      </w:r>
    </w:p>
    <w:p w14:paraId="42D329B2" w14:textId="74B1048C" w:rsidR="007F7342" w:rsidRDefault="00D66838" w:rsidP="007F7342">
      <w:pPr>
        <w:spacing w:before="240" w:after="0" w:line="360" w:lineRule="auto"/>
        <w:jc w:val="both"/>
        <w:rPr>
          <w:rFonts w:ascii="Times New Roman" w:eastAsia="Times New Roman" w:hAnsi="Times New Roman" w:cs="Times New Roman"/>
          <w:sz w:val="24"/>
          <w:szCs w:val="24"/>
        </w:rPr>
      </w:pPr>
      <w:r w:rsidRPr="00DB70C5">
        <w:rPr>
          <w:rFonts w:ascii="Times New Roman" w:eastAsia="Times New Roman" w:hAnsi="Times New Roman" w:cs="Times New Roman"/>
          <w:b/>
          <w:sz w:val="24"/>
          <w:szCs w:val="24"/>
        </w:rPr>
        <w:t>Lipid peroxidation</w:t>
      </w:r>
    </w:p>
    <w:p w14:paraId="49307D86" w14:textId="6BA19576" w:rsidR="00D66838" w:rsidRPr="00820D72" w:rsidRDefault="00D66838" w:rsidP="007F7342">
      <w:pPr>
        <w:spacing w:before="240" w:after="0" w:line="360" w:lineRule="auto"/>
        <w:jc w:val="both"/>
        <w:rPr>
          <w:rFonts w:ascii="Times New Roman" w:eastAsia="Times New Roman" w:hAnsi="Times New Roman" w:cs="Times New Roman"/>
          <w:sz w:val="24"/>
          <w:szCs w:val="24"/>
        </w:rPr>
      </w:pPr>
      <w:r w:rsidRPr="00820D72">
        <w:rPr>
          <w:rFonts w:ascii="Times New Roman" w:eastAsia="Times New Roman" w:hAnsi="Times New Roman" w:cs="Times New Roman"/>
          <w:sz w:val="24"/>
          <w:szCs w:val="24"/>
        </w:rPr>
        <w:t>The status of lipid peroxidation in leaves was estimated by the method described by Dhindsa et al. (1981) as the content of thiobarbituric acid reactive substances (TBARS). Fresh leaves (500 mg) were homogenized in 0.25% 2- thiobarbituric acid in 10% trichloroacetic acid and the mixture was heated at 95</w:t>
      </w:r>
      <w:r w:rsidRPr="00820D72">
        <w:rPr>
          <w:rFonts w:ascii="Times New Roman" w:eastAsia="Times New Roman" w:hAnsi="Times New Roman" w:cs="Times New Roman"/>
          <w:sz w:val="24"/>
          <w:szCs w:val="24"/>
          <w:vertAlign w:val="superscript"/>
        </w:rPr>
        <w:t>o</w:t>
      </w:r>
      <w:r w:rsidRPr="00820D72">
        <w:rPr>
          <w:rFonts w:ascii="Times New Roman" w:eastAsia="Times New Roman" w:hAnsi="Times New Roman" w:cs="Times New Roman"/>
          <w:sz w:val="24"/>
          <w:szCs w:val="24"/>
        </w:rPr>
        <w:t>C for 30 min and then rapidly cooled on ice bath. The mixture was centrifuged at 10</w:t>
      </w:r>
      <w:r w:rsidR="00DB70C5">
        <w:rPr>
          <w:rFonts w:ascii="Times New Roman" w:eastAsia="Times New Roman" w:hAnsi="Times New Roman" w:cs="Times New Roman"/>
          <w:sz w:val="24"/>
          <w:szCs w:val="24"/>
        </w:rPr>
        <w:t>,000x g for 10 min. Four (4.0 mL</w:t>
      </w:r>
      <w:r w:rsidRPr="00820D72">
        <w:rPr>
          <w:rFonts w:ascii="Times New Roman" w:eastAsia="Times New Roman" w:hAnsi="Times New Roman" w:cs="Times New Roman"/>
          <w:sz w:val="24"/>
          <w:szCs w:val="24"/>
        </w:rPr>
        <w:t xml:space="preserve">) of 20% trichloroacetic acid containing 5% thiobarbituric acid was added to 1.0 ml aliquot of the supernatant. Finally, </w:t>
      </w:r>
      <w:proofErr w:type="spellStart"/>
      <w:r w:rsidRPr="00820D72">
        <w:rPr>
          <w:rFonts w:ascii="Times New Roman" w:eastAsia="Times New Roman" w:hAnsi="Times New Roman" w:cs="Times New Roman"/>
          <w:sz w:val="24"/>
          <w:szCs w:val="24"/>
        </w:rPr>
        <w:t>color</w:t>
      </w:r>
      <w:proofErr w:type="spellEnd"/>
      <w:r w:rsidRPr="00820D72">
        <w:rPr>
          <w:rFonts w:ascii="Times New Roman" w:eastAsia="Times New Roman" w:hAnsi="Times New Roman" w:cs="Times New Roman"/>
          <w:sz w:val="24"/>
          <w:szCs w:val="24"/>
        </w:rPr>
        <w:t xml:space="preserve"> intensity was recorded at 532 nm.</w:t>
      </w:r>
    </w:p>
    <w:p w14:paraId="644C5C03" w14:textId="56A0DFA8" w:rsidR="00BB0139" w:rsidRPr="00DB70C5" w:rsidRDefault="00BB0139" w:rsidP="007F7342">
      <w:pPr>
        <w:spacing w:before="240" w:after="0" w:line="360" w:lineRule="auto"/>
        <w:jc w:val="both"/>
        <w:rPr>
          <w:rFonts w:ascii="Times New Roman" w:hAnsi="Times New Roman" w:cs="Times New Roman"/>
          <w:b/>
          <w:sz w:val="24"/>
          <w:szCs w:val="24"/>
        </w:rPr>
      </w:pPr>
      <w:r w:rsidRPr="00DB70C5">
        <w:rPr>
          <w:rFonts w:ascii="Times New Roman" w:hAnsi="Times New Roman" w:cs="Times New Roman"/>
          <w:b/>
          <w:sz w:val="24"/>
          <w:szCs w:val="24"/>
        </w:rPr>
        <w:t xml:space="preserve">Assay of </w:t>
      </w:r>
      <w:r w:rsidR="00DB70C5">
        <w:rPr>
          <w:rFonts w:ascii="Times New Roman" w:hAnsi="Times New Roman" w:cs="Times New Roman"/>
          <w:b/>
          <w:sz w:val="24"/>
          <w:szCs w:val="24"/>
        </w:rPr>
        <w:t xml:space="preserve">activity of </w:t>
      </w:r>
      <w:r w:rsidRPr="00DB70C5">
        <w:rPr>
          <w:rFonts w:ascii="Times New Roman" w:hAnsi="Times New Roman" w:cs="Times New Roman"/>
          <w:b/>
          <w:sz w:val="24"/>
          <w:szCs w:val="24"/>
        </w:rPr>
        <w:t>antioxidants enzyme</w:t>
      </w:r>
      <w:r w:rsidR="00DB70C5">
        <w:rPr>
          <w:rFonts w:ascii="Times New Roman" w:hAnsi="Times New Roman" w:cs="Times New Roman"/>
          <w:b/>
          <w:sz w:val="24"/>
          <w:szCs w:val="24"/>
        </w:rPr>
        <w:t>s</w:t>
      </w:r>
      <w:r w:rsidRPr="00DB70C5">
        <w:rPr>
          <w:rFonts w:ascii="Times New Roman" w:hAnsi="Times New Roman" w:cs="Times New Roman"/>
          <w:b/>
          <w:sz w:val="24"/>
          <w:szCs w:val="24"/>
        </w:rPr>
        <w:t xml:space="preserve"> </w:t>
      </w:r>
    </w:p>
    <w:p w14:paraId="609CBFCC" w14:textId="77777777" w:rsidR="00310C07" w:rsidRDefault="00BB0139" w:rsidP="00310C07">
      <w:pPr>
        <w:spacing w:before="240" w:after="0" w:line="360" w:lineRule="auto"/>
        <w:jc w:val="both"/>
        <w:rPr>
          <w:rFonts w:ascii="Times New Roman" w:eastAsia="Times New Roman" w:hAnsi="Times New Roman" w:cs="Times New Roman"/>
          <w:sz w:val="24"/>
          <w:szCs w:val="24"/>
        </w:rPr>
      </w:pPr>
      <w:r w:rsidRPr="00820D72">
        <w:rPr>
          <w:rFonts w:ascii="Times New Roman" w:eastAsia="Times New Roman" w:hAnsi="Times New Roman" w:cs="Times New Roman"/>
          <w:sz w:val="24"/>
          <w:szCs w:val="24"/>
        </w:rPr>
        <w:t>Fresh leaves (200 mg) were homogenized with an extraction buffer containing 0.05% (v/v) Triton X-100 and 1% (w/v) PVP in potassium-phosphate buffer (100 mM, pH 7.0) using chilled mortar and pestle. The homogenate was centrifuged at 15,000</w:t>
      </w:r>
      <w:r>
        <w:rPr>
          <w:rFonts w:ascii="Times New Roman" w:eastAsia="Times New Roman" w:hAnsi="Times New Roman" w:cs="Times New Roman"/>
          <w:sz w:val="24"/>
          <w:szCs w:val="24"/>
        </w:rPr>
        <w:t xml:space="preserve"> </w:t>
      </w:r>
      <w:r w:rsidRPr="00820D72">
        <w:rPr>
          <w:rFonts w:ascii="Times New Roman" w:eastAsia="Times New Roman" w:hAnsi="Times New Roman" w:cs="Times New Roman"/>
          <w:sz w:val="24"/>
          <w:szCs w:val="24"/>
        </w:rPr>
        <w:t>x g for 20 min at 4</w:t>
      </w:r>
      <w:r w:rsidRPr="00820D72">
        <w:rPr>
          <w:rFonts w:ascii="Times New Roman" w:eastAsia="Times New Roman" w:hAnsi="Times New Roman" w:cs="Times New Roman"/>
          <w:sz w:val="24"/>
          <w:szCs w:val="24"/>
          <w:vertAlign w:val="superscript"/>
        </w:rPr>
        <w:t>o</w:t>
      </w:r>
      <w:r w:rsidRPr="00820D72">
        <w:rPr>
          <w:rFonts w:ascii="Times New Roman" w:eastAsia="Times New Roman" w:hAnsi="Times New Roman" w:cs="Times New Roman"/>
          <w:sz w:val="24"/>
          <w:szCs w:val="24"/>
        </w:rPr>
        <w:t>C. The supernatant obtained after centrifugation was used for t</w:t>
      </w:r>
      <w:r>
        <w:rPr>
          <w:rFonts w:ascii="Times New Roman" w:eastAsia="Times New Roman" w:hAnsi="Times New Roman" w:cs="Times New Roman"/>
          <w:sz w:val="24"/>
          <w:szCs w:val="24"/>
        </w:rPr>
        <w:t xml:space="preserve">he assay of SOD (EC; 1.15.1.1) </w:t>
      </w:r>
      <w:r w:rsidRPr="00820D72">
        <w:rPr>
          <w:rFonts w:ascii="Times New Roman" w:eastAsia="Times New Roman" w:hAnsi="Times New Roman" w:cs="Times New Roman"/>
          <w:sz w:val="24"/>
          <w:szCs w:val="24"/>
        </w:rPr>
        <w:t>and GR (EC; 1.6.4.2) enzymes. For the assay of APX (EC; 1.11.1.11), 2.0 mM ascorbate was supplemented with extraction buffer.</w:t>
      </w:r>
    </w:p>
    <w:p w14:paraId="4BFEBAE0" w14:textId="6082CB7C" w:rsidR="00310C07" w:rsidRPr="00310C07" w:rsidRDefault="00BD2470" w:rsidP="00310C07">
      <w:pPr>
        <w:spacing w:before="240" w:after="0" w:line="360" w:lineRule="auto"/>
        <w:ind w:firstLine="720"/>
        <w:jc w:val="both"/>
        <w:rPr>
          <w:rFonts w:ascii="Times New Roman" w:eastAsia="Times New Roman" w:hAnsi="Times New Roman" w:cs="Times New Roman"/>
          <w:sz w:val="24"/>
          <w:szCs w:val="24"/>
        </w:rPr>
      </w:pPr>
      <w:r w:rsidRPr="00825574">
        <w:rPr>
          <w:rFonts w:ascii="Times New Roman" w:hAnsi="Times New Roman" w:cs="Times New Roman"/>
          <w:sz w:val="24"/>
          <w:szCs w:val="24"/>
        </w:rPr>
        <w:t xml:space="preserve">Activity of SOD was determined by adopting the methods of Beyer and </w:t>
      </w:r>
      <w:proofErr w:type="spellStart"/>
      <w:r w:rsidRPr="00825574">
        <w:rPr>
          <w:rFonts w:ascii="Times New Roman" w:hAnsi="Times New Roman" w:cs="Times New Roman"/>
          <w:sz w:val="24"/>
          <w:szCs w:val="24"/>
        </w:rPr>
        <w:t>Fridovich</w:t>
      </w:r>
      <w:proofErr w:type="spellEnd"/>
      <w:r w:rsidRPr="00825574">
        <w:rPr>
          <w:rFonts w:ascii="Times New Roman" w:hAnsi="Times New Roman" w:cs="Times New Roman"/>
          <w:sz w:val="24"/>
          <w:szCs w:val="24"/>
        </w:rPr>
        <w:t xml:space="preserve"> (1987) and </w:t>
      </w:r>
      <w:proofErr w:type="spellStart"/>
      <w:r w:rsidRPr="00825574">
        <w:rPr>
          <w:rFonts w:ascii="Times New Roman" w:hAnsi="Times New Roman" w:cs="Times New Roman"/>
          <w:sz w:val="24"/>
          <w:szCs w:val="24"/>
        </w:rPr>
        <w:t>Giannopolitis</w:t>
      </w:r>
      <w:proofErr w:type="spellEnd"/>
      <w:r w:rsidRPr="00825574">
        <w:rPr>
          <w:rFonts w:ascii="Times New Roman" w:hAnsi="Times New Roman" w:cs="Times New Roman"/>
          <w:sz w:val="24"/>
          <w:szCs w:val="24"/>
        </w:rPr>
        <w:t xml:space="preserve"> and </w:t>
      </w:r>
      <w:proofErr w:type="spellStart"/>
      <w:r w:rsidRPr="00825574">
        <w:rPr>
          <w:rFonts w:ascii="Times New Roman" w:hAnsi="Times New Roman" w:cs="Times New Roman"/>
          <w:sz w:val="24"/>
          <w:szCs w:val="24"/>
        </w:rPr>
        <w:t>Ries</w:t>
      </w:r>
      <w:proofErr w:type="spellEnd"/>
      <w:r w:rsidRPr="00825574">
        <w:rPr>
          <w:rFonts w:ascii="Times New Roman" w:hAnsi="Times New Roman" w:cs="Times New Roman"/>
          <w:sz w:val="24"/>
          <w:szCs w:val="24"/>
        </w:rPr>
        <w:t xml:space="preserve"> (1977) by monitoring the inhibition of photochemical reduction of NBT.</w:t>
      </w:r>
      <w:r>
        <w:rPr>
          <w:rFonts w:ascii="Times New Roman" w:hAnsi="Times New Roman" w:cs="Times New Roman"/>
          <w:sz w:val="24"/>
          <w:szCs w:val="24"/>
        </w:rPr>
        <w:t xml:space="preserve"> </w:t>
      </w:r>
      <w:r w:rsidRPr="00825574">
        <w:rPr>
          <w:rFonts w:ascii="Times New Roman" w:hAnsi="Times New Roman" w:cs="Times New Roman"/>
          <w:sz w:val="24"/>
          <w:szCs w:val="24"/>
        </w:rPr>
        <w:t>5 mL</w:t>
      </w:r>
      <w:r w:rsidR="00B93BA8">
        <w:rPr>
          <w:rFonts w:ascii="Times New Roman" w:hAnsi="Times New Roman" w:cs="Times New Roman"/>
          <w:sz w:val="24"/>
          <w:szCs w:val="24"/>
        </w:rPr>
        <w:t xml:space="preserve"> </w:t>
      </w:r>
      <w:r w:rsidRPr="00825574">
        <w:rPr>
          <w:rFonts w:ascii="Times New Roman" w:hAnsi="Times New Roman" w:cs="Times New Roman"/>
          <w:sz w:val="24"/>
          <w:szCs w:val="24"/>
        </w:rPr>
        <w:t>of reaction mixture consisting of 5 mM HEPES (pH 7.6), 50 mM Na</w:t>
      </w:r>
      <w:r w:rsidRPr="00825574">
        <w:rPr>
          <w:rFonts w:ascii="Times New Roman" w:hAnsi="Times New Roman" w:cs="Times New Roman"/>
          <w:sz w:val="24"/>
          <w:szCs w:val="24"/>
          <w:vertAlign w:val="subscript"/>
        </w:rPr>
        <w:t>2</w:t>
      </w:r>
      <w:r w:rsidRPr="00825574">
        <w:rPr>
          <w:rFonts w:ascii="Times New Roman" w:hAnsi="Times New Roman" w:cs="Times New Roman"/>
          <w:sz w:val="24"/>
          <w:szCs w:val="24"/>
        </w:rPr>
        <w:t>CO</w:t>
      </w:r>
      <w:r w:rsidRPr="00825574">
        <w:rPr>
          <w:rFonts w:ascii="Times New Roman" w:hAnsi="Times New Roman" w:cs="Times New Roman"/>
          <w:sz w:val="24"/>
          <w:szCs w:val="24"/>
          <w:vertAlign w:val="subscript"/>
        </w:rPr>
        <w:t>3</w:t>
      </w:r>
      <w:r w:rsidRPr="00825574">
        <w:rPr>
          <w:rFonts w:ascii="Times New Roman" w:hAnsi="Times New Roman" w:cs="Times New Roman"/>
          <w:sz w:val="24"/>
          <w:szCs w:val="24"/>
        </w:rPr>
        <w:t xml:space="preserve"> (pH 10.0), 0.1 mM EDTA, 0.025% (v/v) Triton X-100, 13 mM methionine, 63 mmol NBT and 1.3 mmol </w:t>
      </w:r>
      <w:r w:rsidR="00310C07" w:rsidRPr="00825574">
        <w:rPr>
          <w:rFonts w:ascii="Times New Roman" w:hAnsi="Times New Roman" w:cs="Times New Roman"/>
          <w:sz w:val="24"/>
          <w:szCs w:val="24"/>
        </w:rPr>
        <w:t>of riboflavin. The</w:t>
      </w:r>
      <w:r w:rsidRPr="00825574">
        <w:rPr>
          <w:rFonts w:ascii="Times New Roman" w:hAnsi="Times New Roman" w:cs="Times New Roman"/>
          <w:sz w:val="24"/>
          <w:szCs w:val="24"/>
        </w:rPr>
        <w:t xml:space="preserve"> enzyme extract was Illuminated for 15 min (360 </w:t>
      </w:r>
      <w:proofErr w:type="spellStart"/>
      <w:r w:rsidRPr="00825574">
        <w:rPr>
          <w:rFonts w:ascii="Times New Roman" w:hAnsi="Times New Roman" w:cs="Times New Roman"/>
          <w:bCs/>
          <w:sz w:val="24"/>
          <w:szCs w:val="24"/>
          <w:shd w:val="clear" w:color="auto" w:fill="FFFFFF"/>
        </w:rPr>
        <w:t>μ</w:t>
      </w:r>
      <w:r w:rsidRPr="00825574">
        <w:rPr>
          <w:rFonts w:ascii="Times New Roman" w:hAnsi="Times New Roman" w:cs="Times New Roman"/>
          <w:sz w:val="24"/>
          <w:szCs w:val="24"/>
        </w:rPr>
        <w:t>mol</w:t>
      </w:r>
      <w:proofErr w:type="spellEnd"/>
      <w:r w:rsidRPr="00825574">
        <w:rPr>
          <w:rFonts w:ascii="Times New Roman" w:hAnsi="Times New Roman" w:cs="Times New Roman"/>
          <w:sz w:val="24"/>
          <w:szCs w:val="24"/>
        </w:rPr>
        <w:t xml:space="preserve"> m</w:t>
      </w:r>
      <w:r w:rsidRPr="00825574">
        <w:rPr>
          <w:rFonts w:ascii="Times New Roman" w:hAnsi="Times New Roman" w:cs="Times New Roman"/>
          <w:sz w:val="24"/>
          <w:szCs w:val="24"/>
          <w:vertAlign w:val="superscript"/>
        </w:rPr>
        <w:t>2</w:t>
      </w:r>
      <w:r w:rsidRPr="00825574">
        <w:rPr>
          <w:rFonts w:ascii="Times New Roman" w:hAnsi="Times New Roman" w:cs="Times New Roman"/>
          <w:sz w:val="24"/>
          <w:szCs w:val="24"/>
        </w:rPr>
        <w:t>s</w:t>
      </w:r>
      <w:r w:rsidRPr="00825574">
        <w:rPr>
          <w:rFonts w:ascii="Times New Roman" w:hAnsi="Times New Roman" w:cs="Times New Roman"/>
          <w:sz w:val="24"/>
          <w:szCs w:val="24"/>
          <w:vertAlign w:val="superscript"/>
        </w:rPr>
        <w:t>-1</w:t>
      </w:r>
      <w:r w:rsidRPr="00825574">
        <w:rPr>
          <w:rFonts w:ascii="Times New Roman" w:hAnsi="Times New Roman" w:cs="Times New Roman"/>
          <w:sz w:val="24"/>
          <w:szCs w:val="24"/>
        </w:rPr>
        <w:t>), and a set was not illuminated which acted as a control to correct for the turbidity of background absorbance. One unit of SOD is defined as the amount of enzyme that inhibited the NBT reduction by 50% at 560 nm. Amount of enzyme that inhibited the reduction of NBT by 50 % at 560 nm is equal to one unit of SOD.</w:t>
      </w:r>
    </w:p>
    <w:p w14:paraId="5382898E" w14:textId="7AB50F4B" w:rsidR="00310C07" w:rsidRDefault="00BB0139" w:rsidP="00310C07">
      <w:pPr>
        <w:autoSpaceDE w:val="0"/>
        <w:autoSpaceDN w:val="0"/>
        <w:adjustRightInd w:val="0"/>
        <w:spacing w:before="240" w:after="0" w:line="360" w:lineRule="auto"/>
        <w:ind w:firstLine="720"/>
        <w:jc w:val="both"/>
        <w:rPr>
          <w:rFonts w:ascii="Times New Roman" w:hAnsi="Times New Roman" w:cs="Times New Roman"/>
          <w:sz w:val="24"/>
          <w:szCs w:val="24"/>
        </w:rPr>
      </w:pPr>
      <w:r w:rsidRPr="00820D72">
        <w:rPr>
          <w:rFonts w:ascii="Times New Roman" w:eastAsia="Times New Roman" w:hAnsi="Times New Roman" w:cs="Times New Roman"/>
          <w:sz w:val="24"/>
          <w:szCs w:val="24"/>
        </w:rPr>
        <w:t>The activity of APX was determined following the method of Nakano and Asada (1981) by recording the decrease in the absorbance of ascorbate at 290 nm. A 1.0 m</w:t>
      </w:r>
      <w:r w:rsidR="00DB70C5">
        <w:rPr>
          <w:rFonts w:ascii="Times New Roman" w:eastAsia="Times New Roman" w:hAnsi="Times New Roman" w:cs="Times New Roman"/>
          <w:sz w:val="24"/>
          <w:szCs w:val="24"/>
        </w:rPr>
        <w:t>L</w:t>
      </w:r>
      <w:r w:rsidRPr="00820D72">
        <w:rPr>
          <w:rFonts w:ascii="Times New Roman" w:eastAsia="Times New Roman" w:hAnsi="Times New Roman" w:cs="Times New Roman"/>
          <w:sz w:val="24"/>
          <w:szCs w:val="24"/>
        </w:rPr>
        <w:t xml:space="preserve"> assay </w:t>
      </w:r>
      <w:r w:rsidRPr="00820D72">
        <w:rPr>
          <w:rFonts w:ascii="Times New Roman" w:eastAsia="Times New Roman" w:hAnsi="Times New Roman" w:cs="Times New Roman"/>
          <w:sz w:val="24"/>
          <w:szCs w:val="24"/>
        </w:rPr>
        <w:lastRenderedPageBreak/>
        <w:t>mixture contained 50 mM phosphate buffer (pH 7.0), 0.1 mM EDTA, 0.5 mM ascorbate and 0.1 mM H</w:t>
      </w:r>
      <w:r w:rsidRPr="00820D72">
        <w:rPr>
          <w:rFonts w:ascii="Times New Roman" w:eastAsia="Times New Roman" w:hAnsi="Times New Roman" w:cs="Times New Roman"/>
          <w:sz w:val="24"/>
          <w:szCs w:val="24"/>
          <w:vertAlign w:val="subscript"/>
        </w:rPr>
        <w:t>2</w:t>
      </w:r>
      <w:r w:rsidRPr="00820D72">
        <w:rPr>
          <w:rFonts w:ascii="Times New Roman" w:eastAsia="Times New Roman" w:hAnsi="Times New Roman" w:cs="Times New Roman"/>
          <w:sz w:val="24"/>
          <w:szCs w:val="24"/>
        </w:rPr>
        <w:t>O</w:t>
      </w:r>
      <w:r w:rsidRPr="00820D72">
        <w:rPr>
          <w:rFonts w:ascii="Times New Roman" w:eastAsia="Times New Roman" w:hAnsi="Times New Roman" w:cs="Times New Roman"/>
          <w:sz w:val="24"/>
          <w:szCs w:val="24"/>
          <w:vertAlign w:val="subscript"/>
        </w:rPr>
        <w:t>2</w:t>
      </w:r>
      <w:r w:rsidRPr="00820D72">
        <w:rPr>
          <w:rFonts w:ascii="Times New Roman" w:eastAsia="Times New Roman" w:hAnsi="Times New Roman" w:cs="Times New Roman"/>
          <w:sz w:val="24"/>
          <w:szCs w:val="24"/>
        </w:rPr>
        <w:t>, and the enzyme extract. APX activity was calculated by using the extinction coefficient of 2.8 mM</w:t>
      </w:r>
      <w:r w:rsidRPr="00820D72">
        <w:rPr>
          <w:rFonts w:ascii="Times New Roman" w:eastAsia="Times New Roman" w:hAnsi="Times New Roman" w:cs="Times New Roman"/>
          <w:sz w:val="24"/>
          <w:szCs w:val="24"/>
          <w:vertAlign w:val="superscript"/>
        </w:rPr>
        <w:t>-1</w:t>
      </w:r>
      <w:r w:rsidRPr="00820D72">
        <w:rPr>
          <w:rFonts w:ascii="Times New Roman" w:eastAsia="Times New Roman" w:hAnsi="Times New Roman" w:cs="Times New Roman"/>
          <w:sz w:val="24"/>
          <w:szCs w:val="24"/>
        </w:rPr>
        <w:t>cm</w:t>
      </w:r>
      <w:r w:rsidRPr="00820D72">
        <w:rPr>
          <w:rFonts w:ascii="Times New Roman" w:eastAsia="Times New Roman" w:hAnsi="Times New Roman" w:cs="Times New Roman"/>
          <w:sz w:val="24"/>
          <w:szCs w:val="24"/>
          <w:vertAlign w:val="superscript"/>
        </w:rPr>
        <w:t>-1</w:t>
      </w:r>
      <w:r w:rsidRPr="00820D72">
        <w:rPr>
          <w:rFonts w:ascii="Times New Roman" w:eastAsia="Times New Roman" w:hAnsi="Times New Roman" w:cs="Times New Roman"/>
          <w:sz w:val="24"/>
          <w:szCs w:val="24"/>
        </w:rPr>
        <w:t>. One unit of the enzyme is the amount necessary to decompose 1 µmol of substrate per min at 25</w:t>
      </w:r>
      <w:r w:rsidRPr="00820D72">
        <w:rPr>
          <w:rFonts w:ascii="Times New Roman" w:eastAsia="Times New Roman" w:hAnsi="Times New Roman" w:cs="Times New Roman"/>
          <w:sz w:val="24"/>
          <w:szCs w:val="24"/>
          <w:vertAlign w:val="superscript"/>
        </w:rPr>
        <w:t>o</w:t>
      </w:r>
      <w:r w:rsidRPr="00820D72">
        <w:rPr>
          <w:rFonts w:ascii="Times New Roman" w:eastAsia="Times New Roman" w:hAnsi="Times New Roman" w:cs="Times New Roman"/>
          <w:sz w:val="24"/>
          <w:szCs w:val="24"/>
        </w:rPr>
        <w:t>C.</w:t>
      </w:r>
    </w:p>
    <w:p w14:paraId="72B0BF6B" w14:textId="59816167" w:rsidR="00BB0139" w:rsidRPr="00310C07" w:rsidRDefault="00BB0139" w:rsidP="00310C07">
      <w:pPr>
        <w:autoSpaceDE w:val="0"/>
        <w:autoSpaceDN w:val="0"/>
        <w:adjustRightInd w:val="0"/>
        <w:spacing w:before="240" w:after="0" w:line="360" w:lineRule="auto"/>
        <w:ind w:firstLine="720"/>
        <w:jc w:val="both"/>
        <w:rPr>
          <w:rFonts w:ascii="Times New Roman" w:hAnsi="Times New Roman" w:cs="Times New Roman"/>
          <w:sz w:val="24"/>
          <w:szCs w:val="24"/>
        </w:rPr>
      </w:pPr>
      <w:r w:rsidRPr="00820D72">
        <w:rPr>
          <w:rFonts w:ascii="Times New Roman" w:eastAsia="Times New Roman" w:hAnsi="Times New Roman" w:cs="Times New Roman"/>
          <w:sz w:val="24"/>
          <w:szCs w:val="24"/>
        </w:rPr>
        <w:t>The activity of GR was determined by the method of Foyer and Halliwell (1976) by monitoring the glutathione-dependent oxidation of NADPH at 340 nm. The reaction mixture contained phosphate buffer (25 mM, pH 7.8), 0.5 mM GSSG, 0.2mM NADPH, and the enzyme extract. The activity of GR was calculated by using the extinction coefficient 6.2 mM</w:t>
      </w:r>
      <w:r w:rsidRPr="00820D72">
        <w:rPr>
          <w:rFonts w:ascii="Times New Roman" w:eastAsia="Times New Roman" w:hAnsi="Times New Roman" w:cs="Times New Roman"/>
          <w:sz w:val="24"/>
          <w:szCs w:val="24"/>
          <w:vertAlign w:val="superscript"/>
        </w:rPr>
        <w:t>-1</w:t>
      </w:r>
      <w:r w:rsidRPr="00820D72">
        <w:rPr>
          <w:rFonts w:ascii="Times New Roman" w:eastAsia="Times New Roman" w:hAnsi="Times New Roman" w:cs="Times New Roman"/>
          <w:sz w:val="24"/>
          <w:szCs w:val="24"/>
        </w:rPr>
        <w:t xml:space="preserve"> cm</w:t>
      </w:r>
      <w:r w:rsidRPr="00820D72">
        <w:rPr>
          <w:rFonts w:ascii="Times New Roman" w:eastAsia="Times New Roman" w:hAnsi="Times New Roman" w:cs="Times New Roman"/>
          <w:sz w:val="24"/>
          <w:szCs w:val="24"/>
          <w:vertAlign w:val="superscript"/>
        </w:rPr>
        <w:t>-1</w:t>
      </w:r>
      <w:r w:rsidRPr="00820D72">
        <w:rPr>
          <w:rFonts w:ascii="Times New Roman" w:eastAsia="Times New Roman" w:hAnsi="Times New Roman" w:cs="Times New Roman"/>
          <w:sz w:val="24"/>
          <w:szCs w:val="24"/>
        </w:rPr>
        <w:t>. One unit of enzyme is the amount necessary to decompose 1 µmol of NADPH per min at 25</w:t>
      </w:r>
      <w:r w:rsidRPr="00820D72">
        <w:rPr>
          <w:rFonts w:ascii="Times New Roman" w:eastAsia="Times New Roman" w:hAnsi="Times New Roman" w:cs="Times New Roman"/>
          <w:sz w:val="24"/>
          <w:szCs w:val="24"/>
          <w:vertAlign w:val="superscript"/>
        </w:rPr>
        <w:t>o</w:t>
      </w:r>
      <w:r w:rsidRPr="00820D72">
        <w:rPr>
          <w:rFonts w:ascii="Times New Roman" w:eastAsia="Times New Roman" w:hAnsi="Times New Roman" w:cs="Times New Roman"/>
          <w:sz w:val="24"/>
          <w:szCs w:val="24"/>
        </w:rPr>
        <w:t>C.</w:t>
      </w:r>
    </w:p>
    <w:p w14:paraId="71FFF5E6" w14:textId="77777777" w:rsidR="009B73EE" w:rsidRDefault="009B73EE" w:rsidP="009B73EE">
      <w:pPr>
        <w:spacing w:line="360" w:lineRule="auto"/>
        <w:jc w:val="both"/>
        <w:rPr>
          <w:rFonts w:ascii="Times New Roman" w:hAnsi="Times New Roman" w:cs="Times New Roman"/>
          <w:b/>
          <w:sz w:val="24"/>
          <w:szCs w:val="24"/>
        </w:rPr>
      </w:pPr>
    </w:p>
    <w:p w14:paraId="67BA529B" w14:textId="77777777" w:rsidR="009B73EE" w:rsidRPr="00040584" w:rsidRDefault="009B73EE" w:rsidP="009B73EE">
      <w:pPr>
        <w:spacing w:line="360" w:lineRule="auto"/>
        <w:jc w:val="both"/>
        <w:rPr>
          <w:rFonts w:ascii="Times New Roman" w:hAnsi="Times New Roman" w:cs="Times New Roman"/>
          <w:b/>
          <w:sz w:val="24"/>
          <w:szCs w:val="24"/>
        </w:rPr>
      </w:pPr>
      <w:r w:rsidRPr="00040584">
        <w:rPr>
          <w:rFonts w:ascii="Times New Roman" w:hAnsi="Times New Roman" w:cs="Times New Roman"/>
          <w:b/>
          <w:sz w:val="24"/>
          <w:szCs w:val="24"/>
        </w:rPr>
        <w:t xml:space="preserve">RNA isolation, </w:t>
      </w:r>
      <w:proofErr w:type="spellStart"/>
      <w:r w:rsidRPr="00040584">
        <w:rPr>
          <w:rFonts w:ascii="Times New Roman" w:hAnsi="Times New Roman" w:cs="Times New Roman"/>
          <w:b/>
          <w:sz w:val="24"/>
          <w:szCs w:val="24"/>
        </w:rPr>
        <w:t>cDNA</w:t>
      </w:r>
      <w:proofErr w:type="spellEnd"/>
      <w:r w:rsidRPr="00040584">
        <w:rPr>
          <w:rFonts w:ascii="Times New Roman" w:hAnsi="Times New Roman" w:cs="Times New Roman"/>
          <w:b/>
          <w:sz w:val="24"/>
          <w:szCs w:val="24"/>
        </w:rPr>
        <w:t xml:space="preserve"> synthesis and real time RT-PCR</w:t>
      </w:r>
    </w:p>
    <w:p w14:paraId="2FCB0F96" w14:textId="77777777" w:rsidR="009B73EE" w:rsidRPr="00040584" w:rsidRDefault="009B73EE" w:rsidP="009B73EE">
      <w:pPr>
        <w:pStyle w:val="MDPI31text"/>
        <w:spacing w:line="360" w:lineRule="auto"/>
        <w:rPr>
          <w:rFonts w:ascii="Times New Roman" w:hAnsi="Times New Roman"/>
          <w:b/>
          <w:bCs/>
          <w:i/>
          <w:iCs/>
          <w:sz w:val="24"/>
          <w:szCs w:val="24"/>
          <w:lang w:val="en-IN"/>
        </w:rPr>
      </w:pPr>
      <w:r w:rsidRPr="00040584">
        <w:rPr>
          <w:rFonts w:ascii="Times New Roman" w:hAnsi="Times New Roman"/>
          <w:sz w:val="24"/>
          <w:szCs w:val="24"/>
          <w:lang w:val="en-IN"/>
        </w:rPr>
        <w:t xml:space="preserve">One </w:t>
      </w:r>
      <w:proofErr w:type="spellStart"/>
      <w:r w:rsidRPr="00040584">
        <w:rPr>
          <w:rFonts w:ascii="Times New Roman" w:hAnsi="Times New Roman"/>
          <w:sz w:val="24"/>
          <w:szCs w:val="24"/>
          <w:lang w:val="en-IN"/>
        </w:rPr>
        <w:t>μg</w:t>
      </w:r>
      <w:proofErr w:type="spellEnd"/>
      <w:r w:rsidRPr="00040584">
        <w:rPr>
          <w:rFonts w:ascii="Times New Roman" w:hAnsi="Times New Roman"/>
          <w:sz w:val="24"/>
          <w:szCs w:val="24"/>
          <w:lang w:val="en-IN"/>
        </w:rPr>
        <w:t xml:space="preserve"> total RNA of control and treated samples was used for the first-strand complementary DNA (</w:t>
      </w:r>
      <w:proofErr w:type="spellStart"/>
      <w:r w:rsidRPr="00040584">
        <w:rPr>
          <w:rFonts w:ascii="Times New Roman" w:hAnsi="Times New Roman"/>
          <w:sz w:val="24"/>
          <w:szCs w:val="24"/>
          <w:lang w:val="en-IN"/>
        </w:rPr>
        <w:t>cDNA</w:t>
      </w:r>
      <w:proofErr w:type="spellEnd"/>
      <w:r w:rsidRPr="00040584">
        <w:rPr>
          <w:rFonts w:ascii="Times New Roman" w:hAnsi="Times New Roman"/>
          <w:sz w:val="24"/>
          <w:szCs w:val="24"/>
          <w:lang w:val="en-IN"/>
        </w:rPr>
        <w:t>) synthesis, using 20 U/</w:t>
      </w:r>
      <w:proofErr w:type="spellStart"/>
      <w:r w:rsidRPr="00040584">
        <w:rPr>
          <w:rFonts w:ascii="Times New Roman" w:hAnsi="Times New Roman"/>
          <w:sz w:val="24"/>
          <w:szCs w:val="24"/>
          <w:lang w:val="en-IN"/>
        </w:rPr>
        <w:t>μL</w:t>
      </w:r>
      <w:proofErr w:type="spellEnd"/>
      <w:r w:rsidRPr="00040584">
        <w:rPr>
          <w:rFonts w:ascii="Times New Roman" w:hAnsi="Times New Roman"/>
          <w:sz w:val="24"/>
          <w:szCs w:val="24"/>
          <w:lang w:val="en-IN"/>
        </w:rPr>
        <w:t xml:space="preserve"> </w:t>
      </w:r>
      <w:proofErr w:type="spellStart"/>
      <w:r w:rsidRPr="00040584">
        <w:rPr>
          <w:rFonts w:ascii="Times New Roman" w:hAnsi="Times New Roman"/>
          <w:sz w:val="24"/>
          <w:szCs w:val="24"/>
          <w:lang w:val="en-IN"/>
        </w:rPr>
        <w:t>Molony</w:t>
      </w:r>
      <w:proofErr w:type="spellEnd"/>
      <w:r w:rsidRPr="00040584">
        <w:rPr>
          <w:rFonts w:ascii="Times New Roman" w:hAnsi="Times New Roman"/>
          <w:sz w:val="24"/>
          <w:szCs w:val="24"/>
          <w:lang w:val="en-IN"/>
        </w:rPr>
        <w:t xml:space="preserve"> murine leukaemia virus reverse transcriptase (</w:t>
      </w:r>
      <w:proofErr w:type="spellStart"/>
      <w:r w:rsidRPr="00040584">
        <w:rPr>
          <w:rFonts w:ascii="Times New Roman" w:hAnsi="Times New Roman"/>
          <w:sz w:val="24"/>
          <w:szCs w:val="24"/>
          <w:lang w:val="en-IN"/>
        </w:rPr>
        <w:t>MuMLV</w:t>
      </w:r>
      <w:proofErr w:type="spellEnd"/>
      <w:r w:rsidRPr="00040584">
        <w:rPr>
          <w:rFonts w:ascii="Times New Roman" w:hAnsi="Times New Roman"/>
          <w:sz w:val="24"/>
          <w:szCs w:val="24"/>
          <w:lang w:val="en-IN"/>
        </w:rPr>
        <w:t xml:space="preserve">) </w:t>
      </w:r>
      <w:proofErr w:type="gramStart"/>
      <w:r w:rsidRPr="00040584">
        <w:rPr>
          <w:rFonts w:ascii="Times New Roman" w:hAnsi="Times New Roman"/>
          <w:sz w:val="24"/>
          <w:szCs w:val="24"/>
          <w:lang w:val="en-IN"/>
        </w:rPr>
        <w:t>enzyme</w:t>
      </w:r>
      <w:proofErr w:type="gramEnd"/>
      <w:r w:rsidRPr="00040584">
        <w:rPr>
          <w:rFonts w:ascii="Times New Roman" w:hAnsi="Times New Roman"/>
          <w:sz w:val="24"/>
          <w:szCs w:val="24"/>
          <w:lang w:val="en-IN"/>
        </w:rPr>
        <w:t xml:space="preserve"> (</w:t>
      </w:r>
      <w:proofErr w:type="spellStart"/>
      <w:r w:rsidRPr="00040584">
        <w:rPr>
          <w:rFonts w:ascii="Times New Roman" w:hAnsi="Times New Roman"/>
          <w:sz w:val="24"/>
          <w:szCs w:val="24"/>
          <w:lang w:val="en-IN"/>
        </w:rPr>
        <w:t>Fermentas</w:t>
      </w:r>
      <w:proofErr w:type="spellEnd"/>
      <w:r w:rsidRPr="00040584">
        <w:rPr>
          <w:rFonts w:ascii="Times New Roman" w:hAnsi="Times New Roman"/>
          <w:sz w:val="24"/>
          <w:szCs w:val="24"/>
          <w:lang w:val="en-IN"/>
        </w:rPr>
        <w:t xml:space="preserve">, USA) at 42°C for 50 min and at 70°C for 10 min. The reverse transcription reaction was carried out using 2.5 </w:t>
      </w:r>
      <w:proofErr w:type="spellStart"/>
      <w:r w:rsidRPr="00040584">
        <w:rPr>
          <w:rFonts w:ascii="Times New Roman" w:hAnsi="Times New Roman"/>
          <w:sz w:val="24"/>
          <w:szCs w:val="24"/>
          <w:lang w:val="en-IN"/>
        </w:rPr>
        <w:t>μM</w:t>
      </w:r>
      <w:proofErr w:type="spellEnd"/>
      <w:r>
        <w:rPr>
          <w:rFonts w:ascii="Times New Roman" w:hAnsi="Times New Roman"/>
          <w:sz w:val="24"/>
          <w:szCs w:val="24"/>
          <w:lang w:val="en-IN"/>
        </w:rPr>
        <w:t xml:space="preserve"> </w:t>
      </w:r>
      <w:proofErr w:type="spellStart"/>
      <w:r w:rsidRPr="00040584">
        <w:rPr>
          <w:rFonts w:ascii="Times New Roman" w:hAnsi="Times New Roman"/>
          <w:sz w:val="24"/>
          <w:szCs w:val="24"/>
          <w:lang w:val="en-IN"/>
        </w:rPr>
        <w:t>Oligo</w:t>
      </w:r>
      <w:proofErr w:type="spellEnd"/>
      <w:r w:rsidRPr="00040584">
        <w:rPr>
          <w:rFonts w:ascii="Times New Roman" w:hAnsi="Times New Roman"/>
          <w:sz w:val="24"/>
          <w:szCs w:val="24"/>
          <w:lang w:val="en-IN"/>
        </w:rPr>
        <w:t xml:space="preserve"> (</w:t>
      </w:r>
      <w:proofErr w:type="spellStart"/>
      <w:r w:rsidRPr="00040584">
        <w:rPr>
          <w:rFonts w:ascii="Times New Roman" w:hAnsi="Times New Roman"/>
          <w:sz w:val="24"/>
          <w:szCs w:val="24"/>
          <w:lang w:val="en-IN"/>
        </w:rPr>
        <w:t>dT</w:t>
      </w:r>
      <w:proofErr w:type="spellEnd"/>
      <w:proofErr w:type="gramStart"/>
      <w:r w:rsidRPr="00040584">
        <w:rPr>
          <w:rFonts w:ascii="Times New Roman" w:hAnsi="Times New Roman"/>
          <w:sz w:val="24"/>
          <w:szCs w:val="24"/>
          <w:lang w:val="en-IN"/>
        </w:rPr>
        <w:t>)18</w:t>
      </w:r>
      <w:proofErr w:type="gramEnd"/>
      <w:r w:rsidRPr="00040584">
        <w:rPr>
          <w:rFonts w:ascii="Times New Roman" w:hAnsi="Times New Roman"/>
          <w:sz w:val="24"/>
          <w:szCs w:val="24"/>
          <w:lang w:val="en-IN"/>
        </w:rPr>
        <w:t xml:space="preserve"> primer (</w:t>
      </w:r>
      <w:proofErr w:type="spellStart"/>
      <w:r w:rsidRPr="00040584">
        <w:rPr>
          <w:rFonts w:ascii="Times New Roman" w:hAnsi="Times New Roman"/>
          <w:sz w:val="24"/>
          <w:szCs w:val="24"/>
          <w:lang w:val="en-IN"/>
        </w:rPr>
        <w:t>Fermentas</w:t>
      </w:r>
      <w:proofErr w:type="spellEnd"/>
      <w:r w:rsidRPr="00040584">
        <w:rPr>
          <w:rFonts w:ascii="Times New Roman" w:hAnsi="Times New Roman"/>
          <w:sz w:val="24"/>
          <w:szCs w:val="24"/>
          <w:lang w:val="en-IN"/>
        </w:rPr>
        <w:t xml:space="preserve">, USA) and 10 </w:t>
      </w:r>
      <w:proofErr w:type="spellStart"/>
      <w:r w:rsidRPr="00040584">
        <w:rPr>
          <w:rFonts w:ascii="Times New Roman" w:hAnsi="Times New Roman"/>
          <w:sz w:val="24"/>
          <w:szCs w:val="24"/>
          <w:lang w:val="en-IN"/>
        </w:rPr>
        <w:t>mM</w:t>
      </w:r>
      <w:proofErr w:type="spellEnd"/>
      <w:r w:rsidRPr="00040584">
        <w:rPr>
          <w:rFonts w:ascii="Times New Roman" w:hAnsi="Times New Roman"/>
          <w:sz w:val="24"/>
          <w:szCs w:val="24"/>
          <w:lang w:val="en-IN"/>
        </w:rPr>
        <w:t xml:space="preserve"> </w:t>
      </w:r>
      <w:proofErr w:type="spellStart"/>
      <w:r w:rsidRPr="00040584">
        <w:rPr>
          <w:rFonts w:ascii="Times New Roman" w:hAnsi="Times New Roman"/>
          <w:sz w:val="24"/>
          <w:szCs w:val="24"/>
          <w:lang w:val="en-IN"/>
        </w:rPr>
        <w:t>dNTPs</w:t>
      </w:r>
      <w:proofErr w:type="spellEnd"/>
      <w:r w:rsidRPr="00040584">
        <w:rPr>
          <w:rFonts w:ascii="Times New Roman" w:hAnsi="Times New Roman"/>
          <w:sz w:val="24"/>
          <w:szCs w:val="24"/>
          <w:lang w:val="en-IN"/>
        </w:rPr>
        <w:t xml:space="preserve">. The </w:t>
      </w:r>
      <w:proofErr w:type="spellStart"/>
      <w:r w:rsidRPr="00040584">
        <w:rPr>
          <w:rFonts w:ascii="Times New Roman" w:hAnsi="Times New Roman"/>
          <w:sz w:val="24"/>
          <w:szCs w:val="24"/>
          <w:lang w:val="en-IN"/>
        </w:rPr>
        <w:t>cDNA</w:t>
      </w:r>
      <w:proofErr w:type="spellEnd"/>
      <w:r w:rsidRPr="00040584">
        <w:rPr>
          <w:rFonts w:ascii="Times New Roman" w:hAnsi="Times New Roman"/>
          <w:sz w:val="24"/>
          <w:szCs w:val="24"/>
          <w:lang w:val="en-IN"/>
        </w:rPr>
        <w:t xml:space="preserve"> sequences of selected genes were taken from NCBI, and real-time primers were designed by using online primer designing softwar</w:t>
      </w:r>
      <w:r>
        <w:rPr>
          <w:rFonts w:ascii="Times New Roman" w:hAnsi="Times New Roman"/>
          <w:sz w:val="24"/>
          <w:szCs w:val="24"/>
          <w:lang w:val="en-IN"/>
        </w:rPr>
        <w:t>e (IDT)</w:t>
      </w:r>
      <w:r w:rsidRPr="00040584">
        <w:rPr>
          <w:rFonts w:ascii="Times New Roman" w:hAnsi="Times New Roman"/>
          <w:sz w:val="24"/>
          <w:szCs w:val="24"/>
          <w:lang w:val="en-IN"/>
        </w:rPr>
        <w:t xml:space="preserve">. </w:t>
      </w:r>
    </w:p>
    <w:p w14:paraId="1C21AFCE" w14:textId="77777777" w:rsidR="009B73EE" w:rsidRPr="00040584" w:rsidRDefault="009B73EE" w:rsidP="009B73EE">
      <w:pPr>
        <w:pStyle w:val="MDPI31text"/>
        <w:spacing w:line="360" w:lineRule="auto"/>
        <w:rPr>
          <w:rFonts w:ascii="Times New Roman" w:hAnsi="Times New Roman"/>
          <w:sz w:val="24"/>
          <w:szCs w:val="24"/>
          <w:lang w:val="en-IN"/>
        </w:rPr>
      </w:pPr>
      <w:r w:rsidRPr="00040584">
        <w:rPr>
          <w:rFonts w:ascii="Times New Roman" w:hAnsi="Times New Roman"/>
          <w:sz w:val="24"/>
          <w:szCs w:val="24"/>
          <w:lang w:val="en-IN"/>
        </w:rPr>
        <w:t>Real-time PCR (RT-PCR) was performed in 96-well reaction plate (Roche, Germany) containing 20</w:t>
      </w:r>
      <w:r>
        <w:rPr>
          <w:rFonts w:ascii="Times New Roman" w:hAnsi="Times New Roman"/>
          <w:sz w:val="24"/>
          <w:szCs w:val="24"/>
          <w:lang w:val="en-IN"/>
        </w:rPr>
        <w:t xml:space="preserve"> </w:t>
      </w:r>
      <w:proofErr w:type="spellStart"/>
      <w:r w:rsidRPr="00040584">
        <w:rPr>
          <w:rFonts w:ascii="Times New Roman" w:hAnsi="Times New Roman"/>
          <w:sz w:val="24"/>
          <w:szCs w:val="24"/>
          <w:lang w:val="en-IN"/>
        </w:rPr>
        <w:t>μL</w:t>
      </w:r>
      <w:proofErr w:type="spellEnd"/>
      <w:r w:rsidRPr="00040584">
        <w:rPr>
          <w:rFonts w:ascii="Times New Roman" w:hAnsi="Times New Roman"/>
          <w:sz w:val="24"/>
          <w:szCs w:val="24"/>
          <w:lang w:val="en-IN"/>
        </w:rPr>
        <w:t xml:space="preserve"> reaction mixture of ×10 reaction buffer, 2 </w:t>
      </w:r>
      <w:proofErr w:type="spellStart"/>
      <w:r w:rsidRPr="00040584">
        <w:rPr>
          <w:rFonts w:ascii="Times New Roman" w:hAnsi="Times New Roman"/>
          <w:sz w:val="24"/>
          <w:szCs w:val="24"/>
          <w:lang w:val="en-IN"/>
        </w:rPr>
        <w:t>mM</w:t>
      </w:r>
      <w:proofErr w:type="spellEnd"/>
      <w:r w:rsidRPr="00040584">
        <w:rPr>
          <w:rFonts w:ascii="Times New Roman" w:hAnsi="Times New Roman"/>
          <w:sz w:val="24"/>
          <w:szCs w:val="24"/>
          <w:lang w:val="en-IN"/>
        </w:rPr>
        <w:t xml:space="preserve"> </w:t>
      </w:r>
      <w:proofErr w:type="spellStart"/>
      <w:r w:rsidRPr="00040584">
        <w:rPr>
          <w:rFonts w:ascii="Times New Roman" w:hAnsi="Times New Roman"/>
          <w:sz w:val="24"/>
          <w:szCs w:val="24"/>
          <w:lang w:val="en-IN"/>
        </w:rPr>
        <w:t>dNTPs</w:t>
      </w:r>
      <w:proofErr w:type="spellEnd"/>
      <w:r w:rsidRPr="00040584">
        <w:rPr>
          <w:rFonts w:ascii="Times New Roman" w:hAnsi="Times New Roman"/>
          <w:sz w:val="24"/>
          <w:szCs w:val="24"/>
          <w:lang w:val="en-IN"/>
        </w:rPr>
        <w:t xml:space="preserve">, 1 </w:t>
      </w:r>
      <w:proofErr w:type="spellStart"/>
      <w:r w:rsidRPr="00040584">
        <w:rPr>
          <w:rFonts w:ascii="Times New Roman" w:hAnsi="Times New Roman"/>
          <w:sz w:val="24"/>
          <w:szCs w:val="24"/>
          <w:lang w:val="en-IN"/>
        </w:rPr>
        <w:t>mM</w:t>
      </w:r>
      <w:proofErr w:type="spellEnd"/>
      <w:r w:rsidRPr="00040584">
        <w:rPr>
          <w:rFonts w:ascii="Times New Roman" w:hAnsi="Times New Roman"/>
          <w:sz w:val="24"/>
          <w:szCs w:val="24"/>
          <w:lang w:val="en-IN"/>
        </w:rPr>
        <w:t xml:space="preserve"> MgCl</w:t>
      </w:r>
      <w:r w:rsidRPr="00040584">
        <w:rPr>
          <w:rFonts w:ascii="Times New Roman" w:hAnsi="Times New Roman"/>
          <w:sz w:val="24"/>
          <w:szCs w:val="24"/>
          <w:vertAlign w:val="subscript"/>
          <w:lang w:val="en-IN"/>
        </w:rPr>
        <w:t>2</w:t>
      </w:r>
      <w:r w:rsidRPr="00040584">
        <w:rPr>
          <w:rFonts w:ascii="Times New Roman" w:hAnsi="Times New Roman"/>
          <w:sz w:val="24"/>
          <w:szCs w:val="24"/>
          <w:lang w:val="en-IN"/>
        </w:rPr>
        <w:t xml:space="preserve">, 0.35 </w:t>
      </w:r>
      <w:proofErr w:type="spellStart"/>
      <w:r w:rsidRPr="00040584">
        <w:rPr>
          <w:rFonts w:ascii="Times New Roman" w:hAnsi="Times New Roman"/>
          <w:sz w:val="24"/>
          <w:szCs w:val="24"/>
          <w:lang w:val="en-IN"/>
        </w:rPr>
        <w:t>μM</w:t>
      </w:r>
      <w:proofErr w:type="spellEnd"/>
      <w:r w:rsidRPr="00040584">
        <w:rPr>
          <w:rFonts w:ascii="Times New Roman" w:hAnsi="Times New Roman"/>
          <w:sz w:val="24"/>
          <w:szCs w:val="24"/>
          <w:lang w:val="en-IN"/>
        </w:rPr>
        <w:t xml:space="preserve"> each of forward and reverse primers, 1 </w:t>
      </w:r>
      <w:proofErr w:type="spellStart"/>
      <w:r w:rsidRPr="00040584">
        <w:rPr>
          <w:rFonts w:ascii="Times New Roman" w:hAnsi="Times New Roman"/>
          <w:sz w:val="24"/>
          <w:szCs w:val="24"/>
          <w:lang w:val="en-IN"/>
        </w:rPr>
        <w:t>μL</w:t>
      </w:r>
      <w:proofErr w:type="spellEnd"/>
      <w:r w:rsidRPr="00040584">
        <w:rPr>
          <w:rFonts w:ascii="Times New Roman" w:hAnsi="Times New Roman"/>
          <w:sz w:val="24"/>
          <w:szCs w:val="24"/>
          <w:lang w:val="en-IN"/>
        </w:rPr>
        <w:t xml:space="preserve"> </w:t>
      </w:r>
      <w:proofErr w:type="spellStart"/>
      <w:r w:rsidRPr="00040584">
        <w:rPr>
          <w:rFonts w:ascii="Times New Roman" w:hAnsi="Times New Roman"/>
          <w:sz w:val="24"/>
          <w:szCs w:val="24"/>
          <w:lang w:val="en-IN"/>
        </w:rPr>
        <w:t>SYBRgreen</w:t>
      </w:r>
      <w:proofErr w:type="spellEnd"/>
      <w:r w:rsidRPr="00040584">
        <w:rPr>
          <w:rFonts w:ascii="Times New Roman" w:hAnsi="Times New Roman"/>
          <w:sz w:val="24"/>
          <w:szCs w:val="24"/>
          <w:lang w:val="en-IN"/>
        </w:rPr>
        <w:t xml:space="preserve"> (×10), 10 </w:t>
      </w:r>
      <w:proofErr w:type="spellStart"/>
      <w:r w:rsidRPr="00040584">
        <w:rPr>
          <w:rFonts w:ascii="Times New Roman" w:hAnsi="Times New Roman"/>
          <w:sz w:val="24"/>
          <w:szCs w:val="24"/>
          <w:lang w:val="en-IN"/>
        </w:rPr>
        <w:t>μgc</w:t>
      </w:r>
      <w:proofErr w:type="spellEnd"/>
      <w:r w:rsidRPr="00040584">
        <w:rPr>
          <w:rFonts w:ascii="Times New Roman" w:hAnsi="Times New Roman"/>
          <w:sz w:val="24"/>
          <w:szCs w:val="24"/>
          <w:lang w:val="en-IN"/>
        </w:rPr>
        <w:t xml:space="preserve"> DNA template and 5 U </w:t>
      </w:r>
      <w:proofErr w:type="spellStart"/>
      <w:r w:rsidRPr="00040584">
        <w:rPr>
          <w:rFonts w:ascii="Times New Roman" w:hAnsi="Times New Roman"/>
          <w:sz w:val="24"/>
          <w:szCs w:val="24"/>
          <w:lang w:val="en-IN"/>
        </w:rPr>
        <w:t>Taq</w:t>
      </w:r>
      <w:proofErr w:type="spellEnd"/>
      <w:r w:rsidRPr="00040584">
        <w:rPr>
          <w:rFonts w:ascii="Times New Roman" w:hAnsi="Times New Roman"/>
          <w:sz w:val="24"/>
          <w:szCs w:val="24"/>
          <w:lang w:val="en-IN"/>
        </w:rPr>
        <w:t xml:space="preserve"> polymerase on a thermal cycler (Light cycler 480 II, Roche, Germany). All quantifications were normalized to actin DNA fragment amplified by β-actin forward and β-actin reverse primers. The actin gene was used as an internal control for evaluating the efficiency of real-time PCR for the particular genes. The reaction conditions for real-time PCR were as follows: 95</w:t>
      </w:r>
      <w:r>
        <w:rPr>
          <w:rFonts w:ascii="Times New Roman" w:hAnsi="Times New Roman"/>
          <w:sz w:val="24"/>
          <w:szCs w:val="24"/>
          <w:lang w:val="en-IN"/>
        </w:rPr>
        <w:t xml:space="preserve"> </w:t>
      </w:r>
      <w:r w:rsidRPr="00040584">
        <w:rPr>
          <w:rFonts w:ascii="Times New Roman" w:hAnsi="Times New Roman"/>
          <w:sz w:val="24"/>
          <w:szCs w:val="24"/>
          <w:lang w:val="en-IN"/>
        </w:rPr>
        <w:t>°C for 3 min for initial denaturation, followed by 40 cycles of 95</w:t>
      </w:r>
      <w:r>
        <w:rPr>
          <w:rFonts w:ascii="Times New Roman" w:hAnsi="Times New Roman"/>
          <w:sz w:val="24"/>
          <w:szCs w:val="24"/>
          <w:lang w:val="en-IN"/>
        </w:rPr>
        <w:t xml:space="preserve"> </w:t>
      </w:r>
      <w:r w:rsidRPr="00040584">
        <w:rPr>
          <w:rFonts w:ascii="Times New Roman" w:hAnsi="Times New Roman"/>
          <w:sz w:val="24"/>
          <w:szCs w:val="24"/>
          <w:lang w:val="en-IN"/>
        </w:rPr>
        <w:t>°C (20 s), 66</w:t>
      </w:r>
      <w:r>
        <w:rPr>
          <w:rFonts w:ascii="Times New Roman" w:hAnsi="Times New Roman"/>
          <w:sz w:val="24"/>
          <w:szCs w:val="24"/>
          <w:lang w:val="en-IN"/>
        </w:rPr>
        <w:t xml:space="preserve"> </w:t>
      </w:r>
      <w:r w:rsidRPr="00040584">
        <w:rPr>
          <w:rFonts w:ascii="Times New Roman" w:hAnsi="Times New Roman"/>
          <w:sz w:val="24"/>
          <w:szCs w:val="24"/>
          <w:lang w:val="en-IN"/>
        </w:rPr>
        <w:t>°C (1 min) and 72</w:t>
      </w:r>
      <w:r>
        <w:rPr>
          <w:rFonts w:ascii="Times New Roman" w:hAnsi="Times New Roman"/>
          <w:sz w:val="24"/>
          <w:szCs w:val="24"/>
          <w:lang w:val="en-IN"/>
        </w:rPr>
        <w:t xml:space="preserve"> </w:t>
      </w:r>
      <w:r w:rsidRPr="00040584">
        <w:rPr>
          <w:rFonts w:ascii="Times New Roman" w:hAnsi="Times New Roman"/>
          <w:sz w:val="24"/>
          <w:szCs w:val="24"/>
          <w:lang w:val="en-IN"/>
        </w:rPr>
        <w:t>°C (1 min) with 5 min of final extension at 72</w:t>
      </w:r>
      <w:r>
        <w:rPr>
          <w:rFonts w:ascii="Times New Roman" w:hAnsi="Times New Roman"/>
          <w:sz w:val="24"/>
          <w:szCs w:val="24"/>
          <w:lang w:val="en-IN"/>
        </w:rPr>
        <w:t xml:space="preserve"> </w:t>
      </w:r>
      <w:r w:rsidRPr="00040584">
        <w:rPr>
          <w:rFonts w:ascii="Times New Roman" w:hAnsi="Times New Roman"/>
          <w:sz w:val="24"/>
          <w:szCs w:val="24"/>
          <w:lang w:val="en-IN"/>
        </w:rPr>
        <w:t xml:space="preserve">°C. The RT-PCR product was resolved on 1.2% </w:t>
      </w:r>
      <w:proofErr w:type="spellStart"/>
      <w:r w:rsidRPr="00040584">
        <w:rPr>
          <w:rFonts w:ascii="Times New Roman" w:hAnsi="Times New Roman"/>
          <w:sz w:val="24"/>
          <w:szCs w:val="24"/>
          <w:lang w:val="en-IN"/>
        </w:rPr>
        <w:t>agarose</w:t>
      </w:r>
      <w:proofErr w:type="spellEnd"/>
      <w:r w:rsidRPr="00040584">
        <w:rPr>
          <w:rFonts w:ascii="Times New Roman" w:hAnsi="Times New Roman"/>
          <w:sz w:val="24"/>
          <w:szCs w:val="24"/>
          <w:lang w:val="en-IN"/>
        </w:rPr>
        <w:t xml:space="preserve"> gel. The specificity of </w:t>
      </w:r>
      <w:proofErr w:type="spellStart"/>
      <w:r w:rsidRPr="00040584">
        <w:rPr>
          <w:rFonts w:ascii="Times New Roman" w:hAnsi="Times New Roman"/>
          <w:sz w:val="24"/>
          <w:szCs w:val="24"/>
          <w:lang w:val="en-IN"/>
        </w:rPr>
        <w:t>amplicons</w:t>
      </w:r>
      <w:proofErr w:type="spellEnd"/>
      <w:r w:rsidRPr="00040584">
        <w:rPr>
          <w:rFonts w:ascii="Times New Roman" w:hAnsi="Times New Roman"/>
          <w:sz w:val="24"/>
          <w:szCs w:val="24"/>
          <w:lang w:val="en-IN"/>
        </w:rPr>
        <w:t xml:space="preserve"> was verified by melting curve analysis (60 to 95 °C) after 40 cycles. All reactions were performed in three biological replicates (with three technical replicates of each), using gene-specific primers and actin primer as an internal control. </w:t>
      </w:r>
    </w:p>
    <w:p w14:paraId="53624229" w14:textId="77777777" w:rsidR="009B73EE" w:rsidRDefault="009B73EE" w:rsidP="009B73EE">
      <w:pPr>
        <w:pStyle w:val="MDPI31text"/>
        <w:spacing w:line="360" w:lineRule="auto"/>
        <w:rPr>
          <w:rFonts w:ascii="Times New Roman" w:hAnsi="Times New Roman"/>
          <w:sz w:val="24"/>
          <w:szCs w:val="24"/>
          <w:lang w:val="en-IN"/>
        </w:rPr>
      </w:pPr>
      <w:r w:rsidRPr="00040584">
        <w:rPr>
          <w:rFonts w:ascii="Times New Roman" w:hAnsi="Times New Roman"/>
          <w:sz w:val="24"/>
          <w:szCs w:val="24"/>
          <w:lang w:val="en-IN"/>
        </w:rPr>
        <w:lastRenderedPageBreak/>
        <w:t>The data were taken as the expression of the gene of interest in relation to the internal control in the treated sample compared with the untreated control.</w:t>
      </w:r>
    </w:p>
    <w:p w14:paraId="0675CDBA" w14:textId="63EA37C9" w:rsidR="00E05454" w:rsidRPr="00DB70C5" w:rsidRDefault="00E05454" w:rsidP="006F1982">
      <w:pPr>
        <w:spacing w:before="240" w:line="360" w:lineRule="auto"/>
        <w:jc w:val="both"/>
        <w:rPr>
          <w:rFonts w:ascii="Times New Roman" w:hAnsi="Times New Roman" w:cs="Times New Roman"/>
          <w:b/>
          <w:sz w:val="24"/>
          <w:szCs w:val="24"/>
        </w:rPr>
      </w:pPr>
      <w:r w:rsidRPr="00DB70C5">
        <w:rPr>
          <w:rFonts w:ascii="Times New Roman" w:hAnsi="Times New Roman" w:cs="Times New Roman"/>
          <w:b/>
          <w:sz w:val="24"/>
          <w:szCs w:val="24"/>
        </w:rPr>
        <w:t xml:space="preserve">Measurement of ACS activity and ethylene evolution </w:t>
      </w:r>
    </w:p>
    <w:p w14:paraId="1B22A5A2" w14:textId="42BA0C24" w:rsidR="006F1982" w:rsidRDefault="00E05454" w:rsidP="007F7342">
      <w:pPr>
        <w:spacing w:before="240" w:after="0" w:line="360" w:lineRule="auto"/>
        <w:jc w:val="both"/>
        <w:rPr>
          <w:rFonts w:ascii="Times New Roman" w:hAnsi="Times New Roman" w:cs="Times New Roman"/>
          <w:sz w:val="24"/>
          <w:szCs w:val="24"/>
        </w:rPr>
      </w:pPr>
      <w:r w:rsidRPr="00820D72">
        <w:rPr>
          <w:rFonts w:ascii="Times New Roman" w:hAnsi="Times New Roman" w:cs="Times New Roman"/>
          <w:sz w:val="24"/>
          <w:szCs w:val="24"/>
        </w:rPr>
        <w:t>Activity of 1-aminocyclopropane-carboxylic acid-synthase (ACS; EC, 4.4.1.14)</w:t>
      </w:r>
      <w:r>
        <w:rPr>
          <w:rFonts w:ascii="Times New Roman" w:hAnsi="Times New Roman" w:cs="Times New Roman"/>
          <w:sz w:val="24"/>
          <w:szCs w:val="24"/>
        </w:rPr>
        <w:t xml:space="preserve"> </w:t>
      </w:r>
      <w:r w:rsidRPr="00820D72">
        <w:rPr>
          <w:rFonts w:ascii="Times New Roman" w:hAnsi="Times New Roman" w:cs="Times New Roman"/>
          <w:sz w:val="24"/>
          <w:szCs w:val="24"/>
        </w:rPr>
        <w:t xml:space="preserve">was measured by adopting the methods of Avni et al. (1994) and </w:t>
      </w:r>
      <w:proofErr w:type="spellStart"/>
      <w:r w:rsidRPr="00820D72">
        <w:rPr>
          <w:rFonts w:ascii="Times New Roman" w:hAnsi="Times New Roman" w:cs="Times New Roman"/>
          <w:sz w:val="24"/>
          <w:szCs w:val="24"/>
        </w:rPr>
        <w:t>Woeste</w:t>
      </w:r>
      <w:proofErr w:type="spellEnd"/>
      <w:r w:rsidRPr="00820D72">
        <w:rPr>
          <w:rFonts w:ascii="Times New Roman" w:hAnsi="Times New Roman" w:cs="Times New Roman"/>
          <w:sz w:val="24"/>
          <w:szCs w:val="24"/>
        </w:rPr>
        <w:t xml:space="preserve"> et al. (1999). Leaf tissue</w:t>
      </w:r>
      <w:r>
        <w:rPr>
          <w:rFonts w:ascii="Times New Roman" w:hAnsi="Times New Roman" w:cs="Times New Roman"/>
          <w:sz w:val="24"/>
          <w:szCs w:val="24"/>
        </w:rPr>
        <w:t xml:space="preserve"> </w:t>
      </w:r>
      <w:r w:rsidRPr="00820D72">
        <w:rPr>
          <w:rFonts w:ascii="Times New Roman" w:hAnsi="Times New Roman" w:cs="Times New Roman"/>
          <w:sz w:val="24"/>
          <w:szCs w:val="24"/>
        </w:rPr>
        <w:t>(5.0g) was ground in</w:t>
      </w:r>
      <w:r>
        <w:rPr>
          <w:rFonts w:ascii="Times New Roman" w:hAnsi="Times New Roman" w:cs="Times New Roman"/>
          <w:sz w:val="24"/>
          <w:szCs w:val="24"/>
        </w:rPr>
        <w:t xml:space="preserve"> </w:t>
      </w:r>
      <w:r w:rsidRPr="00820D72">
        <w:rPr>
          <w:rFonts w:ascii="Times New Roman" w:hAnsi="Times New Roman" w:cs="Times New Roman"/>
          <w:sz w:val="24"/>
          <w:szCs w:val="24"/>
        </w:rPr>
        <w:t>100mM</w:t>
      </w:r>
      <w:r>
        <w:rPr>
          <w:rFonts w:ascii="Times New Roman" w:hAnsi="Times New Roman" w:cs="Times New Roman"/>
          <w:sz w:val="24"/>
          <w:szCs w:val="24"/>
        </w:rPr>
        <w:t xml:space="preserve"> </w:t>
      </w:r>
      <w:r w:rsidRPr="00820D72">
        <w:rPr>
          <w:rFonts w:ascii="Times New Roman" w:hAnsi="Times New Roman" w:cs="Times New Roman"/>
          <w:sz w:val="24"/>
          <w:szCs w:val="24"/>
        </w:rPr>
        <w:t>HEPES</w:t>
      </w:r>
      <w:r>
        <w:rPr>
          <w:rFonts w:ascii="Times New Roman" w:hAnsi="Times New Roman" w:cs="Times New Roman"/>
          <w:sz w:val="24"/>
          <w:szCs w:val="24"/>
        </w:rPr>
        <w:t xml:space="preserve"> </w:t>
      </w:r>
      <w:r w:rsidRPr="00820D72">
        <w:rPr>
          <w:rFonts w:ascii="Times New Roman" w:hAnsi="Times New Roman" w:cs="Times New Roman"/>
          <w:sz w:val="24"/>
          <w:szCs w:val="24"/>
        </w:rPr>
        <w:t>buffer</w:t>
      </w:r>
      <w:r>
        <w:rPr>
          <w:rFonts w:ascii="Times New Roman" w:hAnsi="Times New Roman" w:cs="Times New Roman"/>
          <w:sz w:val="24"/>
          <w:szCs w:val="24"/>
        </w:rPr>
        <w:t xml:space="preserve"> </w:t>
      </w:r>
      <w:r w:rsidRPr="00820D72">
        <w:rPr>
          <w:rFonts w:ascii="Times New Roman" w:hAnsi="Times New Roman" w:cs="Times New Roman"/>
          <w:sz w:val="24"/>
          <w:szCs w:val="24"/>
        </w:rPr>
        <w:t>(pH8.0)</w:t>
      </w:r>
      <w:r>
        <w:rPr>
          <w:rFonts w:ascii="Times New Roman" w:hAnsi="Times New Roman" w:cs="Times New Roman"/>
          <w:sz w:val="24"/>
          <w:szCs w:val="24"/>
        </w:rPr>
        <w:t xml:space="preserve"> </w:t>
      </w:r>
      <w:r w:rsidRPr="00820D72">
        <w:rPr>
          <w:rFonts w:ascii="Times New Roman" w:hAnsi="Times New Roman" w:cs="Times New Roman"/>
          <w:sz w:val="24"/>
          <w:szCs w:val="24"/>
        </w:rPr>
        <w:t>containing 4mM</w:t>
      </w:r>
      <w:r>
        <w:rPr>
          <w:rFonts w:ascii="Times New Roman" w:hAnsi="Times New Roman" w:cs="Times New Roman"/>
          <w:sz w:val="24"/>
          <w:szCs w:val="24"/>
        </w:rPr>
        <w:t xml:space="preserve"> </w:t>
      </w:r>
      <w:r w:rsidRPr="00820D72">
        <w:rPr>
          <w:rFonts w:ascii="Times New Roman" w:hAnsi="Times New Roman" w:cs="Times New Roman"/>
          <w:sz w:val="24"/>
          <w:szCs w:val="24"/>
        </w:rPr>
        <w:t>DTT, 2.5 mM pyridoxal phosphate, and 25%</w:t>
      </w:r>
      <w:r>
        <w:rPr>
          <w:rFonts w:ascii="Times New Roman" w:hAnsi="Times New Roman" w:cs="Times New Roman"/>
          <w:sz w:val="24"/>
          <w:szCs w:val="24"/>
        </w:rPr>
        <w:t xml:space="preserve"> </w:t>
      </w:r>
      <w:r w:rsidRPr="00820D72">
        <w:rPr>
          <w:rFonts w:ascii="Times New Roman" w:hAnsi="Times New Roman" w:cs="Times New Roman"/>
          <w:sz w:val="24"/>
          <w:szCs w:val="24"/>
        </w:rPr>
        <w:t>PVP.</w:t>
      </w:r>
      <w:r>
        <w:rPr>
          <w:rFonts w:ascii="Times New Roman" w:hAnsi="Times New Roman" w:cs="Times New Roman"/>
          <w:sz w:val="24"/>
          <w:szCs w:val="24"/>
        </w:rPr>
        <w:t xml:space="preserve"> </w:t>
      </w:r>
      <w:r w:rsidRPr="00820D72">
        <w:rPr>
          <w:rFonts w:ascii="Times New Roman" w:hAnsi="Times New Roman" w:cs="Times New Roman"/>
          <w:sz w:val="24"/>
          <w:szCs w:val="24"/>
        </w:rPr>
        <w:t>The</w:t>
      </w:r>
      <w:r>
        <w:rPr>
          <w:rFonts w:ascii="Times New Roman" w:hAnsi="Times New Roman" w:cs="Times New Roman"/>
          <w:sz w:val="24"/>
          <w:szCs w:val="24"/>
        </w:rPr>
        <w:t xml:space="preserve"> </w:t>
      </w:r>
      <w:r w:rsidRPr="00820D72">
        <w:rPr>
          <w:rFonts w:ascii="Times New Roman" w:hAnsi="Times New Roman" w:cs="Times New Roman"/>
          <w:sz w:val="24"/>
          <w:szCs w:val="24"/>
        </w:rPr>
        <w:t>homogenized preparation was centrifuged at</w:t>
      </w:r>
      <w:r>
        <w:rPr>
          <w:rFonts w:ascii="Times New Roman" w:hAnsi="Times New Roman" w:cs="Times New Roman"/>
          <w:sz w:val="24"/>
          <w:szCs w:val="24"/>
        </w:rPr>
        <w:t xml:space="preserve"> </w:t>
      </w:r>
      <w:r w:rsidRPr="00820D72">
        <w:rPr>
          <w:rFonts w:ascii="Times New Roman" w:hAnsi="Times New Roman" w:cs="Times New Roman"/>
          <w:sz w:val="24"/>
          <w:szCs w:val="24"/>
        </w:rPr>
        <w:t>12,000 g for 15min.</w:t>
      </w:r>
      <w:r>
        <w:rPr>
          <w:rFonts w:ascii="Times New Roman" w:hAnsi="Times New Roman" w:cs="Times New Roman"/>
          <w:sz w:val="24"/>
          <w:szCs w:val="24"/>
        </w:rPr>
        <w:t xml:space="preserve"> </w:t>
      </w:r>
      <w:r w:rsidRPr="00820D72">
        <w:rPr>
          <w:rFonts w:ascii="Times New Roman" w:hAnsi="Times New Roman" w:cs="Times New Roman"/>
          <w:sz w:val="24"/>
          <w:szCs w:val="24"/>
        </w:rPr>
        <w:t>One ml of the supernatant was placed in a 30mL tube and 0.1mL of 5mM S-</w:t>
      </w:r>
      <w:proofErr w:type="spellStart"/>
      <w:r w:rsidRPr="00820D72">
        <w:rPr>
          <w:rFonts w:ascii="Times New Roman" w:hAnsi="Times New Roman" w:cs="Times New Roman"/>
          <w:sz w:val="24"/>
          <w:szCs w:val="24"/>
        </w:rPr>
        <w:t>adenosyl</w:t>
      </w:r>
      <w:proofErr w:type="spellEnd"/>
      <w:r w:rsidRPr="00820D72">
        <w:rPr>
          <w:rFonts w:ascii="Times New Roman" w:hAnsi="Times New Roman" w:cs="Times New Roman"/>
          <w:sz w:val="24"/>
          <w:szCs w:val="24"/>
        </w:rPr>
        <w:t xml:space="preserve"> methionine</w:t>
      </w:r>
      <w:r>
        <w:rPr>
          <w:rFonts w:ascii="Times New Roman" w:hAnsi="Times New Roman" w:cs="Times New Roman"/>
          <w:sz w:val="24"/>
          <w:szCs w:val="24"/>
        </w:rPr>
        <w:t xml:space="preserve"> </w:t>
      </w:r>
      <w:r w:rsidRPr="00820D72">
        <w:rPr>
          <w:rFonts w:ascii="Times New Roman" w:hAnsi="Times New Roman" w:cs="Times New Roman"/>
          <w:sz w:val="24"/>
          <w:szCs w:val="24"/>
        </w:rPr>
        <w:t>(</w:t>
      </w:r>
      <w:proofErr w:type="spellStart"/>
      <w:r w:rsidRPr="00820D72">
        <w:rPr>
          <w:rFonts w:ascii="Times New Roman" w:hAnsi="Times New Roman" w:cs="Times New Roman"/>
          <w:sz w:val="24"/>
          <w:szCs w:val="24"/>
        </w:rPr>
        <w:t>AdoMet</w:t>
      </w:r>
      <w:proofErr w:type="spellEnd"/>
      <w:r w:rsidRPr="00820D72">
        <w:rPr>
          <w:rFonts w:ascii="Times New Roman" w:hAnsi="Times New Roman" w:cs="Times New Roman"/>
          <w:sz w:val="24"/>
          <w:szCs w:val="24"/>
        </w:rPr>
        <w:t>) was added and incubated for 2 h at 22</w:t>
      </w:r>
      <w:r>
        <w:rPr>
          <w:rFonts w:ascii="Times New Roman" w:hAnsi="Times New Roman" w:cs="Times New Roman"/>
          <w:sz w:val="24"/>
          <w:szCs w:val="24"/>
        </w:rPr>
        <w:t>º</w:t>
      </w:r>
      <w:r w:rsidRPr="00820D72">
        <w:rPr>
          <w:rFonts w:ascii="Times New Roman" w:hAnsi="Times New Roman" w:cs="Times New Roman"/>
          <w:sz w:val="24"/>
          <w:szCs w:val="24"/>
        </w:rPr>
        <w:t>C. The ACC formed was determined by its conversion to ethylene</w:t>
      </w:r>
      <w:r>
        <w:rPr>
          <w:rFonts w:ascii="Times New Roman" w:hAnsi="Times New Roman" w:cs="Times New Roman"/>
          <w:sz w:val="24"/>
          <w:szCs w:val="24"/>
        </w:rPr>
        <w:t xml:space="preserve"> </w:t>
      </w:r>
      <w:r w:rsidRPr="00820D72">
        <w:rPr>
          <w:rFonts w:ascii="Times New Roman" w:hAnsi="Times New Roman" w:cs="Times New Roman"/>
          <w:sz w:val="24"/>
          <w:szCs w:val="24"/>
        </w:rPr>
        <w:t>by</w:t>
      </w:r>
      <w:r>
        <w:rPr>
          <w:rFonts w:ascii="Times New Roman" w:hAnsi="Times New Roman" w:cs="Times New Roman"/>
          <w:sz w:val="24"/>
          <w:szCs w:val="24"/>
        </w:rPr>
        <w:t xml:space="preserve"> </w:t>
      </w:r>
      <w:r w:rsidRPr="00820D72">
        <w:rPr>
          <w:rFonts w:ascii="Times New Roman" w:hAnsi="Times New Roman" w:cs="Times New Roman"/>
          <w:sz w:val="24"/>
          <w:szCs w:val="24"/>
        </w:rPr>
        <w:t>the</w:t>
      </w:r>
      <w:r>
        <w:rPr>
          <w:rFonts w:ascii="Times New Roman" w:hAnsi="Times New Roman" w:cs="Times New Roman"/>
          <w:sz w:val="24"/>
          <w:szCs w:val="24"/>
        </w:rPr>
        <w:t xml:space="preserve"> </w:t>
      </w:r>
      <w:r w:rsidRPr="00820D72">
        <w:rPr>
          <w:rFonts w:ascii="Times New Roman" w:hAnsi="Times New Roman" w:cs="Times New Roman"/>
          <w:sz w:val="24"/>
          <w:szCs w:val="24"/>
        </w:rPr>
        <w:t>addition</w:t>
      </w:r>
      <w:r>
        <w:rPr>
          <w:rFonts w:ascii="Times New Roman" w:hAnsi="Times New Roman" w:cs="Times New Roman"/>
          <w:sz w:val="24"/>
          <w:szCs w:val="24"/>
        </w:rPr>
        <w:t xml:space="preserve"> </w:t>
      </w:r>
      <w:r w:rsidRPr="00820D72">
        <w:rPr>
          <w:rFonts w:ascii="Times New Roman" w:hAnsi="Times New Roman" w:cs="Times New Roman"/>
          <w:sz w:val="24"/>
          <w:szCs w:val="24"/>
        </w:rPr>
        <w:t>of</w:t>
      </w:r>
      <w:r>
        <w:rPr>
          <w:rFonts w:ascii="Times New Roman" w:hAnsi="Times New Roman" w:cs="Times New Roman"/>
          <w:sz w:val="24"/>
          <w:szCs w:val="24"/>
        </w:rPr>
        <w:t xml:space="preserve"> 0.1</w:t>
      </w:r>
      <w:r w:rsidR="00DB70C5">
        <w:rPr>
          <w:rFonts w:ascii="Times New Roman" w:hAnsi="Times New Roman" w:cs="Times New Roman"/>
          <w:sz w:val="24"/>
          <w:szCs w:val="24"/>
        </w:rPr>
        <w:t xml:space="preserve"> </w:t>
      </w:r>
      <w:r>
        <w:rPr>
          <w:rFonts w:ascii="Times New Roman" w:hAnsi="Times New Roman" w:cs="Times New Roman"/>
          <w:sz w:val="24"/>
          <w:szCs w:val="24"/>
        </w:rPr>
        <w:t>mL of 20mM HgCl</w:t>
      </w:r>
      <w:r>
        <w:rPr>
          <w:rFonts w:ascii="Times New Roman" w:hAnsi="Times New Roman" w:cs="Times New Roman"/>
          <w:sz w:val="24"/>
          <w:szCs w:val="24"/>
          <w:vertAlign w:val="subscript"/>
        </w:rPr>
        <w:t>2</w:t>
      </w:r>
      <w:r w:rsidRPr="00820D72">
        <w:rPr>
          <w:rFonts w:ascii="Times New Roman" w:hAnsi="Times New Roman" w:cs="Times New Roman"/>
          <w:sz w:val="24"/>
          <w:szCs w:val="24"/>
        </w:rPr>
        <w:t xml:space="preserve"> followed by the addition of 0.1</w:t>
      </w:r>
      <w:r w:rsidR="00DB70C5">
        <w:rPr>
          <w:rFonts w:ascii="Times New Roman" w:hAnsi="Times New Roman" w:cs="Times New Roman"/>
          <w:sz w:val="24"/>
          <w:szCs w:val="24"/>
        </w:rPr>
        <w:t xml:space="preserve"> </w:t>
      </w:r>
      <w:r w:rsidRPr="00820D72">
        <w:rPr>
          <w:rFonts w:ascii="Times New Roman" w:hAnsi="Times New Roman" w:cs="Times New Roman"/>
          <w:sz w:val="24"/>
          <w:szCs w:val="24"/>
        </w:rPr>
        <w:t>mL of a</w:t>
      </w:r>
      <w:r>
        <w:rPr>
          <w:rFonts w:ascii="Times New Roman" w:hAnsi="Times New Roman" w:cs="Times New Roman"/>
          <w:sz w:val="24"/>
          <w:szCs w:val="24"/>
        </w:rPr>
        <w:t xml:space="preserve"> </w:t>
      </w:r>
      <w:r w:rsidRPr="00820D72">
        <w:rPr>
          <w:rFonts w:ascii="Times New Roman" w:hAnsi="Times New Roman" w:cs="Times New Roman"/>
          <w:sz w:val="24"/>
          <w:szCs w:val="24"/>
        </w:rPr>
        <w:t>1:1</w:t>
      </w:r>
      <w:r>
        <w:rPr>
          <w:rFonts w:ascii="Times New Roman" w:hAnsi="Times New Roman" w:cs="Times New Roman"/>
          <w:sz w:val="24"/>
          <w:szCs w:val="24"/>
        </w:rPr>
        <w:t xml:space="preserve"> </w:t>
      </w:r>
      <w:r w:rsidRPr="00820D72">
        <w:rPr>
          <w:rFonts w:ascii="Times New Roman" w:hAnsi="Times New Roman" w:cs="Times New Roman"/>
          <w:sz w:val="24"/>
          <w:szCs w:val="24"/>
        </w:rPr>
        <w:t>mixture of saturated NaOH/NaCl and placed on ice for</w:t>
      </w:r>
      <w:r>
        <w:rPr>
          <w:rFonts w:ascii="Times New Roman" w:hAnsi="Times New Roman" w:cs="Times New Roman"/>
          <w:sz w:val="24"/>
          <w:szCs w:val="24"/>
        </w:rPr>
        <w:t xml:space="preserve"> </w:t>
      </w:r>
      <w:r w:rsidRPr="00820D72">
        <w:rPr>
          <w:rFonts w:ascii="Times New Roman" w:hAnsi="Times New Roman" w:cs="Times New Roman"/>
          <w:sz w:val="24"/>
          <w:szCs w:val="24"/>
        </w:rPr>
        <w:t>10</w:t>
      </w:r>
      <w:r>
        <w:rPr>
          <w:rFonts w:ascii="Times New Roman" w:hAnsi="Times New Roman" w:cs="Times New Roman"/>
          <w:sz w:val="24"/>
          <w:szCs w:val="24"/>
        </w:rPr>
        <w:t xml:space="preserve"> </w:t>
      </w:r>
      <w:r w:rsidRPr="00820D72">
        <w:rPr>
          <w:rFonts w:ascii="Times New Roman" w:hAnsi="Times New Roman" w:cs="Times New Roman"/>
          <w:sz w:val="24"/>
          <w:szCs w:val="24"/>
        </w:rPr>
        <w:t>min.</w:t>
      </w:r>
      <w:r>
        <w:rPr>
          <w:rFonts w:ascii="Times New Roman" w:hAnsi="Times New Roman" w:cs="Times New Roman"/>
          <w:sz w:val="24"/>
          <w:szCs w:val="24"/>
        </w:rPr>
        <w:t xml:space="preserve"> </w:t>
      </w:r>
      <w:r w:rsidRPr="00820D72">
        <w:rPr>
          <w:rFonts w:ascii="Times New Roman" w:hAnsi="Times New Roman" w:cs="Times New Roman"/>
          <w:sz w:val="24"/>
          <w:szCs w:val="24"/>
        </w:rPr>
        <w:t xml:space="preserve">In the control set, </w:t>
      </w:r>
      <w:proofErr w:type="spellStart"/>
      <w:r w:rsidRPr="00820D72">
        <w:rPr>
          <w:rFonts w:ascii="Times New Roman" w:hAnsi="Times New Roman" w:cs="Times New Roman"/>
          <w:sz w:val="24"/>
          <w:szCs w:val="24"/>
        </w:rPr>
        <w:t>AdoMet</w:t>
      </w:r>
      <w:proofErr w:type="spellEnd"/>
      <w:r w:rsidRPr="00820D72">
        <w:rPr>
          <w:rFonts w:ascii="Times New Roman" w:hAnsi="Times New Roman" w:cs="Times New Roman"/>
          <w:sz w:val="24"/>
          <w:szCs w:val="24"/>
        </w:rPr>
        <w:t xml:space="preserve"> was not added. </w:t>
      </w:r>
    </w:p>
    <w:p w14:paraId="4807466D" w14:textId="77777777" w:rsidR="009425B8" w:rsidRDefault="006F1982" w:rsidP="000B622D">
      <w:pPr>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E05454" w:rsidRPr="00820D72">
        <w:rPr>
          <w:rFonts w:ascii="Times New Roman" w:hAnsi="Times New Roman" w:cs="Times New Roman"/>
          <w:sz w:val="24"/>
          <w:szCs w:val="24"/>
        </w:rPr>
        <w:t>Evolution of ethylene was measured by cutting 500 mg of plant leaf into small pieces and placed into 30 ml tubes containing moist paper for minimizing the evaporation from the tissues and stoppered with secure rubber caps and kept in light for 2 h under the same condition used for the plant growth. An earlier experiment showed that 2 h of incubation time was appropriate for ethylene detection without the interference of wound induced ethylene, which started after 2 h of leaf incubation. A 1 m</w:t>
      </w:r>
      <w:r w:rsidR="00DB70C5">
        <w:rPr>
          <w:rFonts w:ascii="Times New Roman" w:hAnsi="Times New Roman" w:cs="Times New Roman"/>
          <w:sz w:val="24"/>
          <w:szCs w:val="24"/>
        </w:rPr>
        <w:t>L</w:t>
      </w:r>
      <w:r w:rsidR="00E05454" w:rsidRPr="00820D72">
        <w:rPr>
          <w:rFonts w:ascii="Times New Roman" w:hAnsi="Times New Roman" w:cs="Times New Roman"/>
          <w:sz w:val="24"/>
          <w:szCs w:val="24"/>
        </w:rPr>
        <w:t xml:space="preserve"> of gas samples from the tubes were taken by a hypodermic syringe and assayed on a gas chromatograph (</w:t>
      </w:r>
      <w:proofErr w:type="spellStart"/>
      <w:r w:rsidR="00E05454" w:rsidRPr="00820D72">
        <w:rPr>
          <w:rFonts w:ascii="Times New Roman" w:hAnsi="Times New Roman" w:cs="Times New Roman"/>
          <w:sz w:val="24"/>
          <w:szCs w:val="24"/>
        </w:rPr>
        <w:t>Nucon</w:t>
      </w:r>
      <w:proofErr w:type="spellEnd"/>
      <w:r w:rsidR="00E05454" w:rsidRPr="00820D72">
        <w:rPr>
          <w:rFonts w:ascii="Times New Roman" w:hAnsi="Times New Roman" w:cs="Times New Roman"/>
          <w:sz w:val="24"/>
          <w:szCs w:val="24"/>
        </w:rPr>
        <w:t xml:space="preserve"> 5700, New Delhi, India) </w:t>
      </w:r>
      <w:r w:rsidR="00E05454">
        <w:rPr>
          <w:rFonts w:ascii="Times New Roman" w:hAnsi="Times New Roman" w:cs="Times New Roman"/>
          <w:sz w:val="24"/>
          <w:szCs w:val="24"/>
        </w:rPr>
        <w:t xml:space="preserve">endowed with a 1.8 m </w:t>
      </w:r>
      <w:proofErr w:type="spellStart"/>
      <w:r w:rsidR="00E05454">
        <w:rPr>
          <w:rFonts w:ascii="Times New Roman" w:hAnsi="Times New Roman" w:cs="Times New Roman"/>
          <w:sz w:val="24"/>
          <w:szCs w:val="24"/>
        </w:rPr>
        <w:t>porapack</w:t>
      </w:r>
      <w:proofErr w:type="spellEnd"/>
      <w:r w:rsidR="00E05454">
        <w:rPr>
          <w:rFonts w:ascii="Times New Roman" w:hAnsi="Times New Roman" w:cs="Times New Roman"/>
          <w:sz w:val="24"/>
          <w:szCs w:val="24"/>
        </w:rPr>
        <w:t xml:space="preserve"> </w:t>
      </w:r>
      <w:r w:rsidR="00E05454" w:rsidRPr="00820D72">
        <w:rPr>
          <w:rFonts w:ascii="Times New Roman" w:hAnsi="Times New Roman" w:cs="Times New Roman"/>
          <w:sz w:val="24"/>
          <w:szCs w:val="24"/>
        </w:rPr>
        <w:t>N (80-100 mesh) column, a flame ionization detector and data station. Nitrogen was used as the carrier gas. The flow rates of hydrogen, nitrogen a</w:t>
      </w:r>
      <w:r w:rsidR="00DB70C5">
        <w:rPr>
          <w:rFonts w:ascii="Times New Roman" w:hAnsi="Times New Roman" w:cs="Times New Roman"/>
          <w:sz w:val="24"/>
          <w:szCs w:val="24"/>
        </w:rPr>
        <w:t>nd oxygen were 30, 30 and 300 mL</w:t>
      </w:r>
      <w:r w:rsidR="00E05454" w:rsidRPr="00820D72">
        <w:rPr>
          <w:rFonts w:ascii="Times New Roman" w:hAnsi="Times New Roman" w:cs="Times New Roman"/>
          <w:sz w:val="24"/>
          <w:szCs w:val="24"/>
        </w:rPr>
        <w:t xml:space="preserve"> min</w:t>
      </w:r>
      <w:r w:rsidR="00E05454" w:rsidRPr="00820D72">
        <w:rPr>
          <w:rFonts w:ascii="Times New Roman" w:hAnsi="Times New Roman" w:cs="Times New Roman"/>
          <w:sz w:val="24"/>
          <w:szCs w:val="24"/>
          <w:vertAlign w:val="superscript"/>
        </w:rPr>
        <w:t>-1</w:t>
      </w:r>
      <w:r w:rsidR="00E05454" w:rsidRPr="00820D72">
        <w:rPr>
          <w:rFonts w:ascii="Times New Roman" w:hAnsi="Times New Roman" w:cs="Times New Roman"/>
          <w:sz w:val="24"/>
          <w:szCs w:val="24"/>
        </w:rPr>
        <w:t xml:space="preserve"> respectively; the detector was set at 150</w:t>
      </w:r>
      <w:r w:rsidR="00E05454" w:rsidRPr="00820D72">
        <w:rPr>
          <w:rFonts w:ascii="Times New Roman" w:hAnsi="Times New Roman" w:cs="Times New Roman"/>
          <w:sz w:val="24"/>
          <w:szCs w:val="24"/>
          <w:vertAlign w:val="superscript"/>
        </w:rPr>
        <w:t>o</w:t>
      </w:r>
      <w:r w:rsidR="00E05454" w:rsidRPr="00820D72">
        <w:rPr>
          <w:rFonts w:ascii="Times New Roman" w:hAnsi="Times New Roman" w:cs="Times New Roman"/>
          <w:sz w:val="24"/>
          <w:szCs w:val="24"/>
        </w:rPr>
        <w:t>C. Ethylene was detected based on retention time and measured by comparison with peaks from standard ethylene concentration</w:t>
      </w:r>
      <w:r w:rsidR="009425B8">
        <w:rPr>
          <w:rFonts w:ascii="Times New Roman" w:hAnsi="Times New Roman" w:cs="Times New Roman"/>
          <w:sz w:val="24"/>
          <w:szCs w:val="24"/>
        </w:rPr>
        <w:t>.</w:t>
      </w:r>
    </w:p>
    <w:p w14:paraId="54B6271E" w14:textId="7E8178E1" w:rsidR="00231DC5" w:rsidRPr="009425B8" w:rsidRDefault="00231DC5" w:rsidP="000B622D">
      <w:pPr>
        <w:spacing w:before="240" w:after="0" w:line="360" w:lineRule="auto"/>
        <w:jc w:val="both"/>
        <w:rPr>
          <w:rFonts w:ascii="Times New Roman" w:hAnsi="Times New Roman" w:cs="Times New Roman"/>
          <w:sz w:val="24"/>
          <w:szCs w:val="24"/>
        </w:rPr>
      </w:pPr>
      <w:r w:rsidRPr="00231DC5">
        <w:rPr>
          <w:rFonts w:ascii="Times New Roman" w:hAnsi="Times New Roman" w:cs="Times New Roman"/>
          <w:b/>
          <w:sz w:val="24"/>
          <w:szCs w:val="24"/>
        </w:rPr>
        <w:t>References</w:t>
      </w:r>
    </w:p>
    <w:p w14:paraId="7DF7EBB9" w14:textId="77777777" w:rsidR="00E605A7" w:rsidRPr="00FC2341" w:rsidRDefault="00E605A7" w:rsidP="004D24FD">
      <w:pPr>
        <w:autoSpaceDE w:val="0"/>
        <w:autoSpaceDN w:val="0"/>
        <w:adjustRightInd w:val="0"/>
        <w:spacing w:after="0"/>
        <w:ind w:left="720" w:hanging="720"/>
        <w:jc w:val="both"/>
        <w:rPr>
          <w:rFonts w:ascii="Times New Roman" w:hAnsi="Times New Roman"/>
          <w:sz w:val="24"/>
          <w:szCs w:val="24"/>
        </w:rPr>
      </w:pPr>
      <w:r w:rsidRPr="00FC2341">
        <w:rPr>
          <w:rFonts w:ascii="Times New Roman" w:hAnsi="Times New Roman" w:cs="Times New Roman"/>
          <w:color w:val="000000" w:themeColor="text1"/>
          <w:sz w:val="24"/>
          <w:szCs w:val="24"/>
          <w:shd w:val="clear" w:color="auto" w:fill="FFFFFF"/>
        </w:rPr>
        <w:t xml:space="preserve">Avni, A., Bailey, B.A., Mattoo, A.K., Anderson, J.D., 1994. Induction of ethylene biosynthesis in Nicotiana </w:t>
      </w:r>
      <w:proofErr w:type="spellStart"/>
      <w:r w:rsidRPr="00FC2341">
        <w:rPr>
          <w:rFonts w:ascii="Times New Roman" w:hAnsi="Times New Roman" w:cs="Times New Roman"/>
          <w:color w:val="000000" w:themeColor="text1"/>
          <w:sz w:val="24"/>
          <w:szCs w:val="24"/>
          <w:shd w:val="clear" w:color="auto" w:fill="FFFFFF"/>
        </w:rPr>
        <w:t>tabacum</w:t>
      </w:r>
      <w:proofErr w:type="spellEnd"/>
      <w:r w:rsidRPr="00FC2341">
        <w:rPr>
          <w:rFonts w:ascii="Times New Roman" w:hAnsi="Times New Roman" w:cs="Times New Roman"/>
          <w:color w:val="000000" w:themeColor="text1"/>
          <w:sz w:val="24"/>
          <w:szCs w:val="24"/>
          <w:shd w:val="clear" w:color="auto" w:fill="FFFFFF"/>
        </w:rPr>
        <w:t xml:space="preserve"> by a </w:t>
      </w:r>
      <w:proofErr w:type="spellStart"/>
      <w:r w:rsidRPr="00FC2341">
        <w:rPr>
          <w:rFonts w:ascii="Times New Roman" w:hAnsi="Times New Roman" w:cs="Times New Roman"/>
          <w:color w:val="000000" w:themeColor="text1"/>
          <w:sz w:val="24"/>
          <w:szCs w:val="24"/>
          <w:shd w:val="clear" w:color="auto" w:fill="FFFFFF"/>
        </w:rPr>
        <w:t>Trichoderma</w:t>
      </w:r>
      <w:proofErr w:type="spellEnd"/>
      <w:r w:rsidRPr="00FC2341">
        <w:rPr>
          <w:rFonts w:ascii="Times New Roman" w:hAnsi="Times New Roman" w:cs="Times New Roman"/>
          <w:color w:val="000000" w:themeColor="text1"/>
          <w:sz w:val="24"/>
          <w:szCs w:val="24"/>
          <w:shd w:val="clear" w:color="auto" w:fill="FFFFFF"/>
        </w:rPr>
        <w:t xml:space="preserve"> </w:t>
      </w:r>
      <w:proofErr w:type="spellStart"/>
      <w:r w:rsidRPr="00FC2341">
        <w:rPr>
          <w:rFonts w:ascii="Times New Roman" w:hAnsi="Times New Roman" w:cs="Times New Roman"/>
          <w:color w:val="000000" w:themeColor="text1"/>
          <w:sz w:val="24"/>
          <w:szCs w:val="24"/>
          <w:shd w:val="clear" w:color="auto" w:fill="FFFFFF"/>
        </w:rPr>
        <w:t>viride</w:t>
      </w:r>
      <w:proofErr w:type="spellEnd"/>
      <w:r w:rsidRPr="00FC2341">
        <w:rPr>
          <w:rFonts w:ascii="Times New Roman" w:hAnsi="Times New Roman" w:cs="Times New Roman"/>
          <w:color w:val="000000" w:themeColor="text1"/>
          <w:sz w:val="24"/>
          <w:szCs w:val="24"/>
          <w:shd w:val="clear" w:color="auto" w:fill="FFFFFF"/>
        </w:rPr>
        <w:t xml:space="preserve"> </w:t>
      </w:r>
      <w:proofErr w:type="spellStart"/>
      <w:r w:rsidRPr="00FC2341">
        <w:rPr>
          <w:rFonts w:ascii="Times New Roman" w:hAnsi="Times New Roman" w:cs="Times New Roman"/>
          <w:color w:val="000000" w:themeColor="text1"/>
          <w:sz w:val="24"/>
          <w:szCs w:val="24"/>
          <w:shd w:val="clear" w:color="auto" w:fill="FFFFFF"/>
        </w:rPr>
        <w:t>xylanase</w:t>
      </w:r>
      <w:proofErr w:type="spellEnd"/>
      <w:r w:rsidRPr="00FC2341">
        <w:rPr>
          <w:rFonts w:ascii="Times New Roman" w:hAnsi="Times New Roman" w:cs="Times New Roman"/>
          <w:color w:val="000000" w:themeColor="text1"/>
          <w:sz w:val="24"/>
          <w:szCs w:val="24"/>
          <w:shd w:val="clear" w:color="auto" w:fill="FFFFFF"/>
        </w:rPr>
        <w:t xml:space="preserve"> is correlated to the accumulation of 1-aminocyclopropane-1-carboxylic acid (ACC) synthase and ACC oxidase transcripts. </w:t>
      </w:r>
      <w:r w:rsidRPr="00FC2341">
        <w:rPr>
          <w:rFonts w:ascii="Times New Roman" w:hAnsi="Times New Roman" w:cs="Times New Roman"/>
          <w:iCs/>
          <w:color w:val="000000" w:themeColor="text1"/>
          <w:sz w:val="24"/>
          <w:szCs w:val="24"/>
          <w:shd w:val="clear" w:color="auto" w:fill="FFFFFF"/>
        </w:rPr>
        <w:t>Plant Physiol.</w:t>
      </w:r>
      <w:r w:rsidRPr="00FC2341">
        <w:rPr>
          <w:rFonts w:ascii="Times New Roman" w:hAnsi="Times New Roman" w:cs="Times New Roman"/>
          <w:color w:val="000000" w:themeColor="text1"/>
          <w:sz w:val="24"/>
          <w:szCs w:val="24"/>
          <w:shd w:val="clear" w:color="auto" w:fill="FFFFFF"/>
        </w:rPr>
        <w:t> </w:t>
      </w:r>
      <w:r w:rsidRPr="00FC2341">
        <w:rPr>
          <w:rFonts w:ascii="Times New Roman" w:hAnsi="Times New Roman" w:cs="Times New Roman"/>
          <w:iCs/>
          <w:color w:val="000000" w:themeColor="text1"/>
          <w:sz w:val="24"/>
          <w:szCs w:val="24"/>
          <w:shd w:val="clear" w:color="auto" w:fill="FFFFFF"/>
        </w:rPr>
        <w:t>106</w:t>
      </w:r>
      <w:r w:rsidRPr="00FC2341">
        <w:rPr>
          <w:rFonts w:ascii="Times New Roman" w:hAnsi="Times New Roman" w:cs="Times New Roman"/>
          <w:color w:val="000000" w:themeColor="text1"/>
          <w:sz w:val="24"/>
          <w:szCs w:val="24"/>
          <w:shd w:val="clear" w:color="auto" w:fill="FFFFFF"/>
        </w:rPr>
        <w:t>, 1049-1055.</w:t>
      </w:r>
    </w:p>
    <w:p w14:paraId="2B1B2274" w14:textId="77777777" w:rsidR="00E605A7" w:rsidRPr="00FC2341" w:rsidRDefault="00E605A7" w:rsidP="004D24FD">
      <w:pPr>
        <w:autoSpaceDE w:val="0"/>
        <w:autoSpaceDN w:val="0"/>
        <w:adjustRightInd w:val="0"/>
        <w:spacing w:after="0"/>
        <w:ind w:left="720" w:hanging="720"/>
        <w:jc w:val="both"/>
        <w:rPr>
          <w:rFonts w:ascii="Times New Roman" w:hAnsi="Times New Roman"/>
          <w:sz w:val="24"/>
          <w:szCs w:val="24"/>
        </w:rPr>
      </w:pPr>
      <w:proofErr w:type="gramStart"/>
      <w:r w:rsidRPr="00FC2341">
        <w:rPr>
          <w:rFonts w:ascii="Times New Roman" w:hAnsi="Times New Roman"/>
          <w:sz w:val="24"/>
          <w:szCs w:val="24"/>
        </w:rPr>
        <w:t xml:space="preserve">Beyer, Jr., W.F., </w:t>
      </w:r>
      <w:proofErr w:type="spellStart"/>
      <w:r w:rsidRPr="00FC2341">
        <w:rPr>
          <w:rFonts w:ascii="Times New Roman" w:hAnsi="Times New Roman"/>
          <w:sz w:val="24"/>
          <w:szCs w:val="24"/>
        </w:rPr>
        <w:t>Fridovich</w:t>
      </w:r>
      <w:proofErr w:type="spellEnd"/>
      <w:r w:rsidRPr="00FC2341">
        <w:rPr>
          <w:rFonts w:ascii="Times New Roman" w:hAnsi="Times New Roman"/>
          <w:sz w:val="24"/>
          <w:szCs w:val="24"/>
        </w:rPr>
        <w:t>, I., 1987.</w:t>
      </w:r>
      <w:proofErr w:type="gramEnd"/>
      <w:r w:rsidRPr="00FC2341">
        <w:rPr>
          <w:rFonts w:ascii="Times New Roman" w:hAnsi="Times New Roman"/>
          <w:sz w:val="24"/>
          <w:szCs w:val="24"/>
        </w:rPr>
        <w:t xml:space="preserve">  </w:t>
      </w:r>
      <w:proofErr w:type="gramStart"/>
      <w:r w:rsidRPr="00FC2341">
        <w:rPr>
          <w:rFonts w:ascii="Times New Roman" w:hAnsi="Times New Roman"/>
          <w:sz w:val="24"/>
          <w:szCs w:val="24"/>
        </w:rPr>
        <w:t>Assaying for superoxide dismutase activity: some large consequences of minor changes in conditions.</w:t>
      </w:r>
      <w:proofErr w:type="gramEnd"/>
      <w:r w:rsidRPr="00FC2341">
        <w:rPr>
          <w:rFonts w:ascii="Times New Roman" w:hAnsi="Times New Roman"/>
          <w:sz w:val="24"/>
          <w:szCs w:val="24"/>
        </w:rPr>
        <w:t> </w:t>
      </w:r>
      <w:proofErr w:type="gramStart"/>
      <w:r w:rsidRPr="00FC2341">
        <w:rPr>
          <w:rFonts w:ascii="Times New Roman" w:hAnsi="Times New Roman"/>
          <w:iCs/>
          <w:sz w:val="24"/>
          <w:szCs w:val="24"/>
        </w:rPr>
        <w:t>Anal.</w:t>
      </w:r>
      <w:proofErr w:type="gramEnd"/>
      <w:r w:rsidRPr="00FC2341">
        <w:rPr>
          <w:rFonts w:ascii="Times New Roman" w:hAnsi="Times New Roman"/>
          <w:iCs/>
          <w:sz w:val="24"/>
          <w:szCs w:val="24"/>
        </w:rPr>
        <w:t xml:space="preserve"> </w:t>
      </w:r>
      <w:proofErr w:type="spellStart"/>
      <w:proofErr w:type="gramStart"/>
      <w:r w:rsidRPr="00FC2341">
        <w:rPr>
          <w:rFonts w:ascii="Times New Roman" w:hAnsi="Times New Roman"/>
          <w:iCs/>
          <w:sz w:val="24"/>
          <w:szCs w:val="24"/>
        </w:rPr>
        <w:t>Biochem</w:t>
      </w:r>
      <w:proofErr w:type="spellEnd"/>
      <w:r w:rsidRPr="00FC2341">
        <w:rPr>
          <w:rFonts w:ascii="Times New Roman" w:hAnsi="Times New Roman"/>
          <w:sz w:val="24"/>
          <w:szCs w:val="24"/>
        </w:rPr>
        <w:t>.</w:t>
      </w:r>
      <w:proofErr w:type="gramEnd"/>
      <w:r w:rsidRPr="00FC2341">
        <w:rPr>
          <w:rFonts w:ascii="Times New Roman" w:hAnsi="Times New Roman"/>
          <w:sz w:val="24"/>
          <w:szCs w:val="24"/>
        </w:rPr>
        <w:t> </w:t>
      </w:r>
      <w:r w:rsidRPr="00FC2341">
        <w:rPr>
          <w:rFonts w:ascii="Times New Roman" w:hAnsi="Times New Roman"/>
          <w:iCs/>
          <w:sz w:val="24"/>
          <w:szCs w:val="24"/>
        </w:rPr>
        <w:t>161</w:t>
      </w:r>
      <w:r w:rsidRPr="00FC2341">
        <w:rPr>
          <w:rFonts w:ascii="Times New Roman" w:hAnsi="Times New Roman"/>
          <w:sz w:val="24"/>
          <w:szCs w:val="24"/>
        </w:rPr>
        <w:t>, 559-566.</w:t>
      </w:r>
    </w:p>
    <w:p w14:paraId="212A4F40" w14:textId="77777777" w:rsidR="00E605A7" w:rsidRDefault="00E605A7" w:rsidP="00E605A7">
      <w:pPr>
        <w:ind w:left="450" w:hanging="450"/>
        <w:jc w:val="both"/>
        <w:rPr>
          <w:rFonts w:ascii="Times New Roman" w:hAnsi="Times New Roman" w:cs="Times New Roman"/>
          <w:color w:val="000000" w:themeColor="text1"/>
          <w:sz w:val="24"/>
          <w:szCs w:val="24"/>
        </w:rPr>
      </w:pPr>
      <w:proofErr w:type="gramStart"/>
      <w:r w:rsidRPr="00FC2341">
        <w:rPr>
          <w:rFonts w:ascii="Times New Roman" w:hAnsi="Times New Roman" w:cs="Times New Roman"/>
          <w:color w:val="000000" w:themeColor="text1"/>
          <w:sz w:val="24"/>
          <w:szCs w:val="24"/>
        </w:rPr>
        <w:lastRenderedPageBreak/>
        <w:t>Dhindsa, R.S., Plumb-Dhindsa, P., Thorpe, T.A., 1981.</w:t>
      </w:r>
      <w:proofErr w:type="gramEnd"/>
      <w:r w:rsidRPr="00FC2341">
        <w:rPr>
          <w:rFonts w:ascii="Times New Roman" w:hAnsi="Times New Roman" w:cs="Times New Roman"/>
          <w:color w:val="000000" w:themeColor="text1"/>
          <w:sz w:val="24"/>
          <w:szCs w:val="24"/>
        </w:rPr>
        <w:t xml:space="preserve"> Leaf Senescence: Correlated with increased levels of membrane permeability and lipid peroxidation, and decreased levels of superoxide dismutase and catalase. J. Exp. Bot. 32, 93-101. </w:t>
      </w:r>
    </w:p>
    <w:p w14:paraId="2B558989" w14:textId="6746C617" w:rsidR="00E605A7" w:rsidRPr="00E605A7" w:rsidRDefault="00E605A7" w:rsidP="00E605A7">
      <w:pPr>
        <w:ind w:left="450" w:hanging="450"/>
        <w:jc w:val="both"/>
        <w:rPr>
          <w:rFonts w:ascii="Times New Roman" w:hAnsi="Times New Roman" w:cs="Times New Roman"/>
          <w:color w:val="000000" w:themeColor="text1"/>
          <w:sz w:val="24"/>
          <w:szCs w:val="24"/>
        </w:rPr>
      </w:pPr>
      <w:proofErr w:type="gramStart"/>
      <w:r w:rsidRPr="00FC2341">
        <w:rPr>
          <w:rFonts w:ascii="Times New Roman" w:hAnsi="Times New Roman"/>
          <w:sz w:val="24"/>
          <w:szCs w:val="24"/>
        </w:rPr>
        <w:t>Foyer, C.H., Halliwell, B., 1976.</w:t>
      </w:r>
      <w:proofErr w:type="gramEnd"/>
      <w:r w:rsidRPr="00FC2341">
        <w:rPr>
          <w:rFonts w:ascii="Times New Roman" w:hAnsi="Times New Roman"/>
          <w:sz w:val="24"/>
          <w:szCs w:val="24"/>
        </w:rPr>
        <w:t xml:space="preserve"> The presence of glutathione and glutathione reductase </w:t>
      </w:r>
      <w:proofErr w:type="gramStart"/>
      <w:r w:rsidRPr="00FC2341">
        <w:rPr>
          <w:rFonts w:ascii="Times New Roman" w:hAnsi="Times New Roman"/>
          <w:sz w:val="24"/>
          <w:szCs w:val="24"/>
        </w:rPr>
        <w:t>in  chloroplasts</w:t>
      </w:r>
      <w:proofErr w:type="gramEnd"/>
      <w:r w:rsidRPr="00FC2341">
        <w:rPr>
          <w:rFonts w:ascii="Times New Roman" w:hAnsi="Times New Roman"/>
          <w:sz w:val="24"/>
          <w:szCs w:val="24"/>
        </w:rPr>
        <w:t>: a proposed role in ascorbic acid metabolism. </w:t>
      </w:r>
      <w:r w:rsidRPr="00FC2341">
        <w:rPr>
          <w:rFonts w:ascii="Times New Roman" w:hAnsi="Times New Roman"/>
          <w:iCs/>
          <w:sz w:val="24"/>
          <w:szCs w:val="24"/>
        </w:rPr>
        <w:t>Planta</w:t>
      </w:r>
      <w:r w:rsidRPr="00FC2341">
        <w:rPr>
          <w:rFonts w:ascii="Times New Roman" w:hAnsi="Times New Roman"/>
          <w:sz w:val="24"/>
          <w:szCs w:val="24"/>
        </w:rPr>
        <w:t> </w:t>
      </w:r>
      <w:r w:rsidRPr="00FC2341">
        <w:rPr>
          <w:rFonts w:ascii="Times New Roman" w:hAnsi="Times New Roman"/>
          <w:iCs/>
          <w:sz w:val="24"/>
          <w:szCs w:val="24"/>
        </w:rPr>
        <w:t>133</w:t>
      </w:r>
      <w:r w:rsidRPr="00FC2341">
        <w:rPr>
          <w:rFonts w:ascii="Times New Roman" w:hAnsi="Times New Roman"/>
          <w:sz w:val="24"/>
          <w:szCs w:val="24"/>
        </w:rPr>
        <w:t>, 21-25.</w:t>
      </w:r>
    </w:p>
    <w:p w14:paraId="0B8A22B7" w14:textId="77777777" w:rsidR="00E605A7" w:rsidRPr="00FC2341" w:rsidRDefault="00E605A7" w:rsidP="004D24FD">
      <w:pPr>
        <w:autoSpaceDE w:val="0"/>
        <w:autoSpaceDN w:val="0"/>
        <w:adjustRightInd w:val="0"/>
        <w:spacing w:after="0"/>
        <w:ind w:left="720" w:hanging="720"/>
        <w:jc w:val="both"/>
        <w:rPr>
          <w:rFonts w:ascii="Times New Roman" w:hAnsi="Times New Roman"/>
          <w:sz w:val="24"/>
          <w:szCs w:val="24"/>
        </w:rPr>
      </w:pPr>
      <w:proofErr w:type="spellStart"/>
      <w:r w:rsidRPr="00FC2341">
        <w:rPr>
          <w:rFonts w:ascii="Times New Roman" w:hAnsi="Times New Roman"/>
          <w:sz w:val="24"/>
          <w:szCs w:val="24"/>
        </w:rPr>
        <w:t>Giannopolitis</w:t>
      </w:r>
      <w:proofErr w:type="spellEnd"/>
      <w:r w:rsidRPr="00FC2341">
        <w:rPr>
          <w:rFonts w:ascii="Times New Roman" w:hAnsi="Times New Roman"/>
          <w:sz w:val="24"/>
          <w:szCs w:val="24"/>
        </w:rPr>
        <w:t xml:space="preserve">, C.N., </w:t>
      </w:r>
      <w:proofErr w:type="spellStart"/>
      <w:r w:rsidRPr="00FC2341">
        <w:rPr>
          <w:rFonts w:ascii="Times New Roman" w:hAnsi="Times New Roman"/>
          <w:sz w:val="24"/>
          <w:szCs w:val="24"/>
        </w:rPr>
        <w:t>Ries</w:t>
      </w:r>
      <w:proofErr w:type="spellEnd"/>
      <w:r w:rsidRPr="00FC2341">
        <w:rPr>
          <w:rFonts w:ascii="Times New Roman" w:hAnsi="Times New Roman"/>
          <w:sz w:val="24"/>
          <w:szCs w:val="24"/>
        </w:rPr>
        <w:t xml:space="preserve">, S.K., 1977. Superoxide </w:t>
      </w:r>
      <w:proofErr w:type="spellStart"/>
      <w:r w:rsidRPr="00FC2341">
        <w:rPr>
          <w:rFonts w:ascii="Times New Roman" w:hAnsi="Times New Roman"/>
          <w:sz w:val="24"/>
          <w:szCs w:val="24"/>
        </w:rPr>
        <w:t>dismutases</w:t>
      </w:r>
      <w:proofErr w:type="spellEnd"/>
      <w:r w:rsidRPr="00FC2341">
        <w:rPr>
          <w:rFonts w:ascii="Times New Roman" w:hAnsi="Times New Roman"/>
          <w:sz w:val="24"/>
          <w:szCs w:val="24"/>
        </w:rPr>
        <w:t>: I. Occurrence in higher plants. </w:t>
      </w:r>
      <w:r w:rsidRPr="00FC2341">
        <w:rPr>
          <w:rFonts w:ascii="Times New Roman" w:hAnsi="Times New Roman"/>
          <w:iCs/>
          <w:sz w:val="24"/>
          <w:szCs w:val="24"/>
        </w:rPr>
        <w:t>Plant Physiol.</w:t>
      </w:r>
      <w:r w:rsidRPr="00FC2341">
        <w:rPr>
          <w:rFonts w:ascii="Times New Roman" w:hAnsi="Times New Roman"/>
          <w:sz w:val="24"/>
          <w:szCs w:val="24"/>
        </w:rPr>
        <w:t> </w:t>
      </w:r>
      <w:r w:rsidRPr="00FC2341">
        <w:rPr>
          <w:rFonts w:ascii="Times New Roman" w:hAnsi="Times New Roman"/>
          <w:iCs/>
          <w:sz w:val="24"/>
          <w:szCs w:val="24"/>
        </w:rPr>
        <w:t>59</w:t>
      </w:r>
      <w:r w:rsidRPr="00FC2341">
        <w:rPr>
          <w:rFonts w:ascii="Times New Roman" w:hAnsi="Times New Roman"/>
          <w:sz w:val="24"/>
          <w:szCs w:val="24"/>
        </w:rPr>
        <w:t xml:space="preserve">, 309-314. </w:t>
      </w:r>
    </w:p>
    <w:p w14:paraId="4D628711" w14:textId="77777777" w:rsidR="00E605A7" w:rsidRPr="00FC2341" w:rsidRDefault="00E605A7" w:rsidP="004D24FD">
      <w:pPr>
        <w:autoSpaceDE w:val="0"/>
        <w:autoSpaceDN w:val="0"/>
        <w:adjustRightInd w:val="0"/>
        <w:spacing w:after="0"/>
        <w:ind w:left="720" w:hanging="720"/>
        <w:jc w:val="both"/>
        <w:rPr>
          <w:rFonts w:ascii="Times New Roman" w:hAnsi="Times New Roman" w:cs="Times New Roman"/>
          <w:color w:val="000000" w:themeColor="text1"/>
          <w:sz w:val="24"/>
          <w:szCs w:val="24"/>
          <w:shd w:val="clear" w:color="auto" w:fill="FFFFFF"/>
        </w:rPr>
      </w:pPr>
      <w:r w:rsidRPr="00FC2341">
        <w:rPr>
          <w:rFonts w:ascii="Times New Roman" w:hAnsi="Times New Roman" w:cs="Times New Roman"/>
          <w:color w:val="000000" w:themeColor="text1"/>
          <w:sz w:val="24"/>
          <w:szCs w:val="24"/>
          <w:shd w:val="clear" w:color="auto" w:fill="FFFFFF"/>
        </w:rPr>
        <w:t xml:space="preserve">Krall, J.P., Edwards, G.E., 1992. </w:t>
      </w:r>
      <w:proofErr w:type="gramStart"/>
      <w:r w:rsidRPr="00FC2341">
        <w:rPr>
          <w:rFonts w:ascii="Times New Roman" w:hAnsi="Times New Roman" w:cs="Times New Roman"/>
          <w:color w:val="000000" w:themeColor="text1"/>
          <w:sz w:val="24"/>
          <w:szCs w:val="24"/>
          <w:shd w:val="clear" w:color="auto" w:fill="FFFFFF"/>
        </w:rPr>
        <w:t>Relationship between photosystem II activity and CO</w:t>
      </w:r>
      <w:r w:rsidRPr="00FC2341">
        <w:rPr>
          <w:rFonts w:ascii="Times New Roman" w:hAnsi="Times New Roman" w:cs="Times New Roman"/>
          <w:color w:val="000000" w:themeColor="text1"/>
          <w:sz w:val="24"/>
          <w:szCs w:val="24"/>
          <w:shd w:val="clear" w:color="auto" w:fill="FFFFFF"/>
          <w:vertAlign w:val="subscript"/>
        </w:rPr>
        <w:t xml:space="preserve">2 </w:t>
      </w:r>
      <w:r w:rsidRPr="00FC2341">
        <w:rPr>
          <w:rFonts w:ascii="Times New Roman" w:hAnsi="Times New Roman" w:cs="Times New Roman"/>
          <w:color w:val="000000" w:themeColor="text1"/>
          <w:sz w:val="24"/>
          <w:szCs w:val="24"/>
          <w:shd w:val="clear" w:color="auto" w:fill="FFFFFF"/>
        </w:rPr>
        <w:t>fixation in leaves.</w:t>
      </w:r>
      <w:proofErr w:type="gramEnd"/>
      <w:r w:rsidRPr="00FC2341">
        <w:rPr>
          <w:rFonts w:ascii="Times New Roman" w:hAnsi="Times New Roman" w:cs="Times New Roman"/>
          <w:color w:val="000000" w:themeColor="text1"/>
          <w:sz w:val="24"/>
          <w:szCs w:val="24"/>
          <w:shd w:val="clear" w:color="auto" w:fill="FFFFFF"/>
        </w:rPr>
        <w:t> </w:t>
      </w:r>
      <w:r w:rsidRPr="00FC2341">
        <w:rPr>
          <w:rFonts w:ascii="Times New Roman" w:hAnsi="Times New Roman" w:cs="Times New Roman"/>
          <w:iCs/>
          <w:color w:val="000000" w:themeColor="text1"/>
          <w:sz w:val="24"/>
          <w:szCs w:val="24"/>
          <w:shd w:val="clear" w:color="auto" w:fill="FFFFFF"/>
        </w:rPr>
        <w:t>Physiol. Plant. 86</w:t>
      </w:r>
      <w:r w:rsidRPr="00FC2341">
        <w:rPr>
          <w:rFonts w:ascii="Times New Roman" w:hAnsi="Times New Roman" w:cs="Times New Roman"/>
          <w:color w:val="000000" w:themeColor="text1"/>
          <w:sz w:val="24"/>
          <w:szCs w:val="24"/>
          <w:shd w:val="clear" w:color="auto" w:fill="FFFFFF"/>
        </w:rPr>
        <w:t>, 180-187.</w:t>
      </w:r>
    </w:p>
    <w:p w14:paraId="57E4870B" w14:textId="77777777" w:rsidR="00E605A7" w:rsidRPr="00FC2341" w:rsidRDefault="00E605A7" w:rsidP="004D24FD">
      <w:pPr>
        <w:autoSpaceDE w:val="0"/>
        <w:autoSpaceDN w:val="0"/>
        <w:adjustRightInd w:val="0"/>
        <w:spacing w:after="0"/>
        <w:ind w:left="720" w:hanging="720"/>
        <w:jc w:val="both"/>
        <w:rPr>
          <w:rFonts w:ascii="Times New Roman" w:hAnsi="Times New Roman"/>
          <w:sz w:val="24"/>
          <w:szCs w:val="24"/>
        </w:rPr>
      </w:pPr>
      <w:r w:rsidRPr="00FC2341">
        <w:rPr>
          <w:rFonts w:ascii="Times New Roman" w:hAnsi="Times New Roman" w:cs="Times New Roman"/>
          <w:color w:val="000000" w:themeColor="text1"/>
          <w:sz w:val="24"/>
          <w:szCs w:val="24"/>
          <w:shd w:val="clear" w:color="auto" w:fill="FFFFFF"/>
        </w:rPr>
        <w:t>Maxwell, K., Johnson, G.N., 2000. Chlorophyll fluorescence—a practical guide. </w:t>
      </w:r>
      <w:r w:rsidRPr="00FC2341">
        <w:rPr>
          <w:rFonts w:ascii="Times New Roman" w:hAnsi="Times New Roman" w:cs="Times New Roman"/>
          <w:iCs/>
          <w:color w:val="000000" w:themeColor="text1"/>
          <w:sz w:val="24"/>
          <w:szCs w:val="24"/>
          <w:shd w:val="clear" w:color="auto" w:fill="FFFFFF"/>
        </w:rPr>
        <w:t>J. Exp. Bot.</w:t>
      </w:r>
      <w:r w:rsidRPr="00FC2341">
        <w:rPr>
          <w:rFonts w:ascii="Times New Roman" w:hAnsi="Times New Roman" w:cs="Times New Roman"/>
          <w:color w:val="000000" w:themeColor="text1"/>
          <w:sz w:val="24"/>
          <w:szCs w:val="24"/>
          <w:shd w:val="clear" w:color="auto" w:fill="FFFFFF"/>
        </w:rPr>
        <w:t xml:space="preserve"> </w:t>
      </w:r>
      <w:r w:rsidRPr="00FC2341">
        <w:rPr>
          <w:rFonts w:ascii="Times New Roman" w:hAnsi="Times New Roman" w:cs="Times New Roman"/>
          <w:iCs/>
          <w:color w:val="000000" w:themeColor="text1"/>
          <w:sz w:val="24"/>
          <w:szCs w:val="24"/>
          <w:shd w:val="clear" w:color="auto" w:fill="FFFFFF"/>
        </w:rPr>
        <w:t>51</w:t>
      </w:r>
      <w:r w:rsidRPr="00FC2341">
        <w:rPr>
          <w:rFonts w:ascii="Times New Roman" w:hAnsi="Times New Roman" w:cs="Times New Roman"/>
          <w:color w:val="000000" w:themeColor="text1"/>
          <w:sz w:val="24"/>
          <w:szCs w:val="24"/>
          <w:shd w:val="clear" w:color="auto" w:fill="FFFFFF"/>
        </w:rPr>
        <w:t>, 659-668.</w:t>
      </w:r>
    </w:p>
    <w:p w14:paraId="751D921A" w14:textId="77777777" w:rsidR="00E605A7" w:rsidRPr="00FC2341" w:rsidRDefault="00E605A7" w:rsidP="004D24FD">
      <w:pPr>
        <w:ind w:left="720" w:hanging="720"/>
        <w:jc w:val="both"/>
        <w:rPr>
          <w:rFonts w:ascii="Times New Roman" w:hAnsi="Times New Roman" w:cs="Times New Roman"/>
          <w:sz w:val="24"/>
          <w:szCs w:val="24"/>
        </w:rPr>
      </w:pPr>
      <w:r w:rsidRPr="00FC2341">
        <w:rPr>
          <w:rFonts w:ascii="Times New Roman" w:hAnsi="Times New Roman" w:cs="Times New Roman"/>
          <w:sz w:val="24"/>
          <w:szCs w:val="24"/>
        </w:rPr>
        <w:t xml:space="preserve">Nakano, Y., Asada, K., 1981. Hydrogen peroxide is scavenged by ascorbate-specific peroxidase in spinach chloroplast. </w:t>
      </w:r>
      <w:r w:rsidRPr="00FC2341">
        <w:rPr>
          <w:rFonts w:ascii="Times New Roman" w:hAnsi="Times New Roman" w:cs="Times New Roman"/>
          <w:iCs/>
          <w:sz w:val="24"/>
          <w:szCs w:val="24"/>
        </w:rPr>
        <w:t>Plant Cell Physiol. 22</w:t>
      </w:r>
      <w:r w:rsidRPr="00FC2341">
        <w:rPr>
          <w:rFonts w:ascii="Times New Roman" w:hAnsi="Times New Roman" w:cs="Times New Roman"/>
          <w:sz w:val="24"/>
          <w:szCs w:val="24"/>
        </w:rPr>
        <w:t xml:space="preserve">, 867-880. </w:t>
      </w:r>
    </w:p>
    <w:p w14:paraId="677177B4" w14:textId="77777777" w:rsidR="00E605A7" w:rsidRDefault="00E605A7" w:rsidP="00E605A7">
      <w:pPr>
        <w:ind w:left="450" w:hanging="450"/>
        <w:jc w:val="both"/>
        <w:rPr>
          <w:rFonts w:ascii="Times New Roman" w:hAnsi="Times New Roman" w:cs="Times New Roman"/>
          <w:color w:val="000000" w:themeColor="text1"/>
          <w:sz w:val="24"/>
          <w:szCs w:val="24"/>
        </w:rPr>
      </w:pPr>
      <w:proofErr w:type="gramStart"/>
      <w:r w:rsidRPr="00FC2341">
        <w:rPr>
          <w:rFonts w:ascii="Times New Roman" w:hAnsi="Times New Roman" w:cs="Times New Roman"/>
          <w:color w:val="000000" w:themeColor="text1"/>
          <w:sz w:val="24"/>
          <w:szCs w:val="24"/>
        </w:rPr>
        <w:t xml:space="preserve">Okuda, T., Matsuda, Y., Yamanaka, A., </w:t>
      </w:r>
      <w:proofErr w:type="spellStart"/>
      <w:r w:rsidRPr="00FC2341">
        <w:rPr>
          <w:rFonts w:ascii="Times New Roman" w:hAnsi="Times New Roman" w:cs="Times New Roman"/>
          <w:color w:val="000000" w:themeColor="text1"/>
          <w:sz w:val="24"/>
          <w:szCs w:val="24"/>
        </w:rPr>
        <w:t>Sagisaka</w:t>
      </w:r>
      <w:proofErr w:type="spellEnd"/>
      <w:r w:rsidRPr="00FC2341">
        <w:rPr>
          <w:rFonts w:ascii="Times New Roman" w:hAnsi="Times New Roman" w:cs="Times New Roman"/>
          <w:color w:val="000000" w:themeColor="text1"/>
          <w:sz w:val="24"/>
          <w:szCs w:val="24"/>
        </w:rPr>
        <w:t>, S., 1991.</w:t>
      </w:r>
      <w:proofErr w:type="gramEnd"/>
      <w:r w:rsidRPr="00FC2341">
        <w:rPr>
          <w:rFonts w:ascii="Times New Roman" w:hAnsi="Times New Roman" w:cs="Times New Roman"/>
          <w:color w:val="000000" w:themeColor="text1"/>
          <w:sz w:val="24"/>
          <w:szCs w:val="24"/>
        </w:rPr>
        <w:t xml:space="preserve"> Abrupt increase in the level of hydrogen peroxide in leaves of winter wheat is caused by cold treatment. Plant Physiol. 97, 1265-1267. </w:t>
      </w:r>
    </w:p>
    <w:p w14:paraId="25DEAC5E" w14:textId="362AAB93" w:rsidR="004A6884" w:rsidRDefault="00E605A7" w:rsidP="00E605A7">
      <w:pPr>
        <w:ind w:left="450" w:hanging="450"/>
        <w:jc w:val="both"/>
        <w:rPr>
          <w:rFonts w:ascii="Times New Roman" w:hAnsi="Times New Roman" w:cs="Times New Roman"/>
          <w:color w:val="000000" w:themeColor="text1"/>
          <w:sz w:val="24"/>
          <w:szCs w:val="24"/>
          <w:shd w:val="clear" w:color="auto" w:fill="FFFFFF"/>
        </w:rPr>
      </w:pPr>
      <w:proofErr w:type="spellStart"/>
      <w:proofErr w:type="gramStart"/>
      <w:r w:rsidRPr="00FC2341">
        <w:rPr>
          <w:rFonts w:ascii="Times New Roman" w:hAnsi="Times New Roman" w:cs="Times New Roman"/>
          <w:color w:val="000000" w:themeColor="text1"/>
          <w:sz w:val="24"/>
          <w:szCs w:val="24"/>
          <w:shd w:val="clear" w:color="auto" w:fill="FFFFFF"/>
        </w:rPr>
        <w:t>Woeste</w:t>
      </w:r>
      <w:proofErr w:type="spellEnd"/>
      <w:r w:rsidRPr="00FC2341">
        <w:rPr>
          <w:rFonts w:ascii="Times New Roman" w:hAnsi="Times New Roman" w:cs="Times New Roman"/>
          <w:color w:val="000000" w:themeColor="text1"/>
          <w:sz w:val="24"/>
          <w:szCs w:val="24"/>
          <w:shd w:val="clear" w:color="auto" w:fill="FFFFFF"/>
        </w:rPr>
        <w:t xml:space="preserve">, K.E., Ye, C., </w:t>
      </w:r>
      <w:proofErr w:type="spellStart"/>
      <w:r w:rsidRPr="00FC2341">
        <w:rPr>
          <w:rFonts w:ascii="Times New Roman" w:hAnsi="Times New Roman" w:cs="Times New Roman"/>
          <w:color w:val="000000" w:themeColor="text1"/>
          <w:sz w:val="24"/>
          <w:szCs w:val="24"/>
          <w:shd w:val="clear" w:color="auto" w:fill="FFFFFF"/>
        </w:rPr>
        <w:t>Kieber</w:t>
      </w:r>
      <w:proofErr w:type="spellEnd"/>
      <w:r w:rsidRPr="00FC2341">
        <w:rPr>
          <w:rFonts w:ascii="Times New Roman" w:hAnsi="Times New Roman" w:cs="Times New Roman"/>
          <w:color w:val="000000" w:themeColor="text1"/>
          <w:sz w:val="24"/>
          <w:szCs w:val="24"/>
          <w:shd w:val="clear" w:color="auto" w:fill="FFFFFF"/>
        </w:rPr>
        <w:t>, J.J., 1999.</w:t>
      </w:r>
      <w:proofErr w:type="gramEnd"/>
      <w:r w:rsidRPr="00FC2341">
        <w:rPr>
          <w:rFonts w:ascii="Times New Roman" w:hAnsi="Times New Roman" w:cs="Times New Roman"/>
          <w:color w:val="000000" w:themeColor="text1"/>
          <w:sz w:val="24"/>
          <w:szCs w:val="24"/>
          <w:shd w:val="clear" w:color="auto" w:fill="FFFFFF"/>
        </w:rPr>
        <w:t xml:space="preserve"> Two Arabidopsis mutants that overproduce ethylene are affected in the posttranscriptional regulation of 1-aminocyclopropane-1-carboxylic acid synthase. </w:t>
      </w:r>
      <w:r w:rsidRPr="00FC2341">
        <w:rPr>
          <w:rFonts w:ascii="Times New Roman" w:hAnsi="Times New Roman" w:cs="Times New Roman"/>
          <w:iCs/>
          <w:color w:val="000000" w:themeColor="text1"/>
          <w:sz w:val="24"/>
          <w:szCs w:val="24"/>
          <w:shd w:val="clear" w:color="auto" w:fill="FFFFFF"/>
        </w:rPr>
        <w:t>Plant Physiol.</w:t>
      </w:r>
      <w:r w:rsidRPr="00FC2341">
        <w:rPr>
          <w:rFonts w:ascii="Times New Roman" w:hAnsi="Times New Roman" w:cs="Times New Roman"/>
          <w:color w:val="000000" w:themeColor="text1"/>
          <w:sz w:val="24"/>
          <w:szCs w:val="24"/>
          <w:shd w:val="clear" w:color="auto" w:fill="FFFFFF"/>
        </w:rPr>
        <w:t> </w:t>
      </w:r>
      <w:r w:rsidRPr="00FC2341">
        <w:rPr>
          <w:rFonts w:ascii="Times New Roman" w:hAnsi="Times New Roman" w:cs="Times New Roman"/>
          <w:iCs/>
          <w:color w:val="000000" w:themeColor="text1"/>
          <w:sz w:val="24"/>
          <w:szCs w:val="24"/>
          <w:shd w:val="clear" w:color="auto" w:fill="FFFFFF"/>
        </w:rPr>
        <w:t>119</w:t>
      </w:r>
      <w:r w:rsidRPr="00FC2341">
        <w:rPr>
          <w:rFonts w:ascii="Times New Roman" w:hAnsi="Times New Roman" w:cs="Times New Roman"/>
          <w:color w:val="000000" w:themeColor="text1"/>
          <w:sz w:val="24"/>
          <w:szCs w:val="24"/>
          <w:shd w:val="clear" w:color="auto" w:fill="FFFFFF"/>
        </w:rPr>
        <w:t>, 521-530.</w:t>
      </w:r>
    </w:p>
    <w:p w14:paraId="1E04EF03" w14:textId="77777777" w:rsidR="004A6884" w:rsidRDefault="004A6884">
      <w:pP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br w:type="page"/>
      </w:r>
    </w:p>
    <w:bookmarkStart w:id="0" w:name="_GoBack"/>
    <w:p w14:paraId="5D0223F7" w14:textId="5054C77E" w:rsidR="00E605A7" w:rsidRDefault="004A6884" w:rsidP="00E605A7">
      <w:pPr>
        <w:ind w:left="450" w:hanging="450"/>
        <w:jc w:val="both"/>
        <w:rPr>
          <w:rFonts w:ascii="Times New Roman" w:hAnsi="Times New Roman" w:cs="Times New Roman"/>
          <w:color w:val="000000" w:themeColor="text1"/>
          <w:sz w:val="24"/>
          <w:szCs w:val="24"/>
        </w:rPr>
      </w:pPr>
      <w:r w:rsidRPr="004A6884">
        <w:rPr>
          <w:rFonts w:ascii="Times New Roman" w:hAnsi="Times New Roman" w:cs="Times New Roman"/>
          <w:color w:val="000000" w:themeColor="text1"/>
          <w:sz w:val="24"/>
          <w:szCs w:val="24"/>
        </w:rPr>
        <w:object w:dxaOrig="10146" w:dyaOrig="2322" w14:anchorId="72FF89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7.05pt;height:115.95pt" o:ole="">
            <v:imagedata r:id="rId5" o:title=""/>
          </v:shape>
          <o:OLEObject Type="Embed" ProgID="Word.Document.12" ShapeID="_x0000_i1025" DrawAspect="Content" ObjectID="_1712225743" r:id="rId6">
            <o:FieldCodes>\s</o:FieldCodes>
          </o:OLEObject>
        </w:object>
      </w:r>
      <w:bookmarkEnd w:id="0"/>
    </w:p>
    <w:p w14:paraId="40E7CCAB" w14:textId="3B7072C8" w:rsidR="004A6884" w:rsidRDefault="004A6884" w:rsidP="00E605A7">
      <w:pPr>
        <w:ind w:left="450" w:hanging="450"/>
        <w:jc w:val="both"/>
        <w:rPr>
          <w:rFonts w:ascii="Times New Roman" w:hAnsi="Times New Roman" w:cs="Times New Roman"/>
          <w:color w:val="000000" w:themeColor="text1"/>
          <w:sz w:val="24"/>
          <w:szCs w:val="24"/>
        </w:rPr>
      </w:pPr>
    </w:p>
    <w:p w14:paraId="1E115517" w14:textId="77777777" w:rsidR="004A6884" w:rsidRPr="004A6884" w:rsidRDefault="004A6884" w:rsidP="00E605A7">
      <w:pPr>
        <w:ind w:left="450" w:hanging="450"/>
        <w:jc w:val="both"/>
        <w:rPr>
          <w:rFonts w:ascii="Times New Roman" w:hAnsi="Times New Roman" w:cs="Times New Roman"/>
          <w:color w:val="000000" w:themeColor="text1"/>
          <w:sz w:val="24"/>
          <w:szCs w:val="24"/>
        </w:rPr>
      </w:pPr>
    </w:p>
    <w:sectPr w:rsidR="004A6884" w:rsidRPr="004A68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QwNzI2MzE3NzOxMDJS0lEKTi0uzszPAykwqgUAM488oCwAAAA="/>
  </w:docVars>
  <w:rsids>
    <w:rsidRoot w:val="00CF1D1B"/>
    <w:rsid w:val="000675F3"/>
    <w:rsid w:val="000B622D"/>
    <w:rsid w:val="00140C7C"/>
    <w:rsid w:val="00147059"/>
    <w:rsid w:val="0022598A"/>
    <w:rsid w:val="00231DC5"/>
    <w:rsid w:val="003023EF"/>
    <w:rsid w:val="00306B1C"/>
    <w:rsid w:val="00310C07"/>
    <w:rsid w:val="00322B3D"/>
    <w:rsid w:val="003B583B"/>
    <w:rsid w:val="004317B3"/>
    <w:rsid w:val="00440693"/>
    <w:rsid w:val="004A6884"/>
    <w:rsid w:val="004D24FD"/>
    <w:rsid w:val="00511C09"/>
    <w:rsid w:val="00515578"/>
    <w:rsid w:val="005A13C8"/>
    <w:rsid w:val="0060321E"/>
    <w:rsid w:val="00615BC4"/>
    <w:rsid w:val="00673830"/>
    <w:rsid w:val="00681A5E"/>
    <w:rsid w:val="006B3D21"/>
    <w:rsid w:val="006F1982"/>
    <w:rsid w:val="00781E67"/>
    <w:rsid w:val="00783DB6"/>
    <w:rsid w:val="007F7342"/>
    <w:rsid w:val="009379CD"/>
    <w:rsid w:val="009425B8"/>
    <w:rsid w:val="00985C23"/>
    <w:rsid w:val="009B73EE"/>
    <w:rsid w:val="009E31B9"/>
    <w:rsid w:val="00A1174A"/>
    <w:rsid w:val="00A12B30"/>
    <w:rsid w:val="00A31DDB"/>
    <w:rsid w:val="00A74FA2"/>
    <w:rsid w:val="00B93BA8"/>
    <w:rsid w:val="00BB0139"/>
    <w:rsid w:val="00BD2470"/>
    <w:rsid w:val="00CF1D1B"/>
    <w:rsid w:val="00D66838"/>
    <w:rsid w:val="00DB57AD"/>
    <w:rsid w:val="00DB70C5"/>
    <w:rsid w:val="00DC422D"/>
    <w:rsid w:val="00DE4740"/>
    <w:rsid w:val="00DE7DC3"/>
    <w:rsid w:val="00E05454"/>
    <w:rsid w:val="00E46DF4"/>
    <w:rsid w:val="00E605A7"/>
    <w:rsid w:val="00F72872"/>
    <w:rsid w:val="00FC234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1C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46DF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46DF4"/>
    <w:rPr>
      <w:rFonts w:ascii="Times New Roman" w:eastAsia="Times New Roman" w:hAnsi="Times New Roman" w:cs="Times New Roman"/>
      <w:b/>
      <w:bCs/>
      <w:sz w:val="27"/>
      <w:szCs w:val="27"/>
      <w:lang w:eastAsia="en-IN"/>
    </w:rPr>
  </w:style>
  <w:style w:type="paragraph" w:customStyle="1" w:styleId="MDPI31text">
    <w:name w:val="MDPI_3.1_text"/>
    <w:qFormat/>
    <w:rsid w:val="00E05454"/>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table" w:styleId="TableGrid">
    <w:name w:val="Table Grid"/>
    <w:basedOn w:val="TableNormal"/>
    <w:uiPriority w:val="59"/>
    <w:rsid w:val="004A68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46DF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46DF4"/>
    <w:rPr>
      <w:rFonts w:ascii="Times New Roman" w:eastAsia="Times New Roman" w:hAnsi="Times New Roman" w:cs="Times New Roman"/>
      <w:b/>
      <w:bCs/>
      <w:sz w:val="27"/>
      <w:szCs w:val="27"/>
      <w:lang w:eastAsia="en-IN"/>
    </w:rPr>
  </w:style>
  <w:style w:type="paragraph" w:customStyle="1" w:styleId="MDPI31text">
    <w:name w:val="MDPI_3.1_text"/>
    <w:qFormat/>
    <w:rsid w:val="00E05454"/>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table" w:styleId="TableGrid">
    <w:name w:val="Table Grid"/>
    <w:basedOn w:val="TableNormal"/>
    <w:uiPriority w:val="59"/>
    <w:rsid w:val="004A68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package" Target="embeddings/Microsoft_Word_Document1.doc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6</Pages>
  <Words>1631</Words>
  <Characters>9301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NK</cp:lastModifiedBy>
  <cp:revision>23</cp:revision>
  <dcterms:created xsi:type="dcterms:W3CDTF">2021-03-23T12:29:00Z</dcterms:created>
  <dcterms:modified xsi:type="dcterms:W3CDTF">2022-04-23T07:59:00Z</dcterms:modified>
</cp:coreProperties>
</file>