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8A5C33" w14:textId="77777777" w:rsidR="00E17AE6" w:rsidRDefault="00F33A5E">
      <w:pPr>
        <w:pStyle w:val="1"/>
        <w:rPr>
          <w:color w:val="000000" w:themeColor="text1"/>
        </w:rPr>
      </w:pPr>
      <w:r>
        <w:rPr>
          <w:rFonts w:hint="eastAsia"/>
          <w:color w:val="000000" w:themeColor="text1"/>
        </w:rPr>
        <w:t xml:space="preserve">DFT study on the disproportionation of </w:t>
      </w:r>
      <w:proofErr w:type="spellStart"/>
      <w:r>
        <w:rPr>
          <w:rFonts w:hint="eastAsia"/>
          <w:color w:val="000000" w:themeColor="text1"/>
        </w:rPr>
        <w:t>methylchlorosilane</w:t>
      </w:r>
      <w:proofErr w:type="spellEnd"/>
      <w:r>
        <w:rPr>
          <w:rFonts w:hint="eastAsia"/>
          <w:color w:val="000000" w:themeColor="text1"/>
        </w:rPr>
        <w:t xml:space="preserve"> ca</w:t>
      </w:r>
      <w:r>
        <w:rPr>
          <w:color w:val="000000" w:themeColor="text1"/>
        </w:rPr>
        <w:t>talyzed by A</w:t>
      </w:r>
      <w:r>
        <w:rPr>
          <w:rFonts w:hint="eastAsia"/>
          <w:color w:val="000000" w:themeColor="text1"/>
        </w:rPr>
        <w:t>lCl</w:t>
      </w:r>
      <w:r>
        <w:rPr>
          <w:rFonts w:hint="eastAsia"/>
          <w:color w:val="000000" w:themeColor="text1"/>
          <w:vertAlign w:val="subscript"/>
        </w:rPr>
        <w:t>3</w:t>
      </w:r>
      <w:r>
        <w:rPr>
          <w:rFonts w:hint="eastAsia"/>
          <w:color w:val="000000" w:themeColor="text1"/>
        </w:rPr>
        <w:t>/ZSM-5(4</w:t>
      </w:r>
      <w:proofErr w:type="gramStart"/>
      <w:r>
        <w:rPr>
          <w:rFonts w:hint="eastAsia"/>
          <w:color w:val="000000" w:themeColor="text1"/>
        </w:rPr>
        <w:t>T)@</w:t>
      </w:r>
      <w:proofErr w:type="gramEnd"/>
      <w:r>
        <w:rPr>
          <w:rFonts w:hint="eastAsia"/>
          <w:color w:val="000000" w:themeColor="text1"/>
        </w:rPr>
        <w:t>MIL-53(Al) core-shell catalyst</w:t>
      </w:r>
    </w:p>
    <w:p w14:paraId="2CFFF54F" w14:textId="77777777" w:rsidR="00E17AE6" w:rsidRDefault="00F33A5E">
      <w:pPr>
        <w:widowControl/>
        <w:spacing w:line="240" w:lineRule="auto"/>
        <w:ind w:firstLineChars="0" w:firstLine="0"/>
        <w:jc w:val="center"/>
        <w:rPr>
          <w:rFonts w:cs="Times New Roman"/>
          <w:color w:val="000000"/>
          <w:kern w:val="0"/>
          <w:szCs w:val="18"/>
        </w:rPr>
      </w:pPr>
      <w:proofErr w:type="spellStart"/>
      <w:r>
        <w:rPr>
          <w:rFonts w:cs="Times New Roman"/>
          <w:color w:val="000000"/>
          <w:kern w:val="0"/>
          <w:szCs w:val="18"/>
        </w:rPr>
        <w:t>Wenyuan</w:t>
      </w:r>
      <w:proofErr w:type="spellEnd"/>
      <w:r>
        <w:rPr>
          <w:rFonts w:cs="Times New Roman"/>
          <w:color w:val="000000"/>
          <w:kern w:val="0"/>
          <w:szCs w:val="18"/>
        </w:rPr>
        <w:t xml:space="preserve"> Xu</w:t>
      </w:r>
      <w:r>
        <w:rPr>
          <w:rFonts w:cs="Times New Roman"/>
          <w:color w:val="000000"/>
          <w:kern w:val="0"/>
          <w:szCs w:val="18"/>
          <w:vertAlign w:val="superscript"/>
        </w:rPr>
        <w:t xml:space="preserve"> </w:t>
      </w:r>
      <w:r>
        <w:rPr>
          <w:rStyle w:val="aa"/>
          <w:rFonts w:cs="Times New Roman"/>
          <w:color w:val="000000"/>
          <w:kern w:val="0"/>
          <w:szCs w:val="18"/>
        </w:rPr>
        <w:footnoteReference w:id="1"/>
      </w:r>
      <w:r>
        <w:rPr>
          <w:rFonts w:ascii="Wingdings" w:hAnsi="Wingdings" w:hint="eastAsia"/>
          <w:color w:val="000000"/>
          <w:szCs w:val="20"/>
          <w:vertAlign w:val="superscript"/>
        </w:rPr>
        <w:sym w:font="Wingdings" w:char="F02A"/>
      </w:r>
      <w:r>
        <w:rPr>
          <w:rFonts w:cs="Times New Roman"/>
          <w:color w:val="000000"/>
          <w:kern w:val="0"/>
          <w:szCs w:val="18"/>
        </w:rPr>
        <w:t xml:space="preserve">, </w:t>
      </w:r>
      <w:proofErr w:type="spellStart"/>
      <w:r>
        <w:rPr>
          <w:rFonts w:cs="Times New Roman"/>
          <w:color w:val="000000"/>
          <w:kern w:val="0"/>
          <w:szCs w:val="18"/>
        </w:rPr>
        <w:t>Hongkun</w:t>
      </w:r>
      <w:proofErr w:type="spellEnd"/>
      <w:r>
        <w:rPr>
          <w:rFonts w:cs="Times New Roman"/>
          <w:color w:val="000000"/>
          <w:kern w:val="0"/>
          <w:szCs w:val="18"/>
        </w:rPr>
        <w:t xml:space="preserve"> Huang</w:t>
      </w:r>
      <w:r>
        <w:rPr>
          <w:rFonts w:cs="Times New Roman"/>
          <w:color w:val="000000"/>
          <w:kern w:val="0"/>
          <w:szCs w:val="18"/>
          <w:vertAlign w:val="superscript"/>
        </w:rPr>
        <w:t>1</w:t>
      </w:r>
      <w:r>
        <w:rPr>
          <w:rFonts w:cs="Times New Roman"/>
          <w:color w:val="000000"/>
          <w:kern w:val="0"/>
          <w:szCs w:val="18"/>
        </w:rPr>
        <w:t xml:space="preserve">, </w:t>
      </w:r>
      <w:proofErr w:type="spellStart"/>
      <w:r>
        <w:rPr>
          <w:rFonts w:cs="Times New Roman"/>
          <w:color w:val="000000"/>
          <w:kern w:val="0"/>
          <w:szCs w:val="18"/>
        </w:rPr>
        <w:t>Mengsha</w:t>
      </w:r>
      <w:proofErr w:type="spellEnd"/>
      <w:r>
        <w:rPr>
          <w:rFonts w:cs="Times New Roman"/>
          <w:color w:val="000000"/>
          <w:kern w:val="0"/>
          <w:szCs w:val="18"/>
        </w:rPr>
        <w:t xml:space="preserve"> Shen</w:t>
      </w:r>
      <w:r>
        <w:rPr>
          <w:rFonts w:cs="Times New Roman"/>
          <w:color w:val="000000"/>
          <w:kern w:val="0"/>
          <w:szCs w:val="18"/>
          <w:vertAlign w:val="superscript"/>
        </w:rPr>
        <w:t>1</w:t>
      </w:r>
      <w:r>
        <w:rPr>
          <w:rFonts w:cs="Times New Roman"/>
          <w:color w:val="000000"/>
          <w:kern w:val="0"/>
          <w:szCs w:val="18"/>
        </w:rPr>
        <w:t xml:space="preserve">, </w:t>
      </w:r>
      <w:proofErr w:type="spellStart"/>
      <w:r>
        <w:rPr>
          <w:rFonts w:cs="Times New Roman"/>
          <w:color w:val="000000"/>
          <w:kern w:val="0"/>
          <w:szCs w:val="18"/>
        </w:rPr>
        <w:t>Junjie</w:t>
      </w:r>
      <w:proofErr w:type="spellEnd"/>
      <w:r>
        <w:rPr>
          <w:rFonts w:cs="Times New Roman"/>
          <w:color w:val="000000"/>
          <w:kern w:val="0"/>
          <w:szCs w:val="18"/>
        </w:rPr>
        <w:t xml:space="preserve"> Fan</w:t>
      </w:r>
      <w:r>
        <w:rPr>
          <w:rFonts w:cs="Times New Roman"/>
          <w:color w:val="000000"/>
          <w:kern w:val="0"/>
          <w:szCs w:val="18"/>
          <w:vertAlign w:val="superscript"/>
        </w:rPr>
        <w:t>1</w:t>
      </w:r>
      <w:r>
        <w:rPr>
          <w:rFonts w:cs="Times New Roman"/>
          <w:color w:val="000000"/>
          <w:kern w:val="0"/>
          <w:szCs w:val="18"/>
        </w:rPr>
        <w:t>, Yu Xu</w:t>
      </w:r>
      <w:r>
        <w:rPr>
          <w:rFonts w:cs="Times New Roman"/>
          <w:color w:val="000000"/>
          <w:kern w:val="0"/>
          <w:szCs w:val="18"/>
          <w:vertAlign w:val="superscript"/>
        </w:rPr>
        <w:t>1</w:t>
      </w:r>
      <w:r>
        <w:rPr>
          <w:rFonts w:cs="Times New Roman"/>
          <w:color w:val="000000"/>
          <w:kern w:val="0"/>
          <w:szCs w:val="18"/>
        </w:rPr>
        <w:t xml:space="preserve">, </w:t>
      </w:r>
      <w:proofErr w:type="spellStart"/>
      <w:r>
        <w:rPr>
          <w:rFonts w:cs="Times New Roman"/>
          <w:color w:val="000000"/>
          <w:kern w:val="0"/>
          <w:szCs w:val="18"/>
        </w:rPr>
        <w:t>Siqi</w:t>
      </w:r>
      <w:proofErr w:type="spellEnd"/>
      <w:r>
        <w:rPr>
          <w:rFonts w:cs="Times New Roman"/>
          <w:color w:val="000000"/>
          <w:kern w:val="0"/>
          <w:szCs w:val="18"/>
        </w:rPr>
        <w:t xml:space="preserve"> Liu</w:t>
      </w:r>
      <w:r>
        <w:rPr>
          <w:rFonts w:cs="Times New Roman"/>
          <w:color w:val="000000"/>
          <w:kern w:val="0"/>
          <w:szCs w:val="18"/>
          <w:vertAlign w:val="superscript"/>
        </w:rPr>
        <w:t>1</w:t>
      </w:r>
      <w:r>
        <w:rPr>
          <w:rFonts w:cs="Times New Roman"/>
          <w:color w:val="000000"/>
          <w:kern w:val="0"/>
          <w:szCs w:val="18"/>
        </w:rPr>
        <w:t>, Yan Wang</w:t>
      </w:r>
      <w:r>
        <w:rPr>
          <w:rFonts w:cs="Times New Roman"/>
          <w:color w:val="000000"/>
          <w:kern w:val="0"/>
          <w:szCs w:val="18"/>
          <w:vertAlign w:val="superscript"/>
        </w:rPr>
        <w:t>1</w:t>
      </w:r>
      <w:r>
        <w:rPr>
          <w:rFonts w:cs="Times New Roman"/>
          <w:color w:val="000000"/>
          <w:kern w:val="0"/>
          <w:szCs w:val="18"/>
        </w:rPr>
        <w:t>, Xi Chen</w:t>
      </w:r>
      <w:r>
        <w:rPr>
          <w:rFonts w:cs="Times New Roman"/>
          <w:color w:val="000000"/>
          <w:kern w:val="0"/>
          <w:szCs w:val="18"/>
          <w:vertAlign w:val="superscript"/>
        </w:rPr>
        <w:t xml:space="preserve"> 1</w:t>
      </w:r>
      <w:r>
        <w:rPr>
          <w:rFonts w:ascii="Wingdings" w:hAnsi="Wingdings" w:hint="eastAsia"/>
          <w:color w:val="000000"/>
          <w:szCs w:val="20"/>
          <w:vertAlign w:val="superscript"/>
        </w:rPr>
        <w:sym w:font="Wingdings" w:char="F02A"/>
      </w:r>
      <w:r>
        <w:rPr>
          <w:rFonts w:cs="Times New Roman"/>
          <w:color w:val="000000"/>
          <w:kern w:val="0"/>
          <w:szCs w:val="18"/>
        </w:rPr>
        <w:t xml:space="preserve">, </w:t>
      </w:r>
      <w:proofErr w:type="spellStart"/>
      <w:r>
        <w:rPr>
          <w:rFonts w:cs="Times New Roman"/>
          <w:color w:val="000000"/>
          <w:kern w:val="0"/>
          <w:szCs w:val="18"/>
        </w:rPr>
        <w:t>Mengyin</w:t>
      </w:r>
      <w:proofErr w:type="spellEnd"/>
      <w:r>
        <w:rPr>
          <w:rFonts w:cs="Times New Roman"/>
          <w:color w:val="000000"/>
          <w:kern w:val="0"/>
          <w:szCs w:val="18"/>
        </w:rPr>
        <w:t xml:space="preserve"> Liao </w:t>
      </w:r>
      <w:r>
        <w:rPr>
          <w:rFonts w:cs="Times New Roman"/>
          <w:color w:val="000000"/>
          <w:kern w:val="0"/>
          <w:szCs w:val="18"/>
          <w:vertAlign w:val="superscript"/>
        </w:rPr>
        <w:t>1</w:t>
      </w:r>
      <w:r>
        <w:rPr>
          <w:rFonts w:ascii="Wingdings" w:hAnsi="Wingdings" w:hint="eastAsia"/>
          <w:color w:val="000000"/>
          <w:szCs w:val="20"/>
          <w:vertAlign w:val="superscript"/>
        </w:rPr>
        <w:sym w:font="Wingdings" w:char="F02A"/>
      </w:r>
      <w:r>
        <w:rPr>
          <w:rFonts w:cs="Times New Roman"/>
          <w:color w:val="000000"/>
          <w:kern w:val="0"/>
          <w:szCs w:val="18"/>
        </w:rPr>
        <w:t xml:space="preserve">, </w:t>
      </w:r>
      <w:proofErr w:type="spellStart"/>
      <w:r>
        <w:rPr>
          <w:rFonts w:cs="Times New Roman"/>
          <w:color w:val="000000"/>
          <w:kern w:val="0"/>
          <w:szCs w:val="18"/>
        </w:rPr>
        <w:t>Shaoming</w:t>
      </w:r>
      <w:proofErr w:type="spellEnd"/>
      <w:r>
        <w:rPr>
          <w:rFonts w:cs="Times New Roman"/>
          <w:color w:val="000000"/>
          <w:kern w:val="0"/>
          <w:szCs w:val="18"/>
        </w:rPr>
        <w:t xml:space="preserve"> Yang</w:t>
      </w:r>
      <w:r>
        <w:rPr>
          <w:rFonts w:cs="Times New Roman"/>
          <w:color w:val="000000"/>
          <w:kern w:val="0"/>
          <w:szCs w:val="18"/>
          <w:vertAlign w:val="superscript"/>
        </w:rPr>
        <w:t xml:space="preserve"> 1</w:t>
      </w:r>
      <w:r>
        <w:rPr>
          <w:rFonts w:ascii="Wingdings" w:hAnsi="Wingdings" w:hint="eastAsia"/>
          <w:color w:val="000000"/>
          <w:szCs w:val="20"/>
          <w:vertAlign w:val="superscript"/>
        </w:rPr>
        <w:sym w:font="Wingdings" w:char="F02A"/>
      </w:r>
    </w:p>
    <w:p w14:paraId="727296F0" w14:textId="77777777" w:rsidR="00E17AE6" w:rsidRDefault="00F33A5E">
      <w:pPr>
        <w:pStyle w:val="a3"/>
        <w:ind w:firstLineChars="0" w:firstLine="0"/>
        <w:jc w:val="both"/>
      </w:pPr>
      <w:r>
        <w:rPr>
          <w:b/>
          <w:bCs/>
          <w:color w:val="000000" w:themeColor="text1"/>
        </w:rPr>
        <w:t>A</w:t>
      </w:r>
      <w:r>
        <w:rPr>
          <w:rFonts w:hint="eastAsia"/>
          <w:b/>
          <w:bCs/>
          <w:color w:val="000000" w:themeColor="text1"/>
        </w:rPr>
        <w:t>bstract</w:t>
      </w:r>
      <w:r>
        <w:rPr>
          <w:rFonts w:hint="eastAsia"/>
          <w:b/>
          <w:bCs/>
          <w:color w:val="000000" w:themeColor="text1"/>
        </w:rPr>
        <w:t>：</w:t>
      </w:r>
      <w:proofErr w:type="spellStart"/>
      <w:r>
        <w:rPr>
          <w:color w:val="000000" w:themeColor="text1"/>
        </w:rPr>
        <w:t>Dimethyldichlorosilane</w:t>
      </w:r>
      <w:proofErr w:type="spellEnd"/>
      <w:r>
        <w:rPr>
          <w:color w:val="000000" w:themeColor="text1"/>
        </w:rPr>
        <w:t xml:space="preserve"> is one of the most widely used monomers in the organic silicon industry chain. In the preparation process, it can be obtained by exchanging functional groups through disproportionation reaction. </w:t>
      </w:r>
      <w:r>
        <w:rPr>
          <w:rFonts w:hint="eastAsia"/>
          <w:color w:val="000000" w:themeColor="text1"/>
        </w:rPr>
        <w:t xml:space="preserve">In this </w:t>
      </w:r>
      <w:r>
        <w:rPr>
          <w:color w:val="000000" w:themeColor="text1"/>
        </w:rPr>
        <w:t>research</w:t>
      </w:r>
      <w:r>
        <w:rPr>
          <w:rFonts w:hint="eastAsia"/>
          <w:color w:val="000000" w:themeColor="text1"/>
        </w:rPr>
        <w:t xml:space="preserve">, </w:t>
      </w:r>
      <w:r>
        <w:rPr>
          <w:color w:val="000000" w:themeColor="text1"/>
        </w:rPr>
        <w:t>the disprop</w:t>
      </w:r>
      <w:r>
        <w:rPr>
          <w:color w:val="000000" w:themeColor="text1"/>
        </w:rPr>
        <w:t xml:space="preserve">ortionation mechanism catalyzed by </w:t>
      </w:r>
      <w:r>
        <w:rPr>
          <w:rFonts w:hint="eastAsia"/>
          <w:color w:val="000000" w:themeColor="text1"/>
        </w:rPr>
        <w:t>ZSM-5(4</w:t>
      </w:r>
      <w:proofErr w:type="gramStart"/>
      <w:r>
        <w:rPr>
          <w:rFonts w:hint="eastAsia"/>
          <w:color w:val="000000" w:themeColor="text1"/>
        </w:rPr>
        <w:t>T)@</w:t>
      </w:r>
      <w:proofErr w:type="gramEnd"/>
      <w:r>
        <w:rPr>
          <w:rFonts w:hint="eastAsia"/>
          <w:color w:val="000000" w:themeColor="text1"/>
        </w:rPr>
        <w:t>MIL-</w:t>
      </w:r>
      <w:r>
        <w:rPr>
          <w:rFonts w:hint="eastAsia"/>
        </w:rPr>
        <w:t>53(Al)</w:t>
      </w:r>
      <w:r>
        <w:t xml:space="preserve"> and AlCl</w:t>
      </w:r>
      <w:r>
        <w:rPr>
          <w:vertAlign w:val="subscript"/>
        </w:rPr>
        <w:t>3</w:t>
      </w:r>
      <w:r>
        <w:t>/</w:t>
      </w:r>
      <w:r>
        <w:rPr>
          <w:rFonts w:hint="eastAsia"/>
        </w:rPr>
        <w:t>ZSM-5(4T)@MIL-53(Al)</w:t>
      </w:r>
      <w:r>
        <w:t xml:space="preserve"> core-shell catalysts was studied by using the density functional theory on the level of M06-2X/Def2-TZVP. The results showed that the two catalysts possesse</w:t>
      </w:r>
      <w:r>
        <w:rPr>
          <w:rFonts w:hint="eastAsia"/>
        </w:rPr>
        <w:t>d</w:t>
      </w:r>
      <w:r>
        <w:t xml:space="preserve"> different c</w:t>
      </w:r>
      <w:r>
        <w:t xml:space="preserve">atalytic effect assigning to different acidic actives. The surface activity of </w:t>
      </w:r>
      <w:r>
        <w:rPr>
          <w:rFonts w:hint="eastAsia"/>
        </w:rPr>
        <w:t>ZSM-5(4</w:t>
      </w:r>
      <w:proofErr w:type="gramStart"/>
      <w:r>
        <w:rPr>
          <w:rFonts w:hint="eastAsia"/>
        </w:rPr>
        <w:t>T)@</w:t>
      </w:r>
      <w:proofErr w:type="gramEnd"/>
      <w:r>
        <w:rPr>
          <w:rFonts w:hint="eastAsia"/>
        </w:rPr>
        <w:t>MIL-53(Al)</w:t>
      </w:r>
      <w:r>
        <w:t xml:space="preserve"> core-shell catalyst modified by AlCl</w:t>
      </w:r>
      <w:r>
        <w:rPr>
          <w:vertAlign w:val="subscript"/>
        </w:rPr>
        <w:t>3</w:t>
      </w:r>
      <w:r>
        <w:t xml:space="preserve"> bec</w:t>
      </w:r>
      <w:r>
        <w:rPr>
          <w:rFonts w:hint="eastAsia"/>
        </w:rPr>
        <w:t>a</w:t>
      </w:r>
      <w:r>
        <w:t xml:space="preserve">me the Lewis acid center of Al-Cl bond, </w:t>
      </w:r>
      <w:r>
        <w:rPr>
          <w:rFonts w:hint="eastAsia"/>
        </w:rPr>
        <w:t>which</w:t>
      </w:r>
      <w:r>
        <w:t xml:space="preserve"> ha</w:t>
      </w:r>
      <w:r>
        <w:rPr>
          <w:rFonts w:hint="eastAsia"/>
        </w:rPr>
        <w:t>d</w:t>
      </w:r>
      <w:r>
        <w:t xml:space="preserve"> better disproportionation activity than that before modification.</w:t>
      </w:r>
      <w:r>
        <w:rPr>
          <w:rFonts w:hint="eastAsia"/>
        </w:rPr>
        <w:t xml:space="preserve"> Energ</w:t>
      </w:r>
      <w:r>
        <w:t>ies</w:t>
      </w:r>
      <w:r>
        <w:rPr>
          <w:rFonts w:hint="eastAsia"/>
        </w:rPr>
        <w:t>, frequency vibration</w:t>
      </w:r>
      <w:r>
        <w:t>s</w:t>
      </w:r>
      <w:r>
        <w:rPr>
          <w:rFonts w:hint="eastAsia"/>
        </w:rPr>
        <w:t xml:space="preserve"> and IRC calculations, bond order</w:t>
      </w:r>
      <w:r>
        <w:t>s</w:t>
      </w:r>
      <w:r>
        <w:rPr>
          <w:rFonts w:hint="eastAsia"/>
        </w:rPr>
        <w:t>, ELF and LOL analyses can verify the reaction mechanism proposed in this r</w:t>
      </w:r>
      <w:r>
        <w:t>esearch</w:t>
      </w:r>
      <w:r>
        <w:rPr>
          <w:rFonts w:hint="eastAsia"/>
        </w:rPr>
        <w:t>.</w:t>
      </w:r>
    </w:p>
    <w:p w14:paraId="31155AB7" w14:textId="77777777" w:rsidR="00E17AE6" w:rsidRDefault="00F33A5E">
      <w:pPr>
        <w:ind w:firstLineChars="0" w:firstLine="0"/>
      </w:pPr>
      <w:r>
        <w:rPr>
          <w:rFonts w:hint="eastAsia"/>
          <w:b/>
          <w:bCs/>
        </w:rPr>
        <w:t>Keywords:</w:t>
      </w:r>
      <w:r>
        <w:rPr>
          <w:rFonts w:hint="eastAsia"/>
        </w:rPr>
        <w:t xml:space="preserve"> core-shell catalyst; disproport</w:t>
      </w:r>
      <w:r>
        <w:rPr>
          <w:rFonts w:hint="eastAsia"/>
        </w:rPr>
        <w:t>ionation reaction; density functional theory; ZSM-5; MIL-53(Al)</w:t>
      </w:r>
    </w:p>
    <w:p w14:paraId="1B45FD1E" w14:textId="77777777" w:rsidR="00E17AE6" w:rsidRDefault="00F33A5E">
      <w:pPr>
        <w:widowControl/>
        <w:spacing w:line="240" w:lineRule="auto"/>
        <w:ind w:firstLineChars="0" w:firstLine="0"/>
        <w:jc w:val="left"/>
      </w:pPr>
      <w:r>
        <w:br w:type="page"/>
      </w:r>
    </w:p>
    <w:p w14:paraId="670C2B2F" w14:textId="77777777" w:rsidR="00E17AE6" w:rsidRDefault="00F33A5E">
      <w:pPr>
        <w:keepNext/>
        <w:keepLines/>
        <w:ind w:firstLineChars="0" w:firstLine="0"/>
        <w:jc w:val="left"/>
        <w:outlineLvl w:val="1"/>
        <w:rPr>
          <w:rFonts w:cs="Times New Roman"/>
          <w:b/>
          <w:bCs/>
          <w:sz w:val="24"/>
          <w:szCs w:val="32"/>
        </w:rPr>
      </w:pPr>
      <w:r>
        <w:rPr>
          <w:rFonts w:cs="Times New Roman"/>
          <w:b/>
          <w:bCs/>
          <w:sz w:val="24"/>
          <w:szCs w:val="32"/>
        </w:rPr>
        <w:lastRenderedPageBreak/>
        <w:t xml:space="preserve">3. </w:t>
      </w:r>
      <w:r>
        <w:rPr>
          <w:rFonts w:cs="Times New Roman" w:hint="eastAsia"/>
          <w:b/>
          <w:bCs/>
          <w:sz w:val="24"/>
          <w:szCs w:val="32"/>
        </w:rPr>
        <w:t>Results and Discussion:</w:t>
      </w:r>
    </w:p>
    <w:p w14:paraId="110AE86F" w14:textId="57C50213" w:rsidR="00997151" w:rsidRDefault="00F33A5E">
      <w:pPr>
        <w:keepNext/>
        <w:keepLines/>
        <w:ind w:firstLineChars="0" w:firstLine="0"/>
        <w:jc w:val="left"/>
        <w:outlineLvl w:val="2"/>
        <w:rPr>
          <w:rFonts w:cs="Times New Roman"/>
          <w:b/>
          <w:bCs/>
          <w:szCs w:val="32"/>
        </w:rPr>
      </w:pPr>
      <w:r>
        <w:rPr>
          <w:rFonts w:cs="Times New Roman"/>
          <w:b/>
          <w:bCs/>
          <w:szCs w:val="32"/>
        </w:rPr>
        <w:t xml:space="preserve">3.1 </w:t>
      </w:r>
      <w:r>
        <w:rPr>
          <w:rFonts w:cs="Times New Roman" w:hint="eastAsia"/>
          <w:b/>
          <w:bCs/>
          <w:szCs w:val="32"/>
        </w:rPr>
        <w:t>ZSM-5(4</w:t>
      </w:r>
      <w:proofErr w:type="gramStart"/>
      <w:r>
        <w:rPr>
          <w:rFonts w:cs="Times New Roman" w:hint="eastAsia"/>
          <w:b/>
          <w:bCs/>
          <w:szCs w:val="32"/>
        </w:rPr>
        <w:t>T)@</w:t>
      </w:r>
      <w:proofErr w:type="gramEnd"/>
      <w:r>
        <w:rPr>
          <w:rFonts w:cs="Times New Roman" w:hint="eastAsia"/>
          <w:b/>
          <w:bCs/>
          <w:szCs w:val="32"/>
        </w:rPr>
        <w:t>MIL-53(Al) core-shell catalyst</w:t>
      </w:r>
    </w:p>
    <w:p w14:paraId="3BED6566" w14:textId="0CFB0F49" w:rsidR="00997151" w:rsidRPr="00AE06C8" w:rsidRDefault="00593B2D" w:rsidP="00997151">
      <w:pPr>
        <w:ind w:firstLine="400"/>
        <w:rPr>
          <w:rFonts w:cs="Times New Roman" w:hint="eastAsia"/>
          <w:szCs w:val="20"/>
        </w:rPr>
      </w:pPr>
      <w:r w:rsidRPr="00593B2D">
        <w:rPr>
          <w:rFonts w:cs="Times New Roman"/>
          <w:szCs w:val="20"/>
        </w:rPr>
        <w:t xml:space="preserve">The corresponding transition state structural patterns of active sites </w:t>
      </w:r>
      <w:r>
        <w:rPr>
          <w:rFonts w:cs="Times New Roman"/>
          <w:szCs w:val="20"/>
        </w:rPr>
        <w:t>(No</w:t>
      </w:r>
      <w:r w:rsidRPr="00593B2D">
        <w:rPr>
          <w:rFonts w:cs="Times New Roman"/>
          <w:szCs w:val="20"/>
        </w:rPr>
        <w:t xml:space="preserve"> 2-5</w:t>
      </w:r>
      <w:r>
        <w:rPr>
          <w:rFonts w:cs="Times New Roman"/>
          <w:szCs w:val="20"/>
        </w:rPr>
        <w:t xml:space="preserve">) </w:t>
      </w:r>
      <w:r w:rsidRPr="00593B2D">
        <w:rPr>
          <w:rFonts w:cs="Times New Roman"/>
          <w:szCs w:val="20"/>
        </w:rPr>
        <w:t>are shown in Fig</w:t>
      </w:r>
      <w:r>
        <w:rPr>
          <w:rFonts w:cs="Times New Roman"/>
          <w:szCs w:val="20"/>
        </w:rPr>
        <w:t>.</w:t>
      </w:r>
      <w:r w:rsidRPr="00593B2D">
        <w:rPr>
          <w:rFonts w:cs="Times New Roman"/>
          <w:szCs w:val="20"/>
        </w:rPr>
        <w:t>S1-S4,</w:t>
      </w:r>
      <w:r w:rsidR="00997151" w:rsidRPr="00AE06C8">
        <w:rPr>
          <w:rFonts w:cs="Times New Roman"/>
          <w:szCs w:val="20"/>
        </w:rPr>
        <w:t xml:space="preserve"> and the key atom mark is consistent with the active site </w:t>
      </w:r>
      <w:r w:rsidR="00997151" w:rsidRPr="00AE06C8">
        <w:rPr>
          <w:rFonts w:cs="Times New Roman" w:hint="eastAsia"/>
          <w:szCs w:val="20"/>
        </w:rPr>
        <w:t>M</w:t>
      </w:r>
      <w:r w:rsidR="00997151" w:rsidRPr="00AE06C8">
        <w:rPr>
          <w:rFonts w:cs="Times New Roman"/>
          <w:szCs w:val="20"/>
        </w:rPr>
        <w:t>.</w:t>
      </w:r>
      <w:r w:rsidR="00997151" w:rsidRPr="00AE06C8">
        <w:rPr>
          <w:sz w:val="15"/>
          <w:szCs w:val="20"/>
        </w:rPr>
        <w:t xml:space="preserve"> </w:t>
      </w:r>
      <w:r w:rsidR="00997151" w:rsidRPr="00AE06C8">
        <w:rPr>
          <w:rFonts w:cs="Times New Roman"/>
          <w:szCs w:val="20"/>
        </w:rPr>
        <w:t>At the same time, reactants, transition states and bond length or distance of products in the route are also included.</w:t>
      </w:r>
      <w:r w:rsidR="00997151" w:rsidRPr="00AE06C8">
        <w:rPr>
          <w:sz w:val="15"/>
          <w:szCs w:val="20"/>
        </w:rPr>
        <w:t xml:space="preserve"> </w:t>
      </w:r>
      <w:r w:rsidR="00997151" w:rsidRPr="00AE06C8">
        <w:rPr>
          <w:rFonts w:cs="Times New Roman"/>
          <w:szCs w:val="20"/>
        </w:rPr>
        <w:t>The transition state of each step mainly comes from the stretching vibration between the key atoms.</w:t>
      </w:r>
      <w:r w:rsidR="00997151" w:rsidRPr="00AE06C8">
        <w:rPr>
          <w:sz w:val="15"/>
          <w:szCs w:val="20"/>
        </w:rPr>
        <w:t xml:space="preserve"> </w:t>
      </w:r>
      <w:r w:rsidR="00997151" w:rsidRPr="00AE06C8">
        <w:rPr>
          <w:rFonts w:cs="Times New Roman"/>
          <w:szCs w:val="20"/>
        </w:rPr>
        <w:t>Finally, the reactant R</w:t>
      </w:r>
      <w:r w:rsidR="00997151" w:rsidRPr="00AE06C8">
        <w:rPr>
          <w:rFonts w:cs="Times New Roman" w:hint="eastAsia"/>
          <w:szCs w:val="20"/>
        </w:rPr>
        <w:t>x</w:t>
      </w:r>
      <w:r w:rsidR="00997151" w:rsidRPr="00AE06C8">
        <w:rPr>
          <w:rFonts w:cs="Times New Roman"/>
          <w:szCs w:val="20"/>
        </w:rPr>
        <w:t xml:space="preserve"> and product </w:t>
      </w:r>
      <w:proofErr w:type="spellStart"/>
      <w:r w:rsidR="00997151" w:rsidRPr="00AE06C8">
        <w:rPr>
          <w:rFonts w:cs="Times New Roman"/>
          <w:szCs w:val="20"/>
        </w:rPr>
        <w:t>P</w:t>
      </w:r>
      <w:r w:rsidR="00997151" w:rsidRPr="00AE06C8">
        <w:rPr>
          <w:rFonts w:cs="Times New Roman" w:hint="eastAsia"/>
          <w:szCs w:val="20"/>
        </w:rPr>
        <w:t>x</w:t>
      </w:r>
      <w:proofErr w:type="spellEnd"/>
      <w:r w:rsidR="00997151" w:rsidRPr="00AE06C8">
        <w:rPr>
          <w:rFonts w:cs="Times New Roman"/>
          <w:szCs w:val="20"/>
        </w:rPr>
        <w:t xml:space="preserve"> were found by calculating the transition state </w:t>
      </w:r>
      <w:proofErr w:type="spellStart"/>
      <w:r w:rsidR="00997151" w:rsidRPr="00AE06C8">
        <w:rPr>
          <w:rFonts w:cs="Times New Roman"/>
          <w:szCs w:val="20"/>
        </w:rPr>
        <w:t>TS</w:t>
      </w:r>
      <w:r w:rsidR="00997151" w:rsidRPr="00AE06C8">
        <w:rPr>
          <w:rFonts w:cs="Times New Roman" w:hint="eastAsia"/>
          <w:szCs w:val="20"/>
        </w:rPr>
        <w:t>x</w:t>
      </w:r>
      <w:proofErr w:type="spellEnd"/>
      <w:r w:rsidR="00997151" w:rsidRPr="00AE06C8">
        <w:rPr>
          <w:rFonts w:cs="Times New Roman"/>
          <w:szCs w:val="20"/>
        </w:rPr>
        <w:t xml:space="preserve"> along the forward and reverse directions.</w:t>
      </w:r>
      <w:r w:rsidR="00997151" w:rsidRPr="00AE06C8">
        <w:rPr>
          <w:rFonts w:cs="Times New Roman"/>
          <w:kern w:val="1"/>
          <w:szCs w:val="20"/>
        </w:rPr>
        <w:t xml:space="preserve"> The longitudinal length or radial extensional vibration between the key atoms was found to be the equivalent, confirming the authenticity of all transition state structures.</w:t>
      </w:r>
    </w:p>
    <w:p w14:paraId="5F35322D" w14:textId="77777777" w:rsidR="00E17AE6" w:rsidRDefault="00F33A5E">
      <w:pPr>
        <w:ind w:firstLine="400"/>
        <w:jc w:val="center"/>
      </w:pPr>
      <w:r>
        <w:rPr>
          <w:rFonts w:hint="eastAsia"/>
        </w:rPr>
        <w:object w:dxaOrig="6803" w:dyaOrig="5023" w14:anchorId="021E2EF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0.05pt;height:251.3pt" o:ole="">
            <v:imagedata r:id="rId6" o:title=""/>
          </v:shape>
          <o:OLEObject Type="Embed" ProgID="ChemDraw.Document.6.0" ShapeID="_x0000_i1025" DrawAspect="Content" ObjectID="_1713959177" r:id="rId7"/>
        </w:object>
      </w:r>
    </w:p>
    <w:p w14:paraId="16D2DF43" w14:textId="77777777" w:rsidR="00E17AE6" w:rsidRDefault="00F33A5E">
      <w:pPr>
        <w:pStyle w:val="a7"/>
        <w:ind w:firstLine="400"/>
        <w:rPr>
          <w:sz w:val="17"/>
          <w:szCs w:val="18"/>
          <w:lang w:val="en"/>
        </w:rPr>
      </w:pPr>
      <w:r>
        <w:rPr>
          <w:rFonts w:hint="eastAsia"/>
          <w:b/>
          <w:bCs w:val="0"/>
          <w:sz w:val="17"/>
        </w:rPr>
        <w:t>Fig</w:t>
      </w:r>
      <w:r>
        <w:rPr>
          <w:b/>
          <w:bCs w:val="0"/>
          <w:sz w:val="17"/>
        </w:rPr>
        <w:t>.</w:t>
      </w:r>
      <w:r>
        <w:rPr>
          <w:rFonts w:hint="eastAsia"/>
          <w:b/>
          <w:bCs w:val="0"/>
          <w:sz w:val="17"/>
        </w:rPr>
        <w:t>S1</w:t>
      </w:r>
      <w:r>
        <w:t xml:space="preserve"> T</w:t>
      </w:r>
      <w:r>
        <w:rPr>
          <w:sz w:val="17"/>
        </w:rPr>
        <w:t xml:space="preserve">he vibrational modes of the transition states </w:t>
      </w:r>
      <w:r>
        <w:rPr>
          <w:rFonts w:hint="eastAsia"/>
          <w:sz w:val="17"/>
        </w:rPr>
        <w:t>of</w:t>
      </w:r>
      <w:r>
        <w:rPr>
          <w:sz w:val="17"/>
        </w:rPr>
        <w:t xml:space="preserve"> </w:t>
      </w:r>
      <w:r>
        <w:rPr>
          <w:rFonts w:hint="eastAsia"/>
          <w:sz w:val="17"/>
        </w:rPr>
        <w:t>active</w:t>
      </w:r>
      <w:r>
        <w:rPr>
          <w:sz w:val="17"/>
        </w:rPr>
        <w:t xml:space="preserve"> </w:t>
      </w:r>
      <w:r>
        <w:rPr>
          <w:rFonts w:hint="eastAsia"/>
          <w:sz w:val="17"/>
        </w:rPr>
        <w:t>site</w:t>
      </w:r>
      <w:r>
        <w:rPr>
          <w:sz w:val="17"/>
        </w:rPr>
        <w:t xml:space="preserve"> 2, </w:t>
      </w:r>
      <w:r>
        <w:rPr>
          <w:rFonts w:hint="eastAsia"/>
          <w:sz w:val="17"/>
        </w:rPr>
        <w:t>its key atom</w:t>
      </w:r>
      <w:r>
        <w:rPr>
          <w:rFonts w:hint="eastAsia"/>
          <w:sz w:val="17"/>
        </w:rPr>
        <w:t xml:space="preserve">ic </w:t>
      </w:r>
      <w:r>
        <w:rPr>
          <w:sz w:val="17"/>
        </w:rPr>
        <w:t>number and</w:t>
      </w:r>
      <w:r>
        <w:rPr>
          <w:rFonts w:hint="eastAsia"/>
          <w:sz w:val="17"/>
        </w:rPr>
        <w:t xml:space="preserve"> </w:t>
      </w:r>
      <w:r>
        <w:rPr>
          <w:sz w:val="17"/>
        </w:rPr>
        <w:t xml:space="preserve">distance </w:t>
      </w:r>
      <w:r>
        <w:rPr>
          <w:rFonts w:hint="eastAsia"/>
          <w:sz w:val="17"/>
        </w:rPr>
        <w:t xml:space="preserve">of each </w:t>
      </w:r>
      <w:r>
        <w:rPr>
          <w:sz w:val="17"/>
        </w:rPr>
        <w:t>reactant, product and transition state</w:t>
      </w:r>
    </w:p>
    <w:p w14:paraId="32CBCAEF" w14:textId="77777777" w:rsidR="00E17AE6" w:rsidRDefault="00F33A5E">
      <w:pPr>
        <w:ind w:firstLine="400"/>
        <w:jc w:val="center"/>
        <w:rPr>
          <w:lang w:val="en"/>
        </w:rPr>
      </w:pPr>
      <w:r>
        <w:rPr>
          <w:rFonts w:hint="eastAsia"/>
          <w:lang w:val="en"/>
        </w:rPr>
        <w:object w:dxaOrig="6803" w:dyaOrig="5023" w14:anchorId="5AFD15A5">
          <v:shape id="_x0000_i1026" type="#_x0000_t75" style="width:340.05pt;height:251.3pt" o:ole="">
            <v:imagedata r:id="rId8" o:title=""/>
          </v:shape>
          <o:OLEObject Type="Embed" ProgID="ChemDraw.Document.6.0" ShapeID="_x0000_i1026" DrawAspect="Content" ObjectID="_1713959178" r:id="rId9"/>
        </w:object>
      </w:r>
    </w:p>
    <w:p w14:paraId="4F34F223" w14:textId="77777777" w:rsidR="00E17AE6" w:rsidRDefault="00F33A5E">
      <w:pPr>
        <w:pStyle w:val="a7"/>
        <w:ind w:firstLine="400"/>
        <w:rPr>
          <w:sz w:val="17"/>
          <w:szCs w:val="18"/>
          <w:lang w:val="en"/>
        </w:rPr>
      </w:pPr>
      <w:r>
        <w:rPr>
          <w:rFonts w:hint="eastAsia"/>
          <w:b/>
          <w:bCs w:val="0"/>
          <w:sz w:val="17"/>
        </w:rPr>
        <w:t>Fig</w:t>
      </w:r>
      <w:r>
        <w:rPr>
          <w:b/>
          <w:bCs w:val="0"/>
          <w:sz w:val="17"/>
        </w:rPr>
        <w:t>.</w:t>
      </w:r>
      <w:r>
        <w:rPr>
          <w:rFonts w:hint="eastAsia"/>
          <w:b/>
          <w:bCs w:val="0"/>
          <w:sz w:val="17"/>
        </w:rPr>
        <w:t>S</w:t>
      </w:r>
      <w:r>
        <w:rPr>
          <w:b/>
          <w:bCs w:val="0"/>
          <w:sz w:val="17"/>
        </w:rPr>
        <w:t>2</w:t>
      </w:r>
      <w:r>
        <w:rPr>
          <w:sz w:val="17"/>
        </w:rPr>
        <w:t xml:space="preserve"> </w:t>
      </w:r>
      <w:r>
        <w:t>T</w:t>
      </w:r>
      <w:r>
        <w:rPr>
          <w:sz w:val="17"/>
        </w:rPr>
        <w:t xml:space="preserve">he vibrational modes of the transition states </w:t>
      </w:r>
      <w:r>
        <w:rPr>
          <w:rFonts w:hint="eastAsia"/>
          <w:sz w:val="17"/>
        </w:rPr>
        <w:t>of</w:t>
      </w:r>
      <w:r>
        <w:rPr>
          <w:sz w:val="17"/>
        </w:rPr>
        <w:t xml:space="preserve"> </w:t>
      </w:r>
      <w:r>
        <w:rPr>
          <w:rFonts w:hint="eastAsia"/>
          <w:sz w:val="17"/>
        </w:rPr>
        <w:t>active</w:t>
      </w:r>
      <w:r>
        <w:rPr>
          <w:sz w:val="17"/>
        </w:rPr>
        <w:t xml:space="preserve"> </w:t>
      </w:r>
      <w:r>
        <w:rPr>
          <w:rFonts w:hint="eastAsia"/>
          <w:sz w:val="17"/>
        </w:rPr>
        <w:t>site</w:t>
      </w:r>
      <w:r>
        <w:rPr>
          <w:sz w:val="17"/>
        </w:rPr>
        <w:t xml:space="preserve"> 3, </w:t>
      </w:r>
      <w:r>
        <w:rPr>
          <w:rFonts w:hint="eastAsia"/>
          <w:sz w:val="17"/>
        </w:rPr>
        <w:t xml:space="preserve">its key atomic </w:t>
      </w:r>
      <w:r>
        <w:rPr>
          <w:sz w:val="17"/>
        </w:rPr>
        <w:t>number and</w:t>
      </w:r>
      <w:r>
        <w:rPr>
          <w:rFonts w:hint="eastAsia"/>
          <w:sz w:val="17"/>
        </w:rPr>
        <w:t xml:space="preserve"> </w:t>
      </w:r>
      <w:r>
        <w:rPr>
          <w:sz w:val="17"/>
        </w:rPr>
        <w:t xml:space="preserve">distance </w:t>
      </w:r>
      <w:r>
        <w:rPr>
          <w:rFonts w:hint="eastAsia"/>
          <w:sz w:val="17"/>
        </w:rPr>
        <w:t xml:space="preserve">of each </w:t>
      </w:r>
      <w:r>
        <w:rPr>
          <w:sz w:val="17"/>
        </w:rPr>
        <w:t xml:space="preserve">reactant, product and </w:t>
      </w:r>
      <w:r>
        <w:rPr>
          <w:sz w:val="17"/>
        </w:rPr>
        <w:t>transition state</w:t>
      </w:r>
    </w:p>
    <w:p w14:paraId="3D3A1536" w14:textId="77777777" w:rsidR="00E17AE6" w:rsidRDefault="00F33A5E">
      <w:pPr>
        <w:ind w:firstLine="400"/>
        <w:jc w:val="center"/>
      </w:pPr>
      <w:r>
        <w:rPr>
          <w:rFonts w:hint="eastAsia"/>
        </w:rPr>
        <w:object w:dxaOrig="6803" w:dyaOrig="5023" w14:anchorId="3A343934">
          <v:shape id="_x0000_i1027" type="#_x0000_t75" style="width:340.05pt;height:251.3pt" o:ole="">
            <v:imagedata r:id="rId10" o:title=""/>
          </v:shape>
          <o:OLEObject Type="Embed" ProgID="ChemDraw.Document.6.0" ShapeID="_x0000_i1027" DrawAspect="Content" ObjectID="_1713959179" r:id="rId11"/>
        </w:object>
      </w:r>
    </w:p>
    <w:p w14:paraId="784C930D" w14:textId="77777777" w:rsidR="00E17AE6" w:rsidRDefault="00F33A5E" w:rsidP="00561C7F">
      <w:pPr>
        <w:ind w:firstLine="340"/>
        <w:jc w:val="center"/>
      </w:pPr>
      <w:r>
        <w:rPr>
          <w:rFonts w:eastAsiaTheme="majorEastAsia" w:cstheme="majorBidi" w:hint="eastAsia"/>
          <w:b/>
          <w:sz w:val="17"/>
          <w:szCs w:val="32"/>
        </w:rPr>
        <w:t>Fig</w:t>
      </w:r>
      <w:r>
        <w:rPr>
          <w:rFonts w:eastAsiaTheme="majorEastAsia" w:cstheme="majorBidi"/>
          <w:b/>
          <w:sz w:val="17"/>
          <w:szCs w:val="32"/>
        </w:rPr>
        <w:t>.</w:t>
      </w:r>
      <w:r>
        <w:rPr>
          <w:rFonts w:eastAsiaTheme="majorEastAsia" w:cstheme="majorBidi" w:hint="eastAsia"/>
          <w:b/>
          <w:sz w:val="17"/>
          <w:szCs w:val="32"/>
        </w:rPr>
        <w:t>S</w:t>
      </w:r>
      <w:r>
        <w:rPr>
          <w:rFonts w:eastAsiaTheme="majorEastAsia" w:cstheme="majorBidi"/>
          <w:b/>
          <w:sz w:val="17"/>
          <w:szCs w:val="32"/>
        </w:rPr>
        <w:t>3</w:t>
      </w:r>
      <w:r>
        <w:rPr>
          <w:rFonts w:eastAsiaTheme="majorEastAsia" w:cstheme="majorBidi"/>
          <w:bCs/>
          <w:sz w:val="17"/>
          <w:szCs w:val="32"/>
        </w:rPr>
        <w:t xml:space="preserve"> </w:t>
      </w:r>
      <w:r>
        <w:t>T</w:t>
      </w:r>
      <w:r>
        <w:rPr>
          <w:sz w:val="17"/>
        </w:rPr>
        <w:t xml:space="preserve">he vibrational modes of the transition states </w:t>
      </w:r>
      <w:r>
        <w:rPr>
          <w:rFonts w:hint="eastAsia"/>
          <w:sz w:val="17"/>
        </w:rPr>
        <w:t>of</w:t>
      </w:r>
      <w:r>
        <w:rPr>
          <w:sz w:val="17"/>
        </w:rPr>
        <w:t xml:space="preserve"> </w:t>
      </w:r>
      <w:r>
        <w:rPr>
          <w:rFonts w:hint="eastAsia"/>
          <w:sz w:val="17"/>
        </w:rPr>
        <w:t>active</w:t>
      </w:r>
      <w:r>
        <w:rPr>
          <w:sz w:val="17"/>
        </w:rPr>
        <w:t xml:space="preserve"> </w:t>
      </w:r>
      <w:r>
        <w:rPr>
          <w:rFonts w:hint="eastAsia"/>
          <w:sz w:val="17"/>
        </w:rPr>
        <w:t>site</w:t>
      </w:r>
      <w:r>
        <w:rPr>
          <w:sz w:val="17"/>
        </w:rPr>
        <w:t xml:space="preserve"> 4, </w:t>
      </w:r>
      <w:r>
        <w:rPr>
          <w:rFonts w:hint="eastAsia"/>
          <w:sz w:val="17"/>
        </w:rPr>
        <w:t xml:space="preserve">its key atomic </w:t>
      </w:r>
      <w:r>
        <w:rPr>
          <w:sz w:val="17"/>
        </w:rPr>
        <w:t>number and</w:t>
      </w:r>
      <w:r>
        <w:rPr>
          <w:rFonts w:hint="eastAsia"/>
          <w:sz w:val="17"/>
        </w:rPr>
        <w:t xml:space="preserve"> </w:t>
      </w:r>
      <w:r>
        <w:rPr>
          <w:sz w:val="17"/>
        </w:rPr>
        <w:t xml:space="preserve">distance </w:t>
      </w:r>
      <w:r>
        <w:rPr>
          <w:rFonts w:hint="eastAsia"/>
          <w:sz w:val="17"/>
        </w:rPr>
        <w:t xml:space="preserve">of each </w:t>
      </w:r>
      <w:r>
        <w:rPr>
          <w:sz w:val="17"/>
        </w:rPr>
        <w:t>reactant, product and transition state</w:t>
      </w:r>
    </w:p>
    <w:p w14:paraId="2CB26325" w14:textId="77777777" w:rsidR="00E17AE6" w:rsidRDefault="00F33A5E">
      <w:pPr>
        <w:ind w:firstLine="400"/>
        <w:jc w:val="center"/>
      </w:pPr>
      <w:r>
        <w:rPr>
          <w:rFonts w:hint="eastAsia"/>
        </w:rPr>
        <w:object w:dxaOrig="6803" w:dyaOrig="5023" w14:anchorId="00835DB4">
          <v:shape id="_x0000_i1028" type="#_x0000_t75" style="width:340.05pt;height:251.3pt" o:ole="">
            <v:imagedata r:id="rId12" o:title=""/>
          </v:shape>
          <o:OLEObject Type="Embed" ProgID="ChemDraw.Document.6.0" ShapeID="_x0000_i1028" DrawAspect="Content" ObjectID="_1713959180" r:id="rId13"/>
        </w:object>
      </w:r>
    </w:p>
    <w:p w14:paraId="52923B03" w14:textId="52A22007" w:rsidR="00E17AE6" w:rsidRDefault="00F33A5E" w:rsidP="00561C7F">
      <w:pPr>
        <w:ind w:firstLine="340"/>
        <w:jc w:val="center"/>
        <w:rPr>
          <w:sz w:val="17"/>
        </w:rPr>
      </w:pPr>
      <w:r>
        <w:rPr>
          <w:rFonts w:eastAsiaTheme="majorEastAsia" w:cstheme="majorBidi" w:hint="eastAsia"/>
          <w:b/>
          <w:sz w:val="17"/>
          <w:szCs w:val="32"/>
        </w:rPr>
        <w:t>Fig</w:t>
      </w:r>
      <w:r>
        <w:rPr>
          <w:rFonts w:eastAsiaTheme="majorEastAsia" w:cstheme="majorBidi"/>
          <w:b/>
          <w:sz w:val="17"/>
          <w:szCs w:val="32"/>
        </w:rPr>
        <w:t>.</w:t>
      </w:r>
      <w:r>
        <w:rPr>
          <w:rFonts w:eastAsiaTheme="majorEastAsia" w:cstheme="majorBidi" w:hint="eastAsia"/>
          <w:b/>
          <w:sz w:val="17"/>
          <w:szCs w:val="32"/>
        </w:rPr>
        <w:t>S</w:t>
      </w:r>
      <w:r>
        <w:rPr>
          <w:rFonts w:eastAsiaTheme="majorEastAsia" w:cstheme="majorBidi"/>
          <w:b/>
          <w:sz w:val="17"/>
          <w:szCs w:val="32"/>
        </w:rPr>
        <w:t>4</w:t>
      </w:r>
      <w:r>
        <w:t xml:space="preserve"> T</w:t>
      </w:r>
      <w:r>
        <w:rPr>
          <w:sz w:val="17"/>
        </w:rPr>
        <w:t xml:space="preserve">he vibrational modes of the transition states </w:t>
      </w:r>
      <w:r>
        <w:rPr>
          <w:rFonts w:hint="eastAsia"/>
          <w:sz w:val="17"/>
        </w:rPr>
        <w:t>of</w:t>
      </w:r>
      <w:r>
        <w:rPr>
          <w:sz w:val="17"/>
        </w:rPr>
        <w:t xml:space="preserve"> </w:t>
      </w:r>
      <w:r>
        <w:rPr>
          <w:rFonts w:hint="eastAsia"/>
          <w:sz w:val="17"/>
        </w:rPr>
        <w:t>active</w:t>
      </w:r>
      <w:r>
        <w:rPr>
          <w:sz w:val="17"/>
        </w:rPr>
        <w:t xml:space="preserve"> </w:t>
      </w:r>
      <w:r>
        <w:rPr>
          <w:rFonts w:hint="eastAsia"/>
          <w:sz w:val="17"/>
        </w:rPr>
        <w:t>site</w:t>
      </w:r>
      <w:r>
        <w:rPr>
          <w:sz w:val="17"/>
        </w:rPr>
        <w:t xml:space="preserve"> 5, </w:t>
      </w:r>
      <w:r>
        <w:rPr>
          <w:rFonts w:hint="eastAsia"/>
          <w:sz w:val="17"/>
        </w:rPr>
        <w:t xml:space="preserve">its key atomic </w:t>
      </w:r>
      <w:r>
        <w:rPr>
          <w:sz w:val="17"/>
        </w:rPr>
        <w:t>number and</w:t>
      </w:r>
      <w:r>
        <w:rPr>
          <w:rFonts w:hint="eastAsia"/>
          <w:sz w:val="17"/>
        </w:rPr>
        <w:t xml:space="preserve"> </w:t>
      </w:r>
      <w:r>
        <w:rPr>
          <w:sz w:val="17"/>
        </w:rPr>
        <w:t xml:space="preserve">distance </w:t>
      </w:r>
      <w:r>
        <w:rPr>
          <w:rFonts w:hint="eastAsia"/>
          <w:sz w:val="17"/>
        </w:rPr>
        <w:t xml:space="preserve">of each </w:t>
      </w:r>
      <w:r>
        <w:rPr>
          <w:sz w:val="17"/>
        </w:rPr>
        <w:t>reactant, product and transition state</w:t>
      </w:r>
    </w:p>
    <w:p w14:paraId="1EA1783D" w14:textId="1A152A96" w:rsidR="00FF1314" w:rsidRDefault="007173CA" w:rsidP="00FF1314">
      <w:pPr>
        <w:ind w:firstLineChars="0"/>
        <w:rPr>
          <w:strike/>
        </w:rPr>
      </w:pPr>
      <w:r w:rsidRPr="00A011EB">
        <w:rPr>
          <w:rFonts w:hint="eastAsia"/>
        </w:rPr>
        <w:t>IRC analys</w:t>
      </w:r>
      <w:r w:rsidRPr="00A011EB">
        <w:t>e</w:t>
      </w:r>
      <w:r w:rsidRPr="00A011EB">
        <w:rPr>
          <w:rFonts w:hint="eastAsia"/>
        </w:rPr>
        <w:t>s of active sites 4 and 5</w:t>
      </w:r>
      <w:r w:rsidRPr="00A011EB">
        <w:t xml:space="preserve"> </w:t>
      </w:r>
      <w:r w:rsidRPr="00A011EB">
        <w:rPr>
          <w:rFonts w:hint="eastAsia"/>
        </w:rPr>
        <w:t>were shown in Fig</w:t>
      </w:r>
      <w:r>
        <w:t>.</w:t>
      </w:r>
      <w:r w:rsidRPr="00A011EB">
        <w:rPr>
          <w:rFonts w:hint="eastAsia"/>
        </w:rPr>
        <w:t>S</w:t>
      </w:r>
      <w:r>
        <w:t>5</w:t>
      </w:r>
      <w:r>
        <w:t xml:space="preserve">, </w:t>
      </w:r>
      <w:r w:rsidR="00FF1314">
        <w:t>i</w:t>
      </w:r>
      <w:r w:rsidR="00FF1314" w:rsidRPr="00A011EB">
        <w:rPr>
          <w:rFonts w:hint="eastAsia"/>
        </w:rPr>
        <w:t>t can be seen from the figure that the disproportionation reaction started from the reactants and passed through the transition state to generate the product, and the distance between the key atoms showed a trend of lengthening or shortening</w:t>
      </w:r>
      <w:r w:rsidR="00FF1314" w:rsidRPr="00A011EB">
        <w:t>.</w:t>
      </w:r>
      <w:r w:rsidR="00FF1314" w:rsidRPr="00A011EB">
        <w:rPr>
          <w:rFonts w:hint="eastAsia"/>
        </w:rPr>
        <w:t xml:space="preserve"> </w:t>
      </w:r>
      <w:r w:rsidR="00FF1314" w:rsidRPr="00A011EB">
        <w:t>I</w:t>
      </w:r>
      <w:r w:rsidR="00FF1314" w:rsidRPr="00A011EB">
        <w:rPr>
          <w:rFonts w:hint="eastAsia"/>
        </w:rPr>
        <w:t>t was consistent with the vibrational trends of the transition stat, which proved the correctness of</w:t>
      </w:r>
      <w:r w:rsidR="00FF1314" w:rsidRPr="00A011EB">
        <w:t xml:space="preserve"> the </w:t>
      </w:r>
      <w:r w:rsidR="00FF1314" w:rsidRPr="00A011EB">
        <w:rPr>
          <w:rFonts w:hint="eastAsia"/>
        </w:rPr>
        <w:t>reaction mechanism.</w:t>
      </w:r>
    </w:p>
    <w:p w14:paraId="30B39D76" w14:textId="338E8EF5" w:rsidR="007173CA" w:rsidRPr="00FF1314" w:rsidRDefault="007173CA">
      <w:pPr>
        <w:ind w:firstLine="340"/>
        <w:rPr>
          <w:sz w:val="17"/>
        </w:rPr>
      </w:pPr>
    </w:p>
    <w:p w14:paraId="4EEEC140" w14:textId="5449925D" w:rsidR="00E17AE6" w:rsidRDefault="00F33A5E" w:rsidP="0025579C">
      <w:pPr>
        <w:ind w:leftChars="150" w:left="300" w:firstLineChars="50" w:firstLine="100"/>
        <w:jc w:val="center"/>
      </w:pPr>
      <w:r>
        <w:rPr>
          <w:rFonts w:hint="eastAsia"/>
        </w:rPr>
        <w:object w:dxaOrig="6803" w:dyaOrig="7892" w14:anchorId="4AAE85C0">
          <v:shape id="_x0000_i1034" type="#_x0000_t75" alt="" style="width:340.05pt;height:394.55pt" o:ole="">
            <v:imagedata r:id="rId14" o:title=""/>
          </v:shape>
          <o:OLEObject Type="Embed" ProgID="ChemDraw.Document.6.0" ShapeID="_x0000_i1034" DrawAspect="Content" ObjectID="_1713959181" r:id="rId15"/>
        </w:object>
      </w:r>
    </w:p>
    <w:p w14:paraId="387881F4" w14:textId="77777777" w:rsidR="00E17AE6" w:rsidRDefault="00F33A5E" w:rsidP="00561C7F">
      <w:pPr>
        <w:ind w:firstLine="340"/>
        <w:jc w:val="center"/>
      </w:pPr>
      <w:r>
        <w:rPr>
          <w:rFonts w:eastAsiaTheme="majorEastAsia" w:cstheme="majorBidi" w:hint="eastAsia"/>
          <w:b/>
          <w:sz w:val="17"/>
          <w:szCs w:val="32"/>
        </w:rPr>
        <w:t>Fig</w:t>
      </w:r>
      <w:r>
        <w:rPr>
          <w:rFonts w:eastAsiaTheme="majorEastAsia" w:cstheme="majorBidi"/>
          <w:b/>
          <w:sz w:val="17"/>
          <w:szCs w:val="32"/>
        </w:rPr>
        <w:t>.</w:t>
      </w:r>
      <w:r>
        <w:rPr>
          <w:rFonts w:eastAsiaTheme="majorEastAsia" w:cstheme="majorBidi" w:hint="eastAsia"/>
          <w:b/>
          <w:sz w:val="17"/>
          <w:szCs w:val="32"/>
        </w:rPr>
        <w:t>S</w:t>
      </w:r>
      <w:r>
        <w:rPr>
          <w:rFonts w:eastAsiaTheme="majorEastAsia" w:cstheme="majorBidi"/>
          <w:b/>
          <w:sz w:val="17"/>
          <w:szCs w:val="32"/>
        </w:rPr>
        <w:t>5</w:t>
      </w:r>
      <w:r>
        <w:t xml:space="preserve"> </w:t>
      </w:r>
      <w:r>
        <w:rPr>
          <w:rFonts w:cstheme="majorBidi" w:hint="eastAsia"/>
          <w:sz w:val="17"/>
          <w:szCs w:val="20"/>
          <w:lang w:val="en"/>
        </w:rPr>
        <w:t xml:space="preserve">Variation </w:t>
      </w:r>
      <w:r>
        <w:rPr>
          <w:rFonts w:cstheme="majorBidi" w:hint="eastAsia"/>
          <w:sz w:val="17"/>
          <w:szCs w:val="20"/>
        </w:rPr>
        <w:t>t</w:t>
      </w:r>
      <w:r>
        <w:rPr>
          <w:rFonts w:cstheme="majorBidi" w:hint="eastAsia"/>
          <w:sz w:val="17"/>
          <w:szCs w:val="20"/>
          <w:lang w:val="en"/>
        </w:rPr>
        <w:t xml:space="preserve">rend of key atom spacing along IRC in </w:t>
      </w:r>
      <w:r>
        <w:rPr>
          <w:rFonts w:cstheme="majorBidi" w:hint="eastAsia"/>
          <w:sz w:val="17"/>
          <w:szCs w:val="20"/>
          <w:lang w:val="en"/>
        </w:rPr>
        <w:t>ZSM-5(4T)@MIL-53(A</w:t>
      </w:r>
      <w:r>
        <w:rPr>
          <w:rFonts w:cstheme="majorBidi" w:hint="eastAsia"/>
          <w:sz w:val="17"/>
          <w:szCs w:val="20"/>
        </w:rPr>
        <w:t>l</w:t>
      </w:r>
      <w:r>
        <w:rPr>
          <w:rFonts w:cstheme="majorBidi" w:hint="eastAsia"/>
          <w:sz w:val="17"/>
          <w:szCs w:val="20"/>
          <w:lang w:val="en"/>
        </w:rPr>
        <w:t>) catalytic system</w:t>
      </w:r>
      <w:r>
        <w:rPr>
          <w:rFonts w:cstheme="majorBidi" w:hint="eastAsia"/>
          <w:sz w:val="17"/>
          <w:szCs w:val="20"/>
        </w:rPr>
        <w:t>; (a)-(f) represent the IRC of transition states TS1-TS6, respectively</w:t>
      </w:r>
    </w:p>
    <w:sectPr w:rsidR="00E17AE6">
      <w:headerReference w:type="even" r:id="rId16"/>
      <w:headerReference w:type="default" r:id="rId17"/>
      <w:footerReference w:type="even" r:id="rId18"/>
      <w:footerReference w:type="default" r:id="rId19"/>
      <w:headerReference w:type="first" r:id="rId20"/>
      <w:footerReference w:type="first" r:id="rId2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3D637B" w14:textId="77777777" w:rsidR="00F33A5E" w:rsidRDefault="00F33A5E">
      <w:pPr>
        <w:spacing w:line="240" w:lineRule="auto"/>
        <w:ind w:firstLine="400"/>
      </w:pPr>
      <w:r>
        <w:separator/>
      </w:r>
    </w:p>
  </w:endnote>
  <w:endnote w:type="continuationSeparator" w:id="0">
    <w:p w14:paraId="000197A3" w14:textId="77777777" w:rsidR="00F33A5E" w:rsidRDefault="00F33A5E">
      <w:pPr>
        <w:spacing w:line="240" w:lineRule="auto"/>
        <w:ind w:firstLine="4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847DD5" w14:textId="77777777" w:rsidR="00997151" w:rsidRDefault="00997151">
    <w:pPr>
      <w:pStyle w:val="ad"/>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DA980B" w14:textId="77777777" w:rsidR="00997151" w:rsidRDefault="00997151">
    <w:pPr>
      <w:pStyle w:val="ad"/>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0D908E" w14:textId="77777777" w:rsidR="00997151" w:rsidRDefault="00997151">
    <w:pPr>
      <w:pStyle w:val="ad"/>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2B5857" w14:textId="77777777" w:rsidR="00F33A5E" w:rsidRDefault="00F33A5E">
      <w:pPr>
        <w:ind w:firstLine="400"/>
      </w:pPr>
      <w:r>
        <w:separator/>
      </w:r>
    </w:p>
  </w:footnote>
  <w:footnote w:type="continuationSeparator" w:id="0">
    <w:p w14:paraId="40AFAE20" w14:textId="77777777" w:rsidR="00F33A5E" w:rsidRDefault="00F33A5E">
      <w:pPr>
        <w:ind w:firstLine="400"/>
      </w:pPr>
      <w:r>
        <w:continuationSeparator/>
      </w:r>
    </w:p>
  </w:footnote>
  <w:footnote w:id="1">
    <w:p w14:paraId="593BB172" w14:textId="77777777" w:rsidR="00E17AE6" w:rsidRDefault="00F33A5E">
      <w:pPr>
        <w:widowControl/>
        <w:spacing w:line="240" w:lineRule="auto"/>
        <w:ind w:firstLineChars="0" w:firstLine="0"/>
        <w:rPr>
          <w:rFonts w:cs="Times New Roman"/>
          <w:color w:val="000000"/>
          <w:kern w:val="0"/>
          <w:sz w:val="18"/>
          <w:szCs w:val="18"/>
        </w:rPr>
      </w:pPr>
      <w:r>
        <w:rPr>
          <w:rFonts w:ascii="Wingdings" w:hAnsi="Wingdings" w:hint="eastAsia"/>
          <w:color w:val="000000"/>
          <w:szCs w:val="20"/>
        </w:rPr>
        <w:sym w:font="Wingdings" w:char="F02A"/>
      </w:r>
      <w:proofErr w:type="spellStart"/>
      <w:r>
        <w:rPr>
          <w:rFonts w:cs="Times New Roman"/>
          <w:color w:val="000000"/>
          <w:kern w:val="0"/>
          <w:sz w:val="18"/>
          <w:szCs w:val="18"/>
        </w:rPr>
        <w:t>Wenyuan</w:t>
      </w:r>
      <w:proofErr w:type="spellEnd"/>
      <w:r>
        <w:rPr>
          <w:rFonts w:cs="Times New Roman"/>
          <w:color w:val="000000"/>
          <w:kern w:val="0"/>
          <w:sz w:val="18"/>
          <w:szCs w:val="18"/>
        </w:rPr>
        <w:t xml:space="preserve"> Xu</w:t>
      </w:r>
    </w:p>
    <w:p w14:paraId="6213561A" w14:textId="77777777" w:rsidR="00E17AE6" w:rsidRDefault="00F33A5E">
      <w:pPr>
        <w:widowControl/>
        <w:spacing w:line="240" w:lineRule="auto"/>
        <w:ind w:firstLineChars="0" w:firstLine="0"/>
        <w:rPr>
          <w:rFonts w:cs="Times New Roman"/>
          <w:color w:val="000000"/>
          <w:kern w:val="0"/>
          <w:sz w:val="18"/>
          <w:szCs w:val="18"/>
        </w:rPr>
      </w:pPr>
      <w:r>
        <w:fldChar w:fldCharType="begin"/>
      </w:r>
      <w:r>
        <w:instrText xml:space="preserve"> HYPERLINK "mailto:xwyktz@163.com" </w:instrText>
      </w:r>
      <w:r>
        <w:fldChar w:fldCharType="separate"/>
      </w:r>
      <w:r>
        <w:rPr>
          <w:rStyle w:val="a9"/>
          <w:rFonts w:cs="Times New Roman" w:hint="eastAsia"/>
          <w:kern w:val="0"/>
          <w:sz w:val="18"/>
          <w:szCs w:val="18"/>
        </w:rPr>
        <w:t>x</w:t>
      </w:r>
      <w:r>
        <w:rPr>
          <w:rStyle w:val="a9"/>
          <w:rFonts w:cs="Times New Roman"/>
          <w:kern w:val="0"/>
          <w:sz w:val="18"/>
          <w:szCs w:val="18"/>
        </w:rPr>
        <w:t>wyktz@163.com</w:t>
      </w:r>
      <w:r>
        <w:rPr>
          <w:rStyle w:val="a9"/>
          <w:rFonts w:cs="Times New Roman"/>
          <w:kern w:val="0"/>
          <w:sz w:val="18"/>
          <w:szCs w:val="18"/>
        </w:rPr>
        <w:fldChar w:fldCharType="end"/>
      </w:r>
    </w:p>
    <w:p w14:paraId="1ADB0EAC" w14:textId="77777777" w:rsidR="00E17AE6" w:rsidRDefault="00F33A5E">
      <w:pPr>
        <w:widowControl/>
        <w:spacing w:line="240" w:lineRule="auto"/>
        <w:ind w:firstLineChars="0" w:firstLine="0"/>
        <w:rPr>
          <w:rFonts w:cs="Times New Roman"/>
          <w:kern w:val="0"/>
          <w:sz w:val="18"/>
          <w:szCs w:val="18"/>
        </w:rPr>
      </w:pPr>
      <w:r>
        <w:rPr>
          <w:rStyle w:val="aa"/>
        </w:rPr>
        <w:footnoteRef/>
      </w:r>
      <w:r>
        <w:t xml:space="preserve"> </w:t>
      </w:r>
      <w:r>
        <w:rPr>
          <w:rFonts w:cs="Times New Roman"/>
          <w:color w:val="000000"/>
          <w:sz w:val="18"/>
          <w:szCs w:val="18"/>
        </w:rPr>
        <w:t xml:space="preserve">School of Materials Science and Engineering, East China </w:t>
      </w:r>
      <w:proofErr w:type="spellStart"/>
      <w:r>
        <w:rPr>
          <w:rFonts w:cs="Times New Roman"/>
          <w:color w:val="000000"/>
          <w:sz w:val="18"/>
          <w:szCs w:val="18"/>
        </w:rPr>
        <w:t>Jiaotong</w:t>
      </w:r>
      <w:proofErr w:type="spellEnd"/>
      <w:r>
        <w:rPr>
          <w:rFonts w:cs="Times New Roman"/>
          <w:color w:val="000000"/>
          <w:sz w:val="18"/>
          <w:szCs w:val="18"/>
        </w:rPr>
        <w:t xml:space="preserve"> University, Nanchang 330013, China</w:t>
      </w:r>
    </w:p>
    <w:p w14:paraId="60CE8D30" w14:textId="77777777" w:rsidR="00E17AE6" w:rsidRDefault="00E17AE6">
      <w:pPr>
        <w:pStyle w:val="a5"/>
        <w:ind w:firstLine="36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B76019" w14:textId="77777777" w:rsidR="00997151" w:rsidRDefault="00997151">
    <w:pPr>
      <w:pStyle w:val="ab"/>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490270" w14:textId="77777777" w:rsidR="00997151" w:rsidRDefault="00997151">
    <w:pPr>
      <w:pStyle w:val="ab"/>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04BFD7" w14:textId="77777777" w:rsidR="00997151" w:rsidRDefault="00997151">
    <w:pPr>
      <w:pStyle w:val="ab"/>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DViY2JkMjU3NGYzZTEwMzZmMGFkZWViYmNkYWU3NDIifQ=="/>
  </w:docVars>
  <w:rsids>
    <w:rsidRoot w:val="004F7BA5"/>
    <w:rsid w:val="000B5542"/>
    <w:rsid w:val="0025579C"/>
    <w:rsid w:val="00457089"/>
    <w:rsid w:val="004E1472"/>
    <w:rsid w:val="004F7BA5"/>
    <w:rsid w:val="00561C7F"/>
    <w:rsid w:val="00574DA9"/>
    <w:rsid w:val="00593B2D"/>
    <w:rsid w:val="007173CA"/>
    <w:rsid w:val="007670C2"/>
    <w:rsid w:val="008F3D58"/>
    <w:rsid w:val="0096471F"/>
    <w:rsid w:val="00997151"/>
    <w:rsid w:val="00AE06C8"/>
    <w:rsid w:val="00B3380A"/>
    <w:rsid w:val="00BC4349"/>
    <w:rsid w:val="00DD2A20"/>
    <w:rsid w:val="00E074C2"/>
    <w:rsid w:val="00E17AE6"/>
    <w:rsid w:val="00EB38A2"/>
    <w:rsid w:val="00F33A5E"/>
    <w:rsid w:val="00F412B5"/>
    <w:rsid w:val="00F647F9"/>
    <w:rsid w:val="00FF1314"/>
    <w:rsid w:val="2E9F19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68A3E7"/>
  <w15:docId w15:val="{377012D0-1E99-4774-A79A-D6157C2B0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0"/>
    <w:lsdException w:name="annotation text" w:uiPriority="0"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00" w:lineRule="auto"/>
      <w:ind w:firstLineChars="200" w:firstLine="420"/>
      <w:jc w:val="both"/>
    </w:pPr>
    <w:rPr>
      <w:rFonts w:ascii="Times New Roman" w:eastAsia="宋体" w:hAnsi="Times New Roman"/>
      <w:kern w:val="2"/>
      <w:szCs w:val="24"/>
    </w:rPr>
  </w:style>
  <w:style w:type="paragraph" w:styleId="1">
    <w:name w:val="heading 1"/>
    <w:basedOn w:val="a"/>
    <w:next w:val="a"/>
    <w:link w:val="10"/>
    <w:qFormat/>
    <w:pPr>
      <w:keepNext/>
      <w:keepLines/>
      <w:spacing w:before="120" w:after="240" w:line="240" w:lineRule="auto"/>
      <w:ind w:firstLineChars="0" w:firstLine="0"/>
      <w:jc w:val="center"/>
      <w:outlineLvl w:val="0"/>
    </w:pPr>
    <w:rPr>
      <w:b/>
      <w:bCs/>
      <w:kern w:val="44"/>
      <w:sz w:val="28"/>
      <w:szCs w:val="44"/>
    </w:rPr>
  </w:style>
  <w:style w:type="paragraph" w:styleId="2">
    <w:name w:val="heading 2"/>
    <w:basedOn w:val="a"/>
    <w:next w:val="a"/>
    <w:link w:val="20"/>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footnote text"/>
    <w:basedOn w:val="a"/>
    <w:link w:val="a6"/>
    <w:pPr>
      <w:snapToGrid w:val="0"/>
      <w:jc w:val="left"/>
    </w:pPr>
    <w:rPr>
      <w:sz w:val="18"/>
      <w:szCs w:val="18"/>
    </w:rPr>
  </w:style>
  <w:style w:type="paragraph" w:styleId="a7">
    <w:name w:val="Title"/>
    <w:basedOn w:val="a"/>
    <w:next w:val="a"/>
    <w:link w:val="a8"/>
    <w:qFormat/>
    <w:pPr>
      <w:ind w:firstLineChars="0" w:firstLine="0"/>
      <w:jc w:val="center"/>
    </w:pPr>
    <w:rPr>
      <w:rFonts w:eastAsiaTheme="majorEastAsia" w:cstheme="majorBidi"/>
      <w:bCs/>
      <w:sz w:val="18"/>
      <w:szCs w:val="32"/>
    </w:rPr>
  </w:style>
  <w:style w:type="character" w:styleId="a9">
    <w:name w:val="Hyperlink"/>
    <w:basedOn w:val="a0"/>
    <w:rPr>
      <w:color w:val="0563C1" w:themeColor="hyperlink"/>
      <w:u w:val="single"/>
    </w:rPr>
  </w:style>
  <w:style w:type="character" w:styleId="aa">
    <w:name w:val="footnote reference"/>
    <w:basedOn w:val="a0"/>
    <w:qFormat/>
    <w:rPr>
      <w:vertAlign w:val="superscript"/>
    </w:rPr>
  </w:style>
  <w:style w:type="character" w:customStyle="1" w:styleId="10">
    <w:name w:val="标题 1 字符"/>
    <w:basedOn w:val="a0"/>
    <w:link w:val="1"/>
    <w:qFormat/>
    <w:rPr>
      <w:rFonts w:ascii="Times New Roman" w:eastAsia="宋体" w:hAnsi="Times New Roman"/>
      <w:b/>
      <w:bCs/>
      <w:kern w:val="44"/>
      <w:sz w:val="28"/>
      <w:szCs w:val="44"/>
    </w:rPr>
  </w:style>
  <w:style w:type="character" w:customStyle="1" w:styleId="a4">
    <w:name w:val="批注文字 字符"/>
    <w:basedOn w:val="a0"/>
    <w:link w:val="a3"/>
    <w:qFormat/>
    <w:rPr>
      <w:rFonts w:ascii="Times New Roman" w:eastAsia="宋体" w:hAnsi="Times New Roman"/>
      <w:sz w:val="20"/>
      <w:szCs w:val="24"/>
    </w:rPr>
  </w:style>
  <w:style w:type="character" w:customStyle="1" w:styleId="a6">
    <w:name w:val="脚注文本 字符"/>
    <w:basedOn w:val="a0"/>
    <w:link w:val="a5"/>
    <w:rPr>
      <w:rFonts w:ascii="Times New Roman" w:eastAsia="宋体" w:hAnsi="Times New Roman"/>
      <w:sz w:val="18"/>
      <w:szCs w:val="18"/>
    </w:rPr>
  </w:style>
  <w:style w:type="character" w:customStyle="1" w:styleId="20">
    <w:name w:val="标题 2 字符"/>
    <w:basedOn w:val="a0"/>
    <w:link w:val="2"/>
    <w:uiPriority w:val="9"/>
    <w:semiHidden/>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rPr>
      <w:rFonts w:ascii="Times New Roman" w:eastAsia="宋体" w:hAnsi="Times New Roman"/>
      <w:b/>
      <w:bCs/>
      <w:sz w:val="32"/>
      <w:szCs w:val="32"/>
    </w:rPr>
  </w:style>
  <w:style w:type="character" w:customStyle="1" w:styleId="a8">
    <w:name w:val="标题 字符"/>
    <w:basedOn w:val="a0"/>
    <w:link w:val="a7"/>
    <w:qFormat/>
    <w:rPr>
      <w:rFonts w:ascii="Times New Roman" w:eastAsiaTheme="majorEastAsia" w:hAnsi="Times New Roman" w:cstheme="majorBidi"/>
      <w:bCs/>
      <w:sz w:val="18"/>
      <w:szCs w:val="32"/>
    </w:rPr>
  </w:style>
  <w:style w:type="paragraph" w:styleId="ab">
    <w:name w:val="header"/>
    <w:basedOn w:val="a"/>
    <w:link w:val="ac"/>
    <w:uiPriority w:val="99"/>
    <w:unhideWhenUsed/>
    <w:rsid w:val="00997151"/>
    <w:pPr>
      <w:pBdr>
        <w:bottom w:val="single" w:sz="6" w:space="1" w:color="auto"/>
      </w:pBdr>
      <w:tabs>
        <w:tab w:val="center" w:pos="4153"/>
        <w:tab w:val="right" w:pos="8306"/>
      </w:tabs>
      <w:snapToGrid w:val="0"/>
      <w:spacing w:line="240" w:lineRule="auto"/>
      <w:jc w:val="center"/>
    </w:pPr>
    <w:rPr>
      <w:sz w:val="18"/>
      <w:szCs w:val="18"/>
    </w:rPr>
  </w:style>
  <w:style w:type="character" w:customStyle="1" w:styleId="ac">
    <w:name w:val="页眉 字符"/>
    <w:basedOn w:val="a0"/>
    <w:link w:val="ab"/>
    <w:uiPriority w:val="99"/>
    <w:rsid w:val="00997151"/>
    <w:rPr>
      <w:rFonts w:ascii="Times New Roman" w:eastAsia="宋体" w:hAnsi="Times New Roman"/>
      <w:kern w:val="2"/>
      <w:sz w:val="18"/>
      <w:szCs w:val="18"/>
    </w:rPr>
  </w:style>
  <w:style w:type="paragraph" w:styleId="ad">
    <w:name w:val="footer"/>
    <w:basedOn w:val="a"/>
    <w:link w:val="ae"/>
    <w:uiPriority w:val="99"/>
    <w:unhideWhenUsed/>
    <w:rsid w:val="00997151"/>
    <w:pPr>
      <w:tabs>
        <w:tab w:val="center" w:pos="4153"/>
        <w:tab w:val="right" w:pos="8306"/>
      </w:tabs>
      <w:snapToGrid w:val="0"/>
      <w:spacing w:line="240" w:lineRule="auto"/>
      <w:jc w:val="left"/>
    </w:pPr>
    <w:rPr>
      <w:sz w:val="18"/>
      <w:szCs w:val="18"/>
    </w:rPr>
  </w:style>
  <w:style w:type="character" w:customStyle="1" w:styleId="ae">
    <w:name w:val="页脚 字符"/>
    <w:basedOn w:val="a0"/>
    <w:link w:val="ad"/>
    <w:uiPriority w:val="99"/>
    <w:rsid w:val="00997151"/>
    <w:rPr>
      <w:rFonts w:ascii="Times New Roman" w:eastAsia="宋体"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oleObject" Target="embeddings/oleObject4.bin"/><Relationship Id="rId18" Type="http://schemas.openxmlformats.org/officeDocument/2006/relationships/footer" Target="footer1.xml"/><Relationship Id="rId3" Type="http://schemas.openxmlformats.org/officeDocument/2006/relationships/webSettings" Target="webSettings.xml"/><Relationship Id="rId21" Type="http://schemas.openxmlformats.org/officeDocument/2006/relationships/footer" Target="footer3.xml"/><Relationship Id="rId7" Type="http://schemas.openxmlformats.org/officeDocument/2006/relationships/oleObject" Target="embeddings/oleObject1.bin"/><Relationship Id="rId12" Type="http://schemas.openxmlformats.org/officeDocument/2006/relationships/image" Target="media/image4.emf"/><Relationship Id="rId17" Type="http://schemas.openxmlformats.org/officeDocument/2006/relationships/header" Target="header2.xml"/><Relationship Id="rId2" Type="http://schemas.openxmlformats.org/officeDocument/2006/relationships/settings" Target="setting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oleObject" Target="embeddings/oleObject3.bin"/><Relationship Id="rId5" Type="http://schemas.openxmlformats.org/officeDocument/2006/relationships/endnotes" Target="endnotes.xml"/><Relationship Id="rId15" Type="http://schemas.openxmlformats.org/officeDocument/2006/relationships/oleObject" Target="embeddings/oleObject5.bin"/><Relationship Id="rId23" Type="http://schemas.openxmlformats.org/officeDocument/2006/relationships/theme" Target="theme/theme1.xml"/><Relationship Id="rId10" Type="http://schemas.openxmlformats.org/officeDocument/2006/relationships/image" Target="media/image3.emf"/><Relationship Id="rId19"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oleObject" Target="embeddings/oleObject2.bin"/><Relationship Id="rId14" Type="http://schemas.openxmlformats.org/officeDocument/2006/relationships/image" Target="media/image5.emf"/><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5</Pages>
  <Words>510</Words>
  <Characters>2910</Characters>
  <Application>Microsoft Office Word</Application>
  <DocSecurity>0</DocSecurity>
  <Lines>24</Lines>
  <Paragraphs>6</Paragraphs>
  <ScaleCrop>false</ScaleCrop>
  <Company/>
  <LinksUpToDate>false</LinksUpToDate>
  <CharactersWithSpaces>3414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 鸿坤</dc:creator>
  <cp:lastModifiedBy>黄 鸿坤</cp:lastModifiedBy>
  <cp:revision>6</cp:revision>
  <dcterms:created xsi:type="dcterms:W3CDTF">2022-05-13T06:01:00Z</dcterms:created>
  <dcterms:modified xsi:type="dcterms:W3CDTF">2022-05-13T06:58:00Z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A4D9389E2C5A40DAA57BFF47DD241972</vt:lpwstr>
  </property>
</Properties>
</file>