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11482" w:type="dxa"/>
        <w:tblInd w:w="-1276" w:type="dxa"/>
        <w:tblLayout w:type="fixed"/>
        <w:tblLook w:val="04A0" w:firstRow="1" w:lastRow="0" w:firstColumn="1" w:lastColumn="0" w:noHBand="0" w:noVBand="1"/>
      </w:tblPr>
      <w:tblGrid>
        <w:gridCol w:w="992"/>
        <w:gridCol w:w="1277"/>
        <w:gridCol w:w="1559"/>
        <w:gridCol w:w="1134"/>
        <w:gridCol w:w="3544"/>
        <w:gridCol w:w="1559"/>
        <w:gridCol w:w="1417"/>
      </w:tblGrid>
      <w:tr w:rsidR="007E118C" w:rsidRPr="00FF6064" w14:paraId="461E656C" w14:textId="77777777" w:rsidTr="00FF6064">
        <w:trPr>
          <w:trHeight w:val="416"/>
        </w:trPr>
        <w:tc>
          <w:tcPr>
            <w:tcW w:w="11482" w:type="dxa"/>
            <w:gridSpan w:val="7"/>
            <w:tcBorders>
              <w:top w:val="nil"/>
              <w:left w:val="nil"/>
              <w:bottom w:val="single" w:sz="4" w:space="0" w:color="auto"/>
              <w:right w:val="nil"/>
            </w:tcBorders>
          </w:tcPr>
          <w:p w14:paraId="5303714C" w14:textId="3DD62E01" w:rsidR="007E118C" w:rsidRPr="00FF6064" w:rsidRDefault="007E118C" w:rsidP="00FF6064">
            <w:pPr>
              <w:rPr>
                <w:rFonts w:ascii="Times New Roman" w:hAnsi="Times New Roman" w:cs="Times New Roman"/>
                <w:sz w:val="18"/>
                <w:szCs w:val="18"/>
              </w:rPr>
            </w:pPr>
            <w:bookmarkStart w:id="0" w:name="_Hlk103161594"/>
            <w:r w:rsidRPr="00FF6064">
              <w:rPr>
                <w:rFonts w:ascii="Times New Roman" w:hAnsi="Times New Roman" w:cs="Times New Roman"/>
                <w:sz w:val="18"/>
                <w:szCs w:val="18"/>
              </w:rPr>
              <w:t xml:space="preserve">Table </w:t>
            </w:r>
            <w:r w:rsidR="007127F0">
              <w:rPr>
                <w:rFonts w:ascii="Times New Roman" w:hAnsi="Times New Roman" w:cs="Times New Roman"/>
                <w:sz w:val="18"/>
                <w:szCs w:val="18"/>
              </w:rPr>
              <w:t>3</w:t>
            </w:r>
            <w:r w:rsidRPr="00FF6064">
              <w:rPr>
                <w:rFonts w:ascii="Times New Roman" w:hAnsi="Times New Roman" w:cs="Times New Roman"/>
                <w:sz w:val="18"/>
                <w:szCs w:val="18"/>
              </w:rPr>
              <w:t>: Included articles exploring adaptation of newly graduated nurses</w:t>
            </w:r>
          </w:p>
        </w:tc>
      </w:tr>
      <w:tr w:rsidR="00FF6064" w:rsidRPr="00FF6064" w14:paraId="2786C5F8" w14:textId="77777777" w:rsidTr="00DF1A0F">
        <w:trPr>
          <w:trHeight w:val="687"/>
        </w:trPr>
        <w:tc>
          <w:tcPr>
            <w:tcW w:w="992" w:type="dxa"/>
            <w:tcBorders>
              <w:top w:val="single" w:sz="4" w:space="0" w:color="auto"/>
            </w:tcBorders>
            <w:hideMark/>
          </w:tcPr>
          <w:p w14:paraId="1725C0E5" w14:textId="77777777" w:rsidR="007E118C" w:rsidRPr="00FF6064" w:rsidRDefault="007E118C" w:rsidP="00FF6064">
            <w:pPr>
              <w:pStyle w:val="Title"/>
              <w:rPr>
                <w:rFonts w:ascii="Times New Roman" w:eastAsia="Calibri" w:hAnsi="Times New Roman" w:cs="Times New Roman"/>
                <w:b/>
                <w:bCs/>
                <w:color w:val="000000"/>
                <w:sz w:val="18"/>
                <w:szCs w:val="18"/>
              </w:rPr>
            </w:pPr>
            <w:r w:rsidRPr="00FF6064">
              <w:rPr>
                <w:rFonts w:ascii="Times New Roman" w:eastAsia="Calibri" w:hAnsi="Times New Roman" w:cs="Times New Roman"/>
                <w:b/>
                <w:bCs/>
                <w:color w:val="000000"/>
                <w:sz w:val="18"/>
                <w:szCs w:val="18"/>
              </w:rPr>
              <w:t>Author (year, country)</w:t>
            </w:r>
          </w:p>
        </w:tc>
        <w:tc>
          <w:tcPr>
            <w:tcW w:w="1277" w:type="dxa"/>
            <w:tcBorders>
              <w:top w:val="single" w:sz="4" w:space="0" w:color="auto"/>
            </w:tcBorders>
            <w:hideMark/>
          </w:tcPr>
          <w:p w14:paraId="1E65D0CF" w14:textId="77777777" w:rsidR="007E118C" w:rsidRPr="00FF6064" w:rsidRDefault="007E118C" w:rsidP="00FF6064">
            <w:pPr>
              <w:pStyle w:val="Title"/>
              <w:rPr>
                <w:rFonts w:ascii="Times New Roman" w:eastAsia="Calibri" w:hAnsi="Times New Roman" w:cs="Times New Roman"/>
                <w:b/>
                <w:bCs/>
                <w:color w:val="000000"/>
                <w:sz w:val="18"/>
                <w:szCs w:val="18"/>
              </w:rPr>
            </w:pPr>
            <w:r w:rsidRPr="00FF6064">
              <w:rPr>
                <w:rFonts w:ascii="Times New Roman" w:eastAsia="Calibri" w:hAnsi="Times New Roman" w:cs="Times New Roman"/>
                <w:b/>
                <w:bCs/>
                <w:color w:val="000000"/>
                <w:sz w:val="18"/>
                <w:szCs w:val="18"/>
              </w:rPr>
              <w:t>Objective</w:t>
            </w:r>
          </w:p>
        </w:tc>
        <w:tc>
          <w:tcPr>
            <w:tcW w:w="1559" w:type="dxa"/>
            <w:tcBorders>
              <w:top w:val="single" w:sz="4" w:space="0" w:color="auto"/>
            </w:tcBorders>
            <w:hideMark/>
          </w:tcPr>
          <w:p w14:paraId="430850D8" w14:textId="77777777" w:rsidR="007E118C" w:rsidRPr="00FF6064" w:rsidRDefault="007E118C" w:rsidP="00FF6064">
            <w:pPr>
              <w:pStyle w:val="Title"/>
              <w:rPr>
                <w:rFonts w:ascii="Times New Roman" w:eastAsia="Calibri" w:hAnsi="Times New Roman" w:cs="Times New Roman"/>
                <w:b/>
                <w:bCs/>
                <w:color w:val="000000"/>
                <w:sz w:val="18"/>
                <w:szCs w:val="18"/>
              </w:rPr>
            </w:pPr>
            <w:r w:rsidRPr="00FF6064">
              <w:rPr>
                <w:rFonts w:ascii="Times New Roman" w:eastAsia="Calibri" w:hAnsi="Times New Roman" w:cs="Times New Roman"/>
                <w:b/>
                <w:bCs/>
                <w:color w:val="000000"/>
                <w:sz w:val="18"/>
                <w:szCs w:val="18"/>
              </w:rPr>
              <w:t>Study design and Method</w:t>
            </w:r>
          </w:p>
        </w:tc>
        <w:tc>
          <w:tcPr>
            <w:tcW w:w="1134" w:type="dxa"/>
            <w:tcBorders>
              <w:top w:val="single" w:sz="4" w:space="0" w:color="auto"/>
            </w:tcBorders>
            <w:hideMark/>
          </w:tcPr>
          <w:p w14:paraId="3112386D" w14:textId="77777777" w:rsidR="007E118C" w:rsidRPr="00FF6064" w:rsidRDefault="007E118C" w:rsidP="00FF6064">
            <w:pPr>
              <w:pStyle w:val="Title"/>
              <w:rPr>
                <w:rFonts w:ascii="Times New Roman" w:eastAsia="Calibri" w:hAnsi="Times New Roman" w:cs="Times New Roman"/>
                <w:b/>
                <w:bCs/>
                <w:color w:val="000000"/>
                <w:sz w:val="18"/>
                <w:szCs w:val="18"/>
              </w:rPr>
            </w:pPr>
            <w:r w:rsidRPr="00FF6064">
              <w:rPr>
                <w:rFonts w:ascii="Times New Roman" w:eastAsia="Calibri" w:hAnsi="Times New Roman" w:cs="Times New Roman"/>
                <w:b/>
                <w:bCs/>
                <w:color w:val="000000"/>
                <w:sz w:val="18"/>
                <w:szCs w:val="18"/>
              </w:rPr>
              <w:t>Participants</w:t>
            </w:r>
          </w:p>
        </w:tc>
        <w:tc>
          <w:tcPr>
            <w:tcW w:w="3544" w:type="dxa"/>
            <w:tcBorders>
              <w:top w:val="single" w:sz="4" w:space="0" w:color="auto"/>
            </w:tcBorders>
            <w:hideMark/>
          </w:tcPr>
          <w:p w14:paraId="230B6BCA" w14:textId="77777777" w:rsidR="007E118C" w:rsidRPr="00FF6064" w:rsidRDefault="007E118C" w:rsidP="00FF6064">
            <w:pPr>
              <w:pStyle w:val="Title"/>
              <w:rPr>
                <w:rFonts w:ascii="Times New Roman" w:eastAsia="Calibri" w:hAnsi="Times New Roman" w:cs="Times New Roman"/>
                <w:b/>
                <w:bCs/>
                <w:sz w:val="18"/>
                <w:szCs w:val="18"/>
              </w:rPr>
            </w:pPr>
            <w:r w:rsidRPr="00FF6064">
              <w:rPr>
                <w:rFonts w:ascii="Times New Roman" w:eastAsia="Calibri" w:hAnsi="Times New Roman" w:cs="Times New Roman"/>
                <w:b/>
                <w:bCs/>
                <w:sz w:val="18"/>
                <w:szCs w:val="18"/>
              </w:rPr>
              <w:t>Finding</w:t>
            </w:r>
          </w:p>
        </w:tc>
        <w:tc>
          <w:tcPr>
            <w:tcW w:w="1559" w:type="dxa"/>
            <w:tcBorders>
              <w:top w:val="single" w:sz="4" w:space="0" w:color="auto"/>
            </w:tcBorders>
            <w:hideMark/>
          </w:tcPr>
          <w:p w14:paraId="0832F516" w14:textId="77777777" w:rsidR="007E118C" w:rsidRPr="00FF6064" w:rsidRDefault="007E118C" w:rsidP="00FF6064">
            <w:pPr>
              <w:pStyle w:val="Title"/>
              <w:rPr>
                <w:rFonts w:ascii="Times New Roman" w:eastAsia="Calibri" w:hAnsi="Times New Roman" w:cs="Times New Roman"/>
                <w:b/>
                <w:bCs/>
                <w:color w:val="000000"/>
                <w:sz w:val="18"/>
                <w:szCs w:val="18"/>
              </w:rPr>
            </w:pPr>
            <w:r w:rsidRPr="00FF6064">
              <w:rPr>
                <w:rFonts w:ascii="Times New Roman" w:eastAsia="Calibri" w:hAnsi="Times New Roman" w:cs="Times New Roman"/>
                <w:b/>
                <w:bCs/>
                <w:color w:val="000000"/>
                <w:sz w:val="18"/>
                <w:szCs w:val="18"/>
              </w:rPr>
              <w:t>Transition factors for adaptation</w:t>
            </w:r>
          </w:p>
        </w:tc>
        <w:tc>
          <w:tcPr>
            <w:tcW w:w="1417" w:type="dxa"/>
            <w:tcBorders>
              <w:top w:val="single" w:sz="4" w:space="0" w:color="auto"/>
            </w:tcBorders>
            <w:hideMark/>
          </w:tcPr>
          <w:p w14:paraId="25F0F229" w14:textId="77777777" w:rsidR="007E118C" w:rsidRPr="00FF6064" w:rsidRDefault="007E118C" w:rsidP="00FF6064">
            <w:pPr>
              <w:pStyle w:val="Title"/>
              <w:rPr>
                <w:rFonts w:ascii="Times New Roman" w:eastAsia="Calibri" w:hAnsi="Times New Roman" w:cs="Times New Roman"/>
                <w:b/>
                <w:bCs/>
                <w:color w:val="000000"/>
                <w:sz w:val="18"/>
                <w:szCs w:val="18"/>
              </w:rPr>
            </w:pPr>
            <w:r w:rsidRPr="00FF6064">
              <w:rPr>
                <w:rFonts w:ascii="Times New Roman" w:eastAsia="Calibri" w:hAnsi="Times New Roman" w:cs="Times New Roman"/>
                <w:b/>
                <w:bCs/>
                <w:color w:val="000000"/>
                <w:sz w:val="18"/>
                <w:szCs w:val="18"/>
              </w:rPr>
              <w:t>Limitation</w:t>
            </w:r>
          </w:p>
        </w:tc>
      </w:tr>
      <w:tr w:rsidR="00FF6064" w:rsidRPr="00FF6064" w14:paraId="7AF3BC09" w14:textId="77777777" w:rsidTr="00DF1A0F">
        <w:trPr>
          <w:trHeight w:val="3564"/>
        </w:trPr>
        <w:tc>
          <w:tcPr>
            <w:tcW w:w="992" w:type="dxa"/>
            <w:hideMark/>
          </w:tcPr>
          <w:p w14:paraId="786581F9"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222222"/>
                <w:sz w:val="18"/>
                <w:szCs w:val="18"/>
                <w:shd w:val="clear" w:color="auto" w:fill="FFFFFF"/>
              </w:rPr>
              <w:t xml:space="preserve">Abiodun, R., Daniels, F., Pimmer, C., &amp; Chipps, J. </w:t>
            </w:r>
            <w:r w:rsidRPr="00FF6064">
              <w:rPr>
                <w:rFonts w:ascii="Times New Roman" w:eastAsia="Calibri" w:hAnsi="Times New Roman" w:cs="Times New Roman"/>
                <w:sz w:val="18"/>
                <w:szCs w:val="18"/>
              </w:rPr>
              <w:t xml:space="preserve">(2020) </w:t>
            </w:r>
          </w:p>
          <w:p w14:paraId="69382737"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South Africa </w:t>
            </w:r>
          </w:p>
        </w:tc>
        <w:tc>
          <w:tcPr>
            <w:tcW w:w="1277" w:type="dxa"/>
            <w:hideMark/>
          </w:tcPr>
          <w:p w14:paraId="2A454944"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investigate use of an Instant Messaging application (WhatsApp) community of practice to support graduate nurses in their frst year of practice in the Western Cape, South Africa.</w:t>
            </w:r>
          </w:p>
        </w:tc>
        <w:tc>
          <w:tcPr>
            <w:tcW w:w="1559" w:type="dxa"/>
            <w:hideMark/>
          </w:tcPr>
          <w:p w14:paraId="3F1878D7"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Quantitative approach employing</w:t>
            </w:r>
            <w:r w:rsidRPr="00FF6064">
              <w:rPr>
                <w:rFonts w:ascii="Times New Roman" w:eastAsia="Calibri" w:hAnsi="Times New Roman" w:cs="Times New Roman"/>
                <w:sz w:val="18"/>
                <w:szCs w:val="18"/>
              </w:rPr>
              <w:br/>
              <w:t>Self-developed questionnaire based on the Technology Acceptance Model</w:t>
            </w:r>
          </w:p>
        </w:tc>
        <w:tc>
          <w:tcPr>
            <w:tcW w:w="1134" w:type="dxa"/>
            <w:hideMark/>
          </w:tcPr>
          <w:p w14:paraId="28E0A05B"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198 final year Bachelor of Nursing students and 150 employed nurse graduates</w:t>
            </w:r>
          </w:p>
        </w:tc>
        <w:tc>
          <w:tcPr>
            <w:tcW w:w="3544" w:type="dxa"/>
            <w:hideMark/>
          </w:tcPr>
          <w:p w14:paraId="4C748B24"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Factors supporting graduate nurses in their first year of practice:</w:t>
            </w:r>
            <w:r w:rsidRPr="00FF6064">
              <w:rPr>
                <w:rFonts w:ascii="Times New Roman" w:eastAsia="Calibri" w:hAnsi="Times New Roman" w:cs="Times New Roman"/>
                <w:sz w:val="18"/>
                <w:szCs w:val="18"/>
              </w:rPr>
              <w:br/>
              <w:t xml:space="preserve">1. Interactions with alumni, </w:t>
            </w:r>
            <w:r w:rsidRPr="00FF6064">
              <w:rPr>
                <w:rFonts w:ascii="Times New Roman" w:eastAsia="Calibri" w:hAnsi="Times New Roman" w:cs="Times New Roman"/>
                <w:sz w:val="18"/>
                <w:szCs w:val="18"/>
              </w:rPr>
              <w:br/>
              <w:t>2. Bridging and bonding social capital,</w:t>
            </w:r>
            <w:r w:rsidRPr="00FF6064">
              <w:rPr>
                <w:rFonts w:ascii="Times New Roman" w:eastAsia="Calibri" w:hAnsi="Times New Roman" w:cs="Times New Roman"/>
                <w:sz w:val="18"/>
                <w:szCs w:val="18"/>
              </w:rPr>
              <w:br/>
              <w:t xml:space="preserve">3. Professional integration and </w:t>
            </w:r>
            <w:r w:rsidRPr="00FF6064">
              <w:rPr>
                <w:rFonts w:ascii="Times New Roman" w:eastAsia="Calibri" w:hAnsi="Times New Roman" w:cs="Times New Roman"/>
                <w:sz w:val="18"/>
                <w:szCs w:val="18"/>
              </w:rPr>
              <w:br/>
              <w:t xml:space="preserve">4. Sense of belonging </w:t>
            </w:r>
            <w:r w:rsidRPr="00FF6064">
              <w:rPr>
                <w:rFonts w:ascii="Times New Roman" w:eastAsia="Calibri" w:hAnsi="Times New Roman" w:cs="Times New Roman"/>
                <w:sz w:val="18"/>
                <w:szCs w:val="18"/>
              </w:rPr>
              <w:br/>
              <w:t>5. Application of theory to practice</w:t>
            </w:r>
          </w:p>
        </w:tc>
        <w:tc>
          <w:tcPr>
            <w:tcW w:w="1559" w:type="dxa"/>
            <w:hideMark/>
          </w:tcPr>
          <w:p w14:paraId="2E0AB3E1" w14:textId="77777777" w:rsidR="007E118C" w:rsidRPr="00FF6064" w:rsidRDefault="007E118C"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Social-emotional support</w:t>
            </w:r>
            <w:r w:rsidRPr="00FF6064">
              <w:rPr>
                <w:rFonts w:ascii="Times New Roman" w:eastAsia="Calibri" w:hAnsi="Times New Roman" w:cs="Times New Roman"/>
                <w:color w:val="000000"/>
                <w:sz w:val="18"/>
                <w:szCs w:val="18"/>
              </w:rPr>
              <w:br/>
              <w:t>Social construct</w:t>
            </w:r>
            <w:r w:rsidRPr="00FF6064">
              <w:rPr>
                <w:rFonts w:ascii="Times New Roman" w:eastAsia="Calibri" w:hAnsi="Times New Roman" w:cs="Times New Roman"/>
                <w:color w:val="000000"/>
                <w:sz w:val="18"/>
                <w:szCs w:val="18"/>
              </w:rPr>
              <w:br/>
              <w:t>Social belonging</w:t>
            </w:r>
            <w:r w:rsidRPr="00FF6064">
              <w:rPr>
                <w:rFonts w:ascii="Times New Roman" w:eastAsia="Calibri" w:hAnsi="Times New Roman" w:cs="Times New Roman"/>
                <w:color w:val="000000"/>
                <w:sz w:val="18"/>
                <w:szCs w:val="18"/>
              </w:rPr>
              <w:br/>
              <w:t>Pre-entry knowledge/experiences</w:t>
            </w:r>
          </w:p>
        </w:tc>
        <w:tc>
          <w:tcPr>
            <w:tcW w:w="1417" w:type="dxa"/>
            <w:hideMark/>
          </w:tcPr>
          <w:p w14:paraId="6BA3835F" w14:textId="77777777" w:rsidR="007E118C" w:rsidRPr="00FF6064" w:rsidRDefault="007E118C"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Numerous confounders may  exist such as different levels of support in community service placement sites which the researchers were not able to quantify during the study.</w:t>
            </w:r>
          </w:p>
        </w:tc>
      </w:tr>
      <w:tr w:rsidR="00FF6064" w:rsidRPr="00FF6064" w14:paraId="6EB5905F" w14:textId="77777777" w:rsidTr="00DF1A0F">
        <w:trPr>
          <w:trHeight w:val="3072"/>
        </w:trPr>
        <w:tc>
          <w:tcPr>
            <w:tcW w:w="992" w:type="dxa"/>
          </w:tcPr>
          <w:p w14:paraId="4CD9A4D2" w14:textId="0E52F1B7" w:rsidR="007E118C" w:rsidRPr="00FF6064" w:rsidRDefault="007E118C"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 xml:space="preserve">Ashton, K. S. </w:t>
            </w:r>
            <w:r w:rsidRPr="00FF6064">
              <w:rPr>
                <w:rFonts w:ascii="Times New Roman" w:eastAsia="Calibri" w:hAnsi="Times New Roman" w:cs="Times New Roman"/>
                <w:sz w:val="18"/>
                <w:szCs w:val="18"/>
              </w:rPr>
              <w:t xml:space="preserve">(2015) United States </w:t>
            </w:r>
          </w:p>
        </w:tc>
        <w:tc>
          <w:tcPr>
            <w:tcW w:w="1277" w:type="dxa"/>
          </w:tcPr>
          <w:p w14:paraId="5494DDBC" w14:textId="1F0FA7A3"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explore adaptation of new registered nurses using the Roy adaptation model as the guiding conceptual framework.</w:t>
            </w:r>
          </w:p>
        </w:tc>
        <w:tc>
          <w:tcPr>
            <w:tcW w:w="1559" w:type="dxa"/>
          </w:tcPr>
          <w:p w14:paraId="6E0B6024" w14:textId="369EEDDC"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A quantitative approach using cross-sectional design employing single item adjustment scale, the occupational fatigue exhaustion recovery (OFER) scale, and the job-related affective well-being Scale (JAWS)</w:t>
            </w:r>
          </w:p>
        </w:tc>
        <w:tc>
          <w:tcPr>
            <w:tcW w:w="1134" w:type="dxa"/>
          </w:tcPr>
          <w:p w14:paraId="45744608" w14:textId="0A17DC01"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250 registered nurses in North Carolina (NC) </w:t>
            </w:r>
          </w:p>
        </w:tc>
        <w:tc>
          <w:tcPr>
            <w:tcW w:w="3544" w:type="dxa"/>
          </w:tcPr>
          <w:p w14:paraId="18AF6B9D" w14:textId="505FC5FD"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Being in a formal orientation period significantly supported new nurses’ overall adaptation.</w:t>
            </w:r>
            <w:r w:rsidRPr="00FF6064">
              <w:rPr>
                <w:rFonts w:ascii="Times New Roman" w:eastAsia="Calibri" w:hAnsi="Times New Roman" w:cs="Times New Roman"/>
                <w:sz w:val="18"/>
                <w:szCs w:val="18"/>
              </w:rPr>
              <w:br/>
              <w:t>Factors facilitating the adaptation:</w:t>
            </w:r>
            <w:r w:rsidRPr="00FF6064">
              <w:rPr>
                <w:rFonts w:ascii="Times New Roman" w:eastAsia="Calibri" w:hAnsi="Times New Roman" w:cs="Times New Roman"/>
                <w:sz w:val="18"/>
                <w:szCs w:val="18"/>
              </w:rPr>
              <w:br/>
              <w:t>1. Personal attributes</w:t>
            </w:r>
            <w:r w:rsidRPr="00FF6064">
              <w:rPr>
                <w:rFonts w:ascii="Times New Roman" w:eastAsia="Calibri" w:hAnsi="Times New Roman" w:cs="Times New Roman"/>
                <w:sz w:val="18"/>
                <w:szCs w:val="18"/>
              </w:rPr>
              <w:br/>
              <w:t>2. Characteristic of work setting</w:t>
            </w:r>
            <w:r w:rsidRPr="00FF6064">
              <w:rPr>
                <w:rFonts w:ascii="Times New Roman" w:eastAsia="Calibri" w:hAnsi="Times New Roman" w:cs="Times New Roman"/>
                <w:sz w:val="18"/>
                <w:szCs w:val="18"/>
              </w:rPr>
              <w:br/>
              <w:t xml:space="preserve">3. Social support </w:t>
            </w:r>
            <w:r w:rsidRPr="00FF6064">
              <w:rPr>
                <w:rFonts w:ascii="Times New Roman" w:eastAsia="Calibri" w:hAnsi="Times New Roman" w:cs="Times New Roman"/>
                <w:sz w:val="18"/>
                <w:szCs w:val="18"/>
              </w:rPr>
              <w:br/>
              <w:t>4. Nursing education</w:t>
            </w:r>
          </w:p>
        </w:tc>
        <w:tc>
          <w:tcPr>
            <w:tcW w:w="1559" w:type="dxa"/>
          </w:tcPr>
          <w:p w14:paraId="1CC01D2F" w14:textId="053B5A86" w:rsidR="007E118C" w:rsidRPr="00FF6064" w:rsidRDefault="007E118C"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Self-Confidence</w:t>
            </w:r>
            <w:r w:rsidRPr="00FF6064">
              <w:rPr>
                <w:rFonts w:ascii="Times New Roman" w:eastAsia="Calibri" w:hAnsi="Times New Roman" w:cs="Times New Roman"/>
                <w:color w:val="000000"/>
                <w:sz w:val="18"/>
                <w:szCs w:val="18"/>
              </w:rPr>
              <w:br/>
              <w:t>Socio-emotional support</w:t>
            </w:r>
            <w:r w:rsidRPr="00FF6064">
              <w:rPr>
                <w:rFonts w:ascii="Times New Roman" w:eastAsia="Calibri" w:hAnsi="Times New Roman" w:cs="Times New Roman"/>
                <w:color w:val="000000"/>
                <w:sz w:val="18"/>
                <w:szCs w:val="18"/>
              </w:rPr>
              <w:br/>
              <w:t>Shift hours</w:t>
            </w:r>
            <w:r w:rsidRPr="00FF6064">
              <w:rPr>
                <w:rFonts w:ascii="Times New Roman" w:eastAsia="Calibri" w:hAnsi="Times New Roman" w:cs="Times New Roman"/>
                <w:color w:val="000000"/>
                <w:sz w:val="18"/>
                <w:szCs w:val="18"/>
              </w:rPr>
              <w:br/>
              <w:t>Long working hours</w:t>
            </w:r>
            <w:r w:rsidRPr="00FF6064">
              <w:rPr>
                <w:rFonts w:ascii="Times New Roman" w:eastAsia="Calibri" w:hAnsi="Times New Roman" w:cs="Times New Roman"/>
                <w:color w:val="000000"/>
                <w:sz w:val="18"/>
                <w:szCs w:val="18"/>
              </w:rPr>
              <w:br/>
              <w:t>Pre entry-knowledge/experience</w:t>
            </w:r>
          </w:p>
        </w:tc>
        <w:tc>
          <w:tcPr>
            <w:tcW w:w="1417" w:type="dxa"/>
          </w:tcPr>
          <w:p w14:paraId="112C61EE" w14:textId="510C7177" w:rsidR="007E118C" w:rsidRPr="00FF6064" w:rsidRDefault="007E118C"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Single item adjustment scale has low validity and reliability to measure the adaptation.These measurement did not comprehensively capture nor ade- quately measure new RNs’ adaptation.</w:t>
            </w:r>
          </w:p>
        </w:tc>
      </w:tr>
      <w:tr w:rsidR="00FF6064" w:rsidRPr="00FF6064" w14:paraId="55B371B2" w14:textId="77777777" w:rsidTr="00DF1A0F">
        <w:trPr>
          <w:trHeight w:val="699"/>
        </w:trPr>
        <w:tc>
          <w:tcPr>
            <w:tcW w:w="992" w:type="dxa"/>
          </w:tcPr>
          <w:p w14:paraId="77B7D030" w14:textId="38905676" w:rsidR="007E118C" w:rsidRPr="00FF6064" w:rsidRDefault="007E118C"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 xml:space="preserve">Bisholt, B. K. </w:t>
            </w:r>
            <w:r w:rsidRPr="00FF6064">
              <w:rPr>
                <w:rFonts w:ascii="Times New Roman" w:eastAsia="Calibri" w:hAnsi="Times New Roman" w:cs="Times New Roman"/>
                <w:sz w:val="18"/>
                <w:szCs w:val="18"/>
              </w:rPr>
              <w:t xml:space="preserve">(2012) Sweden </w:t>
            </w:r>
          </w:p>
        </w:tc>
        <w:tc>
          <w:tcPr>
            <w:tcW w:w="1277" w:type="dxa"/>
          </w:tcPr>
          <w:p w14:paraId="61BAC070" w14:textId="1451CFED"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To describe and analyse how recently graduated nurses are socialised into the profession.  </w:t>
            </w:r>
          </w:p>
        </w:tc>
        <w:tc>
          <w:tcPr>
            <w:tcW w:w="1559" w:type="dxa"/>
          </w:tcPr>
          <w:p w14:paraId="54758465" w14:textId="21A26F85"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Qualitative approach using ethnography</w:t>
            </w:r>
            <w:r w:rsidRPr="00FF6064">
              <w:rPr>
                <w:rFonts w:ascii="Times New Roman" w:eastAsia="Calibri" w:hAnsi="Times New Roman" w:cs="Times New Roman"/>
                <w:sz w:val="18"/>
                <w:szCs w:val="18"/>
              </w:rPr>
              <w:br/>
              <w:t xml:space="preserve">through participant observations and interviews. </w:t>
            </w:r>
          </w:p>
        </w:tc>
        <w:tc>
          <w:tcPr>
            <w:tcW w:w="1134" w:type="dxa"/>
          </w:tcPr>
          <w:p w14:paraId="3B64EC43" w14:textId="6F9D1289"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16 novice nurses working at a county</w:t>
            </w:r>
            <w:r w:rsidRPr="00FF6064">
              <w:rPr>
                <w:rFonts w:ascii="Times New Roman" w:eastAsia="Calibri" w:hAnsi="Times New Roman" w:cs="Times New Roman"/>
                <w:sz w:val="18"/>
                <w:szCs w:val="18"/>
              </w:rPr>
              <w:br/>
              <w:t>hospital in the central part of Sweden</w:t>
            </w:r>
          </w:p>
        </w:tc>
        <w:tc>
          <w:tcPr>
            <w:tcW w:w="3544" w:type="dxa"/>
          </w:tcPr>
          <w:p w14:paraId="77DD0E13" w14:textId="77777777" w:rsidR="007E118C" w:rsidRPr="00FF6064" w:rsidRDefault="007E118C"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1. Physicians doubted nursing knowledge and occupational performance of new nurses because they were unable to prove their professional abilities. </w:t>
            </w:r>
            <w:r w:rsidRPr="00FF6064">
              <w:rPr>
                <w:rFonts w:ascii="Times New Roman" w:eastAsia="Calibri" w:hAnsi="Times New Roman" w:cs="Times New Roman"/>
                <w:sz w:val="18"/>
                <w:szCs w:val="18"/>
              </w:rPr>
              <w:br/>
              <w:t>2. Stress between nursing academia and organisation. In nursing education the ideology of nursing was prominent, but within the profession emphasis was on good occupational skills.</w:t>
            </w:r>
            <w:r w:rsidRPr="00FF6064">
              <w:rPr>
                <w:rFonts w:ascii="Times New Roman" w:eastAsia="Calibri" w:hAnsi="Times New Roman" w:cs="Times New Roman"/>
                <w:sz w:val="18"/>
                <w:szCs w:val="18"/>
              </w:rPr>
              <w:br/>
              <w:t xml:space="preserve">3. Hierarchy culture- New nurses felt being excluded in the team. Seniors did not acknowledge their existance, ignore and blame new nurses for the mistake. Confidence level deteriorated. </w:t>
            </w:r>
          </w:p>
          <w:p w14:paraId="29C88A74" w14:textId="77777777" w:rsidR="007E118C" w:rsidRPr="00FF6064" w:rsidRDefault="007E118C" w:rsidP="00FF6064">
            <w:pPr>
              <w:pStyle w:val="Title"/>
              <w:rPr>
                <w:rFonts w:ascii="Times New Roman" w:eastAsia="Calibri" w:hAnsi="Times New Roman" w:cs="Times New Roman"/>
                <w:sz w:val="18"/>
                <w:szCs w:val="18"/>
              </w:rPr>
            </w:pPr>
          </w:p>
        </w:tc>
        <w:tc>
          <w:tcPr>
            <w:tcW w:w="1559" w:type="dxa"/>
          </w:tcPr>
          <w:p w14:paraId="0D743BE4" w14:textId="7671D5ED" w:rsidR="007E118C" w:rsidRPr="00FF6064" w:rsidRDefault="007E118C"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Nursing faculty role</w:t>
            </w:r>
            <w:r w:rsidRPr="00FF6064">
              <w:rPr>
                <w:rFonts w:ascii="Times New Roman" w:eastAsia="Calibri" w:hAnsi="Times New Roman" w:cs="Times New Roman"/>
                <w:color w:val="000000"/>
                <w:sz w:val="18"/>
                <w:szCs w:val="18"/>
              </w:rPr>
              <w:br/>
              <w:t>Pre-entry knowledge/experiences</w:t>
            </w:r>
            <w:r w:rsidRPr="00FF6064">
              <w:rPr>
                <w:rFonts w:ascii="Times New Roman" w:eastAsia="Calibri" w:hAnsi="Times New Roman" w:cs="Times New Roman"/>
                <w:color w:val="000000"/>
                <w:sz w:val="18"/>
                <w:szCs w:val="18"/>
              </w:rPr>
              <w:br/>
              <w:t xml:space="preserve">Masking personality  </w:t>
            </w:r>
            <w:r w:rsidRPr="00FF6064">
              <w:rPr>
                <w:rFonts w:ascii="Times New Roman" w:eastAsia="Calibri" w:hAnsi="Times New Roman" w:cs="Times New Roman"/>
                <w:color w:val="000000"/>
                <w:sz w:val="18"/>
                <w:szCs w:val="18"/>
              </w:rPr>
              <w:br/>
              <w:t>self-confidence</w:t>
            </w:r>
          </w:p>
        </w:tc>
        <w:tc>
          <w:tcPr>
            <w:tcW w:w="1417" w:type="dxa"/>
          </w:tcPr>
          <w:p w14:paraId="3F2A52B3" w14:textId="0828DC03" w:rsidR="007E118C" w:rsidRPr="00FF6064" w:rsidRDefault="007E118C"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w:t>
            </w:r>
          </w:p>
        </w:tc>
      </w:tr>
      <w:tr w:rsidR="00FF6064" w:rsidRPr="00FF6064" w14:paraId="23F1C7C6" w14:textId="77777777" w:rsidTr="00DF1A0F">
        <w:trPr>
          <w:trHeight w:val="4243"/>
        </w:trPr>
        <w:tc>
          <w:tcPr>
            <w:tcW w:w="992" w:type="dxa"/>
          </w:tcPr>
          <w:p w14:paraId="6AC2671E" w14:textId="33318250"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lastRenderedPageBreak/>
              <w:t xml:space="preserve">Chandler, G. E. </w:t>
            </w:r>
            <w:r w:rsidRPr="00FF6064">
              <w:rPr>
                <w:rFonts w:ascii="Times New Roman" w:eastAsia="Calibri" w:hAnsi="Times New Roman" w:cs="Times New Roman"/>
                <w:color w:val="000000"/>
                <w:sz w:val="18"/>
                <w:szCs w:val="18"/>
              </w:rPr>
              <w:t>(2012) United States</w:t>
            </w:r>
          </w:p>
        </w:tc>
        <w:tc>
          <w:tcPr>
            <w:tcW w:w="1277" w:type="dxa"/>
          </w:tcPr>
          <w:p w14:paraId="3EFACC6E" w14:textId="0D60F8C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000000"/>
                <w:sz w:val="18"/>
                <w:szCs w:val="18"/>
              </w:rPr>
              <w:t>To focused on the new graduates’ perspective of the processes that enabled them to successfully integrate into their new role:</w:t>
            </w:r>
            <w:r w:rsidRPr="00FF6064">
              <w:rPr>
                <w:rFonts w:ascii="Times New Roman" w:eastAsia="Calibri" w:hAnsi="Times New Roman" w:cs="Times New Roman"/>
                <w:color w:val="000000"/>
                <w:sz w:val="18"/>
                <w:szCs w:val="18"/>
              </w:rPr>
              <w:br/>
              <w:t>1) to learn the processes necessary for a successful transition</w:t>
            </w:r>
            <w:r w:rsidRPr="00FF6064">
              <w:rPr>
                <w:rFonts w:ascii="Times New Roman" w:eastAsia="Calibri" w:hAnsi="Times New Roman" w:cs="Times New Roman"/>
                <w:color w:val="000000"/>
                <w:sz w:val="18"/>
                <w:szCs w:val="18"/>
              </w:rPr>
              <w:br/>
              <w:t>2) to describe effective supports for new nurses to develop the knowledge, skills, and attitudes needed to progress through the first year of practice</w:t>
            </w:r>
          </w:p>
        </w:tc>
        <w:tc>
          <w:tcPr>
            <w:tcW w:w="1559" w:type="dxa"/>
          </w:tcPr>
          <w:p w14:paraId="36816C55" w14:textId="5C34A93B"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000000"/>
                <w:sz w:val="18"/>
                <w:szCs w:val="18"/>
              </w:rPr>
              <w:t>A qualitative descriptive design</w:t>
            </w:r>
          </w:p>
        </w:tc>
        <w:tc>
          <w:tcPr>
            <w:tcW w:w="1134" w:type="dxa"/>
          </w:tcPr>
          <w:p w14:paraId="1E25C096" w14:textId="6B4D2C73"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000000"/>
                <w:sz w:val="18"/>
                <w:szCs w:val="18"/>
              </w:rPr>
              <w:t xml:space="preserve">36 nurses who had graduated from associate degree (20%) and baccalaureate (80%) programs. </w:t>
            </w:r>
          </w:p>
        </w:tc>
        <w:tc>
          <w:tcPr>
            <w:tcW w:w="3544" w:type="dxa"/>
          </w:tcPr>
          <w:p w14:paraId="295A0DD0" w14:textId="0AAF26D3"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000000"/>
                <w:sz w:val="18"/>
                <w:szCs w:val="18"/>
              </w:rPr>
              <w:t>Three themes were identified:</w:t>
            </w:r>
            <w:r w:rsidRPr="00FF6064">
              <w:rPr>
                <w:rFonts w:ascii="Times New Roman" w:eastAsia="Calibri" w:hAnsi="Times New Roman" w:cs="Times New Roman"/>
                <w:color w:val="000000"/>
                <w:sz w:val="18"/>
                <w:szCs w:val="18"/>
              </w:rPr>
              <w:br/>
              <w:t>1) ‘‘They were there for me,’’</w:t>
            </w:r>
            <w:r w:rsidRPr="00FF6064">
              <w:rPr>
                <w:rFonts w:ascii="Times New Roman" w:eastAsia="Calibri" w:hAnsi="Times New Roman" w:cs="Times New Roman"/>
                <w:color w:val="000000"/>
                <w:sz w:val="18"/>
                <w:szCs w:val="18"/>
              </w:rPr>
              <w:br/>
              <w:t xml:space="preserve">2) ‘‘There are no stupid questions,’’ </w:t>
            </w:r>
            <w:r w:rsidRPr="00FF6064">
              <w:rPr>
                <w:rFonts w:ascii="Times New Roman" w:eastAsia="Calibri" w:hAnsi="Times New Roman" w:cs="Times New Roman"/>
                <w:color w:val="000000"/>
                <w:sz w:val="18"/>
                <w:szCs w:val="18"/>
              </w:rPr>
              <w:br/>
              <w:t xml:space="preserve">3) ‘‘Nurturing the seeds.’’ </w:t>
            </w:r>
          </w:p>
        </w:tc>
        <w:tc>
          <w:tcPr>
            <w:tcW w:w="1559" w:type="dxa"/>
          </w:tcPr>
          <w:p w14:paraId="7ED0BDCC" w14:textId="7C71279E"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 emotional support</w:t>
            </w:r>
            <w:r w:rsidRPr="00FF6064">
              <w:rPr>
                <w:rFonts w:ascii="Times New Roman" w:eastAsia="Calibri" w:hAnsi="Times New Roman" w:cs="Times New Roman"/>
                <w:color w:val="000000"/>
                <w:sz w:val="18"/>
                <w:szCs w:val="18"/>
              </w:rPr>
              <w:br/>
              <w:t>Social construct</w:t>
            </w:r>
            <w:r w:rsidRPr="00FF6064">
              <w:rPr>
                <w:rFonts w:ascii="Times New Roman" w:eastAsia="Calibri" w:hAnsi="Times New Roman" w:cs="Times New Roman"/>
                <w:color w:val="000000"/>
                <w:sz w:val="18"/>
                <w:szCs w:val="18"/>
              </w:rPr>
              <w:br/>
              <w:t>Constructive feedback</w:t>
            </w:r>
            <w:r w:rsidRPr="00FF6064">
              <w:rPr>
                <w:rFonts w:ascii="Times New Roman" w:eastAsia="Calibri" w:hAnsi="Times New Roman" w:cs="Times New Roman"/>
                <w:color w:val="000000"/>
                <w:sz w:val="18"/>
                <w:szCs w:val="18"/>
              </w:rPr>
              <w:br/>
              <w:t>Welcoming culture</w:t>
            </w:r>
            <w:r w:rsidRPr="00FF6064">
              <w:rPr>
                <w:rFonts w:ascii="Times New Roman" w:eastAsia="Calibri" w:hAnsi="Times New Roman" w:cs="Times New Roman"/>
                <w:color w:val="000000"/>
                <w:sz w:val="18"/>
                <w:szCs w:val="18"/>
              </w:rPr>
              <w:br/>
              <w:t>Team work</w:t>
            </w:r>
            <w:r w:rsidRPr="00FF6064">
              <w:rPr>
                <w:rFonts w:ascii="Times New Roman" w:eastAsia="Calibri" w:hAnsi="Times New Roman" w:cs="Times New Roman"/>
                <w:color w:val="000000"/>
                <w:sz w:val="18"/>
                <w:szCs w:val="18"/>
              </w:rPr>
              <w:br/>
              <w:t>Work delegation</w:t>
            </w:r>
            <w:r w:rsidRPr="00FF6064">
              <w:rPr>
                <w:rFonts w:ascii="Times New Roman" w:eastAsia="Calibri" w:hAnsi="Times New Roman" w:cs="Times New Roman"/>
                <w:color w:val="000000"/>
                <w:sz w:val="18"/>
                <w:szCs w:val="18"/>
              </w:rPr>
              <w:br/>
              <w:t>Prioritising</w:t>
            </w:r>
            <w:r w:rsidRPr="00FF6064">
              <w:rPr>
                <w:rFonts w:ascii="Times New Roman" w:eastAsia="Calibri" w:hAnsi="Times New Roman" w:cs="Times New Roman"/>
                <w:color w:val="000000"/>
                <w:sz w:val="18"/>
                <w:szCs w:val="18"/>
              </w:rPr>
              <w:br/>
              <w:t>Time management</w:t>
            </w:r>
            <w:r w:rsidRPr="00FF6064">
              <w:rPr>
                <w:rFonts w:ascii="Times New Roman" w:eastAsia="Calibri" w:hAnsi="Times New Roman" w:cs="Times New Roman"/>
                <w:color w:val="000000"/>
                <w:sz w:val="18"/>
                <w:szCs w:val="18"/>
              </w:rPr>
              <w:br/>
              <w:t>Nursing faculty role</w:t>
            </w:r>
            <w:r w:rsidRPr="00FF6064">
              <w:rPr>
                <w:rFonts w:ascii="Times New Roman" w:eastAsia="Calibri" w:hAnsi="Times New Roman" w:cs="Times New Roman"/>
                <w:color w:val="000000"/>
                <w:sz w:val="18"/>
                <w:szCs w:val="18"/>
              </w:rPr>
              <w:br/>
              <w:t>knowledge/experiences-New nurses perceived well prepared</w:t>
            </w:r>
          </w:p>
        </w:tc>
        <w:tc>
          <w:tcPr>
            <w:tcW w:w="1417" w:type="dxa"/>
          </w:tcPr>
          <w:p w14:paraId="290E4820" w14:textId="1C09D6BB"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w:t>
            </w:r>
          </w:p>
        </w:tc>
      </w:tr>
      <w:tr w:rsidR="00FF6064" w:rsidRPr="00FF6064" w14:paraId="2501327C" w14:textId="77777777" w:rsidTr="00DF1A0F">
        <w:trPr>
          <w:trHeight w:val="1986"/>
        </w:trPr>
        <w:tc>
          <w:tcPr>
            <w:tcW w:w="992" w:type="dxa"/>
          </w:tcPr>
          <w:p w14:paraId="6F666A76" w14:textId="4A775468"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222222"/>
                <w:sz w:val="18"/>
                <w:szCs w:val="18"/>
                <w:shd w:val="clear" w:color="auto" w:fill="FFFFFF"/>
              </w:rPr>
              <w:t xml:space="preserve">Feng, R. F., &amp; Tsai, Y. F. </w:t>
            </w:r>
            <w:r w:rsidRPr="00FF6064">
              <w:rPr>
                <w:rFonts w:ascii="Times New Roman" w:eastAsia="Calibri" w:hAnsi="Times New Roman" w:cs="Times New Roman"/>
                <w:sz w:val="18"/>
                <w:szCs w:val="18"/>
              </w:rPr>
              <w:t xml:space="preserve">(2012) China </w:t>
            </w:r>
          </w:p>
        </w:tc>
        <w:tc>
          <w:tcPr>
            <w:tcW w:w="1277" w:type="dxa"/>
          </w:tcPr>
          <w:p w14:paraId="470F2DFF" w14:textId="5EEDE502"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explore socialisation experiences of new graduate baccalaureate nurses to practising  nurses.</w:t>
            </w:r>
          </w:p>
        </w:tc>
        <w:tc>
          <w:tcPr>
            <w:tcW w:w="1559" w:type="dxa"/>
          </w:tcPr>
          <w:p w14:paraId="2C6476AA" w14:textId="677765A6"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Qualitative descriptive approach</w:t>
            </w:r>
            <w:r w:rsidRPr="00FF6064">
              <w:rPr>
                <w:rFonts w:ascii="Times New Roman" w:eastAsia="Calibri" w:hAnsi="Times New Roman" w:cs="Times New Roman"/>
                <w:sz w:val="18"/>
                <w:szCs w:val="18"/>
              </w:rPr>
              <w:br/>
            </w:r>
            <w:r w:rsidRPr="00FF6064">
              <w:rPr>
                <w:rFonts w:ascii="Times New Roman" w:eastAsia="Calibri" w:hAnsi="Times New Roman" w:cs="Times New Roman"/>
                <w:sz w:val="18"/>
                <w:szCs w:val="18"/>
              </w:rPr>
              <w:br/>
              <w:t>Data collected using semi-structured, open-ended, in-depth interviews</w:t>
            </w:r>
            <w:r w:rsidRPr="00FF6064">
              <w:rPr>
                <w:rFonts w:ascii="Times New Roman" w:eastAsia="Calibri" w:hAnsi="Times New Roman" w:cs="Times New Roman"/>
                <w:sz w:val="18"/>
                <w:szCs w:val="18"/>
              </w:rPr>
              <w:br/>
              <w:t>analysed by content analysis.</w:t>
            </w:r>
          </w:p>
        </w:tc>
        <w:tc>
          <w:tcPr>
            <w:tcW w:w="1134" w:type="dxa"/>
          </w:tcPr>
          <w:p w14:paraId="2529283C" w14:textId="6A838F08"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Seven new nurses working in 4 medical centres in Taiwan. </w:t>
            </w:r>
          </w:p>
        </w:tc>
        <w:tc>
          <w:tcPr>
            <w:tcW w:w="3544" w:type="dxa"/>
          </w:tcPr>
          <w:p w14:paraId="54131E2A" w14:textId="7777777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Practicum inadequately exposed new nurses to actual responsibilities and clinical experiences. </w:t>
            </w:r>
            <w:r w:rsidRPr="00FF6064">
              <w:rPr>
                <w:rFonts w:ascii="Times New Roman" w:eastAsia="Calibri" w:hAnsi="Times New Roman" w:cs="Times New Roman"/>
                <w:sz w:val="18"/>
                <w:szCs w:val="18"/>
              </w:rPr>
              <w:br/>
              <w:t xml:space="preserve">New nurses perceived organisational socialisation process involved interpersonal relationships and adapting themselves with ward rules and culture was the hardest work. </w:t>
            </w:r>
            <w:r w:rsidRPr="00FF6064">
              <w:rPr>
                <w:rFonts w:ascii="Times New Roman" w:eastAsia="Calibri" w:hAnsi="Times New Roman" w:cs="Times New Roman"/>
                <w:sz w:val="18"/>
                <w:szCs w:val="18"/>
              </w:rPr>
              <w:br/>
              <w:t>Socialisation process involved three themes: ‘Learning by doing’ was the strategy that helped new  nurses transition from ‘overwhelming chaos’ to ‘being an insider’.</w:t>
            </w:r>
          </w:p>
          <w:p w14:paraId="36F93C6C" w14:textId="50CB9B87" w:rsidR="00FF6064" w:rsidRPr="00FF6064" w:rsidRDefault="00FF6064" w:rsidP="00FF6064">
            <w:pPr>
              <w:pStyle w:val="Title"/>
              <w:rPr>
                <w:rFonts w:ascii="Times New Roman" w:eastAsia="Calibri" w:hAnsi="Times New Roman" w:cs="Times New Roman"/>
                <w:sz w:val="18"/>
                <w:szCs w:val="18"/>
              </w:rPr>
            </w:pPr>
          </w:p>
        </w:tc>
        <w:tc>
          <w:tcPr>
            <w:tcW w:w="1559" w:type="dxa"/>
          </w:tcPr>
          <w:p w14:paraId="128FBEAC" w14:textId="7C791F8D"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 construct</w:t>
            </w:r>
            <w:r w:rsidRPr="00FF6064">
              <w:rPr>
                <w:rFonts w:ascii="Times New Roman" w:eastAsia="Calibri" w:hAnsi="Times New Roman" w:cs="Times New Roman"/>
                <w:color w:val="000000"/>
                <w:sz w:val="18"/>
                <w:szCs w:val="18"/>
              </w:rPr>
              <w:br/>
              <w:t>Social acceptance</w:t>
            </w:r>
            <w:r w:rsidRPr="00FF6064">
              <w:rPr>
                <w:rFonts w:ascii="Times New Roman" w:eastAsia="Calibri" w:hAnsi="Times New Roman" w:cs="Times New Roman"/>
                <w:color w:val="000000"/>
                <w:sz w:val="18"/>
                <w:szCs w:val="18"/>
              </w:rPr>
              <w:br/>
              <w:t>Coping skill (learning by doing)</w:t>
            </w:r>
            <w:r w:rsidRPr="00FF6064">
              <w:rPr>
                <w:rFonts w:ascii="Times New Roman" w:eastAsia="Calibri" w:hAnsi="Times New Roman" w:cs="Times New Roman"/>
                <w:color w:val="000000"/>
                <w:sz w:val="18"/>
                <w:szCs w:val="18"/>
              </w:rPr>
              <w:br/>
              <w:t xml:space="preserve">Proactive </w:t>
            </w:r>
            <w:r w:rsidRPr="00FF6064">
              <w:rPr>
                <w:rFonts w:ascii="Times New Roman" w:eastAsia="Calibri" w:hAnsi="Times New Roman" w:cs="Times New Roman"/>
                <w:color w:val="000000"/>
                <w:sz w:val="18"/>
                <w:szCs w:val="18"/>
              </w:rPr>
              <w:br/>
              <w:t xml:space="preserve">Confidence </w:t>
            </w:r>
          </w:p>
        </w:tc>
        <w:tc>
          <w:tcPr>
            <w:tcW w:w="1417" w:type="dxa"/>
          </w:tcPr>
          <w:p w14:paraId="2F92923E" w14:textId="4DBC4C73"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This study involved small sample, thus the results cannot be generalised</w:t>
            </w:r>
          </w:p>
        </w:tc>
      </w:tr>
      <w:tr w:rsidR="00FF6064" w:rsidRPr="00FF6064" w14:paraId="5C6B71B0" w14:textId="77777777" w:rsidTr="00DF1A0F">
        <w:trPr>
          <w:trHeight w:val="2967"/>
        </w:trPr>
        <w:tc>
          <w:tcPr>
            <w:tcW w:w="992" w:type="dxa"/>
            <w:hideMark/>
          </w:tcPr>
          <w:p w14:paraId="237D6E83" w14:textId="7777777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color w:val="222222"/>
                <w:sz w:val="18"/>
                <w:szCs w:val="18"/>
                <w:shd w:val="clear" w:color="auto" w:fill="FFFFFF"/>
              </w:rPr>
              <w:t>Frögéli, E., Rudman, A., &amp; Gustavsson, P.</w:t>
            </w:r>
            <w:r w:rsidRPr="00FF6064" w:rsidDel="00650015">
              <w:rPr>
                <w:rFonts w:ascii="Times New Roman" w:eastAsia="Calibri" w:hAnsi="Times New Roman" w:cs="Times New Roman"/>
                <w:sz w:val="18"/>
                <w:szCs w:val="18"/>
              </w:rPr>
              <w:t xml:space="preserve"> </w:t>
            </w:r>
            <w:r w:rsidRPr="00FF6064">
              <w:rPr>
                <w:rFonts w:ascii="Times New Roman" w:eastAsia="Calibri" w:hAnsi="Times New Roman" w:cs="Times New Roman"/>
                <w:sz w:val="18"/>
                <w:szCs w:val="18"/>
              </w:rPr>
              <w:t xml:space="preserve">(2019) Sweden  </w:t>
            </w:r>
          </w:p>
        </w:tc>
        <w:tc>
          <w:tcPr>
            <w:tcW w:w="1277" w:type="dxa"/>
            <w:hideMark/>
          </w:tcPr>
          <w:p w14:paraId="1E056C90" w14:textId="7777777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To prospectively investigate how socialisation processes relates to experiences of stress among new nurses during the first three months of professional working life. </w:t>
            </w:r>
          </w:p>
        </w:tc>
        <w:tc>
          <w:tcPr>
            <w:tcW w:w="1559" w:type="dxa"/>
            <w:hideMark/>
          </w:tcPr>
          <w:p w14:paraId="5122830A" w14:textId="7777777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Quantitative approach using longitudinal study with employing Stress and Energy Questionnaire),General Questionnaire  for Psychological and Social Factors at Work), Needs Satisfaction and  Frustration Scale .</w:t>
            </w:r>
          </w:p>
        </w:tc>
        <w:tc>
          <w:tcPr>
            <w:tcW w:w="1134" w:type="dxa"/>
            <w:hideMark/>
          </w:tcPr>
          <w:p w14:paraId="3409EF59" w14:textId="7777777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264 newly graduated Swedish nurses who started their first jobs during the period of the study.</w:t>
            </w:r>
          </w:p>
        </w:tc>
        <w:tc>
          <w:tcPr>
            <w:tcW w:w="3544" w:type="dxa"/>
            <w:hideMark/>
          </w:tcPr>
          <w:p w14:paraId="7C300591" w14:textId="7777777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Socialisation processes affected new nurses’ experiences of stress. Factors to reduce stress to improve socialisation process involved:</w:t>
            </w:r>
            <w:r w:rsidRPr="00FF6064">
              <w:rPr>
                <w:rFonts w:ascii="Times New Roman" w:eastAsia="Calibri" w:hAnsi="Times New Roman" w:cs="Times New Roman"/>
                <w:sz w:val="18"/>
                <w:szCs w:val="18"/>
              </w:rPr>
              <w:br/>
              <w:t>1. Role clarity</w:t>
            </w:r>
            <w:r w:rsidRPr="00FF6064">
              <w:rPr>
                <w:rFonts w:ascii="Times New Roman" w:eastAsia="Calibri" w:hAnsi="Times New Roman" w:cs="Times New Roman"/>
                <w:sz w:val="18"/>
                <w:szCs w:val="18"/>
              </w:rPr>
              <w:br/>
              <w:t>2. Task mastery skills</w:t>
            </w:r>
            <w:r w:rsidRPr="00FF6064">
              <w:rPr>
                <w:rFonts w:ascii="Times New Roman" w:eastAsia="Calibri" w:hAnsi="Times New Roman" w:cs="Times New Roman"/>
                <w:sz w:val="18"/>
                <w:szCs w:val="18"/>
              </w:rPr>
              <w:br/>
              <w:t>3. Social acceptance</w:t>
            </w:r>
            <w:r w:rsidRPr="00FF6064">
              <w:rPr>
                <w:rFonts w:ascii="Times New Roman" w:eastAsia="Calibri" w:hAnsi="Times New Roman" w:cs="Times New Roman"/>
                <w:sz w:val="18"/>
                <w:szCs w:val="18"/>
              </w:rPr>
              <w:br/>
              <w:t>4. Proactive</w:t>
            </w:r>
            <w:r w:rsidRPr="00FF6064">
              <w:rPr>
                <w:rFonts w:ascii="Times New Roman" w:eastAsia="Calibri" w:hAnsi="Times New Roman" w:cs="Times New Roman"/>
                <w:sz w:val="18"/>
                <w:szCs w:val="18"/>
              </w:rPr>
              <w:br/>
              <w:t xml:space="preserve">Onboarding phase was different between individuals. New nurses who were in late phase of onboarding scored high in task mastery and role clarity but lower in social acceptance. </w:t>
            </w:r>
          </w:p>
        </w:tc>
        <w:tc>
          <w:tcPr>
            <w:tcW w:w="1559" w:type="dxa"/>
            <w:hideMark/>
          </w:tcPr>
          <w:p w14:paraId="59527C84"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 acceptance</w:t>
            </w:r>
            <w:r w:rsidRPr="00FF6064">
              <w:rPr>
                <w:rFonts w:ascii="Times New Roman" w:eastAsia="Calibri" w:hAnsi="Times New Roman" w:cs="Times New Roman"/>
                <w:color w:val="000000"/>
                <w:sz w:val="18"/>
                <w:szCs w:val="18"/>
              </w:rPr>
              <w:br/>
              <w:t>Role clarity</w:t>
            </w:r>
            <w:r w:rsidRPr="00FF6064">
              <w:rPr>
                <w:rFonts w:ascii="Times New Roman" w:eastAsia="Calibri" w:hAnsi="Times New Roman" w:cs="Times New Roman"/>
                <w:color w:val="000000"/>
                <w:sz w:val="18"/>
                <w:szCs w:val="18"/>
              </w:rPr>
              <w:br/>
              <w:t>Task management</w:t>
            </w:r>
            <w:r w:rsidRPr="00FF6064">
              <w:rPr>
                <w:rFonts w:ascii="Times New Roman" w:eastAsia="Calibri" w:hAnsi="Times New Roman" w:cs="Times New Roman"/>
                <w:color w:val="000000"/>
                <w:sz w:val="18"/>
                <w:szCs w:val="18"/>
              </w:rPr>
              <w:br/>
              <w:t>Proactive</w:t>
            </w:r>
          </w:p>
        </w:tc>
        <w:tc>
          <w:tcPr>
            <w:tcW w:w="1417" w:type="dxa"/>
            <w:hideMark/>
          </w:tcPr>
          <w:p w14:paraId="4C7FC312"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xml:space="preserve">Causality of effects cannot be determined  </w:t>
            </w:r>
          </w:p>
        </w:tc>
      </w:tr>
      <w:tr w:rsidR="00FF6064" w:rsidRPr="00FF6064" w14:paraId="1AAD0126" w14:textId="77777777" w:rsidTr="00DF1A0F">
        <w:trPr>
          <w:trHeight w:val="2779"/>
        </w:trPr>
        <w:tc>
          <w:tcPr>
            <w:tcW w:w="992" w:type="dxa"/>
            <w:hideMark/>
          </w:tcPr>
          <w:p w14:paraId="20F55936"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222222"/>
                <w:sz w:val="18"/>
                <w:szCs w:val="18"/>
                <w:shd w:val="clear" w:color="auto" w:fill="FFFFFF"/>
              </w:rPr>
              <w:t xml:space="preserve">Hunter, K., &amp; Cook, C. </w:t>
            </w:r>
            <w:r w:rsidRPr="00FF6064">
              <w:rPr>
                <w:rFonts w:ascii="Times New Roman" w:eastAsia="Calibri" w:hAnsi="Times New Roman" w:cs="Times New Roman"/>
                <w:color w:val="000000"/>
                <w:sz w:val="18"/>
                <w:szCs w:val="18"/>
              </w:rPr>
              <w:t>(2018) New Zealand</w:t>
            </w:r>
          </w:p>
        </w:tc>
        <w:tc>
          <w:tcPr>
            <w:tcW w:w="1277" w:type="dxa"/>
            <w:hideMark/>
          </w:tcPr>
          <w:p w14:paraId="7F6C3226"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To explore new graduate nurses’ experiences of professional socialisation by registered nurses in hospital-based practice settings,and identify strategies that support professional identity development</w:t>
            </w:r>
          </w:p>
        </w:tc>
        <w:tc>
          <w:tcPr>
            <w:tcW w:w="1559" w:type="dxa"/>
            <w:hideMark/>
          </w:tcPr>
          <w:p w14:paraId="74CCCB38"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A qualitative descriptive design using semi-structured interviews.</w:t>
            </w:r>
          </w:p>
        </w:tc>
        <w:tc>
          <w:tcPr>
            <w:tcW w:w="1134" w:type="dxa"/>
            <w:hideMark/>
          </w:tcPr>
          <w:p w14:paraId="6F9D2771"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5 newly registered nurses employed within one New Zealand region for less than six months were recruited</w:t>
            </w:r>
          </w:p>
        </w:tc>
        <w:tc>
          <w:tcPr>
            <w:tcW w:w="3544" w:type="dxa"/>
            <w:hideMark/>
          </w:tcPr>
          <w:p w14:paraId="7AFEFCE1"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Three themes descrive the nurses' experiences of professional socilisation:</w:t>
            </w:r>
            <w:r w:rsidRPr="00FF6064">
              <w:rPr>
                <w:rFonts w:ascii="Times New Roman" w:eastAsia="Calibri" w:hAnsi="Times New Roman" w:cs="Times New Roman"/>
                <w:color w:val="000000"/>
                <w:sz w:val="18"/>
                <w:szCs w:val="18"/>
              </w:rPr>
              <w:br/>
              <w:t>1. ‘Lessons from the wilderness'</w:t>
            </w:r>
            <w:r w:rsidRPr="00FF6064">
              <w:rPr>
                <w:rFonts w:ascii="Times New Roman" w:eastAsia="Calibri" w:hAnsi="Times New Roman" w:cs="Times New Roman"/>
                <w:color w:val="000000"/>
                <w:sz w:val="18"/>
                <w:szCs w:val="18"/>
              </w:rPr>
              <w:br/>
              <w:t>2. ‘Life in the wild’</w:t>
            </w:r>
            <w:r w:rsidRPr="00FF6064">
              <w:rPr>
                <w:rFonts w:ascii="Times New Roman" w:eastAsia="Calibri" w:hAnsi="Times New Roman" w:cs="Times New Roman"/>
                <w:color w:val="000000"/>
                <w:sz w:val="18"/>
                <w:szCs w:val="18"/>
              </w:rPr>
              <w:br/>
              <w:t>3. ‘Belonging to a wolf pack’</w:t>
            </w:r>
          </w:p>
        </w:tc>
        <w:tc>
          <w:tcPr>
            <w:tcW w:w="1559" w:type="dxa"/>
            <w:hideMark/>
          </w:tcPr>
          <w:p w14:paraId="2338340F"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 support</w:t>
            </w:r>
            <w:r w:rsidRPr="00FF6064">
              <w:rPr>
                <w:rFonts w:ascii="Times New Roman" w:eastAsia="Calibri" w:hAnsi="Times New Roman" w:cs="Times New Roman"/>
                <w:color w:val="000000"/>
                <w:sz w:val="18"/>
                <w:szCs w:val="18"/>
              </w:rPr>
              <w:br/>
              <w:t>working astmosphere</w:t>
            </w:r>
            <w:r w:rsidRPr="00FF6064">
              <w:rPr>
                <w:rFonts w:ascii="Times New Roman" w:eastAsia="Calibri" w:hAnsi="Times New Roman" w:cs="Times New Roman"/>
                <w:color w:val="000000"/>
                <w:sz w:val="18"/>
                <w:szCs w:val="18"/>
              </w:rPr>
              <w:br/>
              <w:t>Feedback</w:t>
            </w:r>
            <w:r w:rsidRPr="00FF6064">
              <w:rPr>
                <w:rFonts w:ascii="Times New Roman" w:eastAsia="Calibri" w:hAnsi="Times New Roman" w:cs="Times New Roman"/>
                <w:color w:val="000000"/>
                <w:sz w:val="18"/>
                <w:szCs w:val="18"/>
              </w:rPr>
              <w:br/>
              <w:t>Self-confidence</w:t>
            </w:r>
          </w:p>
        </w:tc>
        <w:tc>
          <w:tcPr>
            <w:tcW w:w="1417" w:type="dxa"/>
            <w:hideMark/>
          </w:tcPr>
          <w:p w14:paraId="3E31E1B7" w14:textId="7777777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Small sample size and homogenous participants in aspect of gender, age and ethnicity</w:t>
            </w:r>
          </w:p>
        </w:tc>
      </w:tr>
      <w:tr w:rsidR="00FF6064" w:rsidRPr="00FF6064" w14:paraId="172B30D1" w14:textId="77777777" w:rsidTr="00DF1A0F">
        <w:trPr>
          <w:trHeight w:val="3669"/>
        </w:trPr>
        <w:tc>
          <w:tcPr>
            <w:tcW w:w="992" w:type="dxa"/>
          </w:tcPr>
          <w:p w14:paraId="77F95313" w14:textId="2E7BFF0C"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lastRenderedPageBreak/>
              <w:t>Kramer, M., Maguire, P., Halfer, D., Brewer, B., &amp; Schmalenberg, C..</w:t>
            </w:r>
            <w:r w:rsidRPr="00FF6064" w:rsidDel="00650015">
              <w:rPr>
                <w:rFonts w:ascii="Times New Roman" w:eastAsia="Calibri" w:hAnsi="Times New Roman" w:cs="Times New Roman"/>
                <w:sz w:val="18"/>
                <w:szCs w:val="18"/>
              </w:rPr>
              <w:t xml:space="preserve"> </w:t>
            </w:r>
            <w:r w:rsidRPr="00FF6064">
              <w:rPr>
                <w:rFonts w:ascii="Times New Roman" w:eastAsia="Calibri" w:hAnsi="Times New Roman" w:cs="Times New Roman"/>
                <w:sz w:val="18"/>
                <w:szCs w:val="18"/>
              </w:rPr>
              <w:t xml:space="preserve">(2011) United States </w:t>
            </w:r>
          </w:p>
        </w:tc>
        <w:tc>
          <w:tcPr>
            <w:tcW w:w="1277" w:type="dxa"/>
          </w:tcPr>
          <w:p w14:paraId="32F4EB80" w14:textId="65F447EC"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To identify to what extent Nurse Residency Programs reflected the professional socialisation.</w:t>
            </w:r>
            <w:r w:rsidRPr="00FF6064">
              <w:rPr>
                <w:rFonts w:ascii="Times New Roman" w:eastAsia="Calibri" w:hAnsi="Times New Roman" w:cs="Times New Roman"/>
                <w:sz w:val="18"/>
                <w:szCs w:val="18"/>
              </w:rPr>
              <w:br/>
              <w:t>To determine which components, strategies, and activities of Nurses Residency Program were most effective in Newly Licensed Registered Nurses socialisation into professional practice.</w:t>
            </w:r>
          </w:p>
        </w:tc>
        <w:tc>
          <w:tcPr>
            <w:tcW w:w="1559" w:type="dxa"/>
          </w:tcPr>
          <w:p w14:paraId="78FB610B" w14:textId="67781D65"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A mixed quantitative/qualitative design</w:t>
            </w:r>
            <w:r w:rsidRPr="00FF6064">
              <w:rPr>
                <w:rFonts w:ascii="Times New Roman" w:eastAsia="Calibri" w:hAnsi="Times New Roman" w:cs="Times New Roman"/>
                <w:sz w:val="18"/>
                <w:szCs w:val="18"/>
              </w:rPr>
              <w:br/>
              <w:t xml:space="preserve">Descriptive, quantitative data obtained from  37-items Residency Program Questionnaires (RPQs). Small group or individual interviews of new nurses was performed. </w:t>
            </w:r>
          </w:p>
        </w:tc>
        <w:tc>
          <w:tcPr>
            <w:tcW w:w="1134" w:type="dxa"/>
          </w:tcPr>
          <w:p w14:paraId="5EC6D124" w14:textId="060CA4C8"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Descriptive, quantitative data obtained from 34 hospitals. Qualitative data were obtained from  330 new nurses, 401 preceptors, 138 managers, and 38 educators.</w:t>
            </w:r>
          </w:p>
        </w:tc>
        <w:tc>
          <w:tcPr>
            <w:tcW w:w="3544" w:type="dxa"/>
          </w:tcPr>
          <w:p w14:paraId="0C522C85" w14:textId="2E1A2E2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Components in the Nurse Residency Programs (NRPs) that reflected the professional socialisation  process:</w:t>
            </w:r>
            <w:r w:rsidRPr="00FF6064">
              <w:rPr>
                <w:rFonts w:ascii="Times New Roman" w:eastAsia="Calibri" w:hAnsi="Times New Roman" w:cs="Times New Roman"/>
                <w:sz w:val="18"/>
                <w:szCs w:val="18"/>
              </w:rPr>
              <w:br/>
              <w:t>1. Precepted role (to provide the situated lerning, positive feedback/motivation to restore confidence, and guide to solve problems, task mastery, delegation and work priotisation)- effective strategies for new nurses’ integration</w:t>
            </w:r>
            <w:r w:rsidRPr="00FF6064">
              <w:rPr>
                <w:rFonts w:ascii="Times New Roman" w:eastAsia="Calibri" w:hAnsi="Times New Roman" w:cs="Times New Roman"/>
                <w:sz w:val="18"/>
                <w:szCs w:val="18"/>
              </w:rPr>
              <w:br/>
              <w:t>2. Reflective seminars,</w:t>
            </w:r>
            <w:r w:rsidRPr="00FF6064">
              <w:rPr>
                <w:rFonts w:ascii="Times New Roman" w:eastAsia="Calibri" w:hAnsi="Times New Roman" w:cs="Times New Roman"/>
                <w:sz w:val="18"/>
                <w:szCs w:val="18"/>
              </w:rPr>
              <w:br/>
              <w:t xml:space="preserve">3. Skill  acquisition, </w:t>
            </w:r>
            <w:r w:rsidRPr="00FF6064">
              <w:rPr>
                <w:rFonts w:ascii="Times New Roman" w:eastAsia="Calibri" w:hAnsi="Times New Roman" w:cs="Times New Roman"/>
                <w:sz w:val="18"/>
                <w:szCs w:val="18"/>
              </w:rPr>
              <w:br/>
              <w:t xml:space="preserve">4. Reflective practice sessions, </w:t>
            </w:r>
            <w:r w:rsidRPr="00FF6064">
              <w:rPr>
                <w:rFonts w:ascii="Times New Roman" w:eastAsia="Calibri" w:hAnsi="Times New Roman" w:cs="Times New Roman"/>
                <w:sz w:val="18"/>
                <w:szCs w:val="18"/>
              </w:rPr>
              <w:br/>
              <w:t xml:space="preserve">5. Evidence-based management projects, </w:t>
            </w:r>
            <w:r w:rsidRPr="00FF6064">
              <w:rPr>
                <w:rFonts w:ascii="Times New Roman" w:eastAsia="Calibri" w:hAnsi="Times New Roman" w:cs="Times New Roman"/>
                <w:sz w:val="18"/>
                <w:szCs w:val="18"/>
              </w:rPr>
              <w:br/>
              <w:t>6. Clinical coaching–mentoring sessions.</w:t>
            </w:r>
          </w:p>
        </w:tc>
        <w:tc>
          <w:tcPr>
            <w:tcW w:w="1559" w:type="dxa"/>
          </w:tcPr>
          <w:p w14:paraId="4782A702" w14:textId="3D694910"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Social-emotional support</w:t>
            </w:r>
            <w:r w:rsidRPr="00FF6064">
              <w:rPr>
                <w:rFonts w:ascii="Times New Roman" w:eastAsia="Calibri" w:hAnsi="Times New Roman" w:cs="Times New Roman"/>
                <w:color w:val="000000"/>
                <w:sz w:val="18"/>
                <w:szCs w:val="18"/>
              </w:rPr>
              <w:br/>
              <w:t>Received constructive feedback</w:t>
            </w:r>
            <w:r w:rsidRPr="00FF6064">
              <w:rPr>
                <w:rFonts w:ascii="Times New Roman" w:eastAsia="Calibri" w:hAnsi="Times New Roman" w:cs="Times New Roman"/>
                <w:color w:val="000000"/>
                <w:sz w:val="18"/>
                <w:szCs w:val="18"/>
              </w:rPr>
              <w:br/>
              <w:t>Work performance</w:t>
            </w:r>
            <w:r w:rsidRPr="00FF6064">
              <w:rPr>
                <w:rFonts w:ascii="Times New Roman" w:eastAsia="Calibri" w:hAnsi="Times New Roman" w:cs="Times New Roman"/>
                <w:color w:val="000000"/>
                <w:sz w:val="18"/>
                <w:szCs w:val="18"/>
              </w:rPr>
              <w:br/>
              <w:t>Self-confidence</w:t>
            </w:r>
          </w:p>
        </w:tc>
        <w:tc>
          <w:tcPr>
            <w:tcW w:w="1417" w:type="dxa"/>
          </w:tcPr>
          <w:p w14:paraId="7A4DD682" w14:textId="0B24BBD0"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Small group or individual interviwed session is time consuming, energy and resources. Challenging in scheduling a groups (discussion goes beyond the schedule time)</w:t>
            </w:r>
          </w:p>
        </w:tc>
      </w:tr>
      <w:tr w:rsidR="00FF6064" w:rsidRPr="00FF6064" w14:paraId="495A7FBA" w14:textId="77777777" w:rsidTr="00DF1A0F">
        <w:trPr>
          <w:trHeight w:val="3109"/>
        </w:trPr>
        <w:tc>
          <w:tcPr>
            <w:tcW w:w="992" w:type="dxa"/>
          </w:tcPr>
          <w:p w14:paraId="52546D4F" w14:textId="25769971"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 xml:space="preserve">Kramer, M., Maguire, P., Schmalenberg, C., Halfer, D., Budin, W. C., Hall, D. S., ... &amp; Lemke, J. </w:t>
            </w:r>
            <w:r w:rsidRPr="00FF6064">
              <w:rPr>
                <w:rFonts w:ascii="Times New Roman" w:eastAsia="Calibri" w:hAnsi="Times New Roman" w:cs="Times New Roman"/>
                <w:sz w:val="18"/>
                <w:szCs w:val="18"/>
              </w:rPr>
              <w:t xml:space="preserve">(2013) United States  </w:t>
            </w:r>
          </w:p>
        </w:tc>
        <w:tc>
          <w:tcPr>
            <w:tcW w:w="1277" w:type="dxa"/>
          </w:tcPr>
          <w:p w14:paraId="0BF24220" w14:textId="51E95B31"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identify effective components and strategies of Nurse Residency Programmes (NRP)  in each area.</w:t>
            </w:r>
          </w:p>
        </w:tc>
        <w:tc>
          <w:tcPr>
            <w:tcW w:w="1559" w:type="dxa"/>
          </w:tcPr>
          <w:p w14:paraId="67DF719B" w14:textId="005C4A29"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Qualitative approach using individual and focus group interview</w:t>
            </w:r>
          </w:p>
        </w:tc>
        <w:tc>
          <w:tcPr>
            <w:tcW w:w="1134" w:type="dxa"/>
          </w:tcPr>
          <w:p w14:paraId="0216390E" w14:textId="6F95B4D3"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 907 nurses in 20 Magnet hospitals with NRPs operative for  at least 3 years participated in individual or small group interviews and 82  participant observations..</w:t>
            </w:r>
          </w:p>
        </w:tc>
        <w:tc>
          <w:tcPr>
            <w:tcW w:w="3544" w:type="dxa"/>
          </w:tcPr>
          <w:p w14:paraId="29977739" w14:textId="5D46E9C1"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Factors to promote integration in the transition phase were:</w:t>
            </w:r>
            <w:r w:rsidRPr="00FF6064">
              <w:rPr>
                <w:rFonts w:ascii="Times New Roman" w:eastAsia="Calibri" w:hAnsi="Times New Roman" w:cs="Times New Roman"/>
                <w:sz w:val="18"/>
                <w:szCs w:val="18"/>
              </w:rPr>
              <w:br/>
              <w:t>1. Provide nursing students with experience of professional practice role and management of clinical situations</w:t>
            </w:r>
            <w:r w:rsidRPr="00FF6064">
              <w:rPr>
                <w:rFonts w:ascii="Times New Roman" w:eastAsia="Calibri" w:hAnsi="Times New Roman" w:cs="Times New Roman"/>
                <w:sz w:val="18"/>
                <w:szCs w:val="18"/>
              </w:rPr>
              <w:br/>
              <w:t>2. Support them with discussion and activities to help them prioritise and delegate tasks,</w:t>
            </w:r>
            <w:r w:rsidRPr="00FF6064">
              <w:rPr>
                <w:rFonts w:ascii="Times New Roman" w:eastAsia="Calibri" w:hAnsi="Times New Roman" w:cs="Times New Roman"/>
                <w:sz w:val="18"/>
                <w:szCs w:val="18"/>
              </w:rPr>
              <w:br/>
              <w:t>3. Conflict resolution - improve social development</w:t>
            </w:r>
            <w:r w:rsidRPr="00FF6064">
              <w:rPr>
                <w:rFonts w:ascii="Times New Roman" w:eastAsia="Calibri" w:hAnsi="Times New Roman" w:cs="Times New Roman"/>
                <w:sz w:val="18"/>
                <w:szCs w:val="18"/>
              </w:rPr>
              <w:br/>
              <w:t>4.Constructive feedback can restore and augment self-confidence.</w:t>
            </w:r>
          </w:p>
        </w:tc>
        <w:tc>
          <w:tcPr>
            <w:tcW w:w="1559" w:type="dxa"/>
          </w:tcPr>
          <w:p w14:paraId="32C594D6" w14:textId="048276F2"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Prioritising skills</w:t>
            </w:r>
            <w:r w:rsidRPr="00FF6064">
              <w:rPr>
                <w:rFonts w:ascii="Times New Roman" w:eastAsia="Calibri" w:hAnsi="Times New Roman" w:cs="Times New Roman"/>
                <w:color w:val="000000"/>
                <w:sz w:val="18"/>
                <w:szCs w:val="18"/>
              </w:rPr>
              <w:br/>
              <w:t>Decision making</w:t>
            </w:r>
            <w:r w:rsidRPr="00FF6064">
              <w:rPr>
                <w:rFonts w:ascii="Times New Roman" w:eastAsia="Calibri" w:hAnsi="Times New Roman" w:cs="Times New Roman"/>
                <w:color w:val="000000"/>
                <w:sz w:val="18"/>
                <w:szCs w:val="18"/>
              </w:rPr>
              <w:br/>
              <w:t>Problem solving</w:t>
            </w:r>
            <w:r w:rsidRPr="00FF6064">
              <w:rPr>
                <w:rFonts w:ascii="Times New Roman" w:eastAsia="Calibri" w:hAnsi="Times New Roman" w:cs="Times New Roman"/>
                <w:color w:val="000000"/>
                <w:sz w:val="18"/>
                <w:szCs w:val="18"/>
              </w:rPr>
              <w:br/>
              <w:t>Communication skills</w:t>
            </w:r>
            <w:r w:rsidRPr="00FF6064">
              <w:rPr>
                <w:rFonts w:ascii="Times New Roman" w:eastAsia="Calibri" w:hAnsi="Times New Roman" w:cs="Times New Roman"/>
                <w:color w:val="000000"/>
                <w:sz w:val="18"/>
                <w:szCs w:val="18"/>
              </w:rPr>
              <w:br/>
              <w:t>Collaborative relationship</w:t>
            </w:r>
            <w:r w:rsidRPr="00FF6064">
              <w:rPr>
                <w:rFonts w:ascii="Times New Roman" w:eastAsia="Calibri" w:hAnsi="Times New Roman" w:cs="Times New Roman"/>
                <w:color w:val="000000"/>
                <w:sz w:val="18"/>
                <w:szCs w:val="18"/>
              </w:rPr>
              <w:br/>
              <w:t>Feedback</w:t>
            </w:r>
            <w:r w:rsidRPr="00FF6064">
              <w:rPr>
                <w:rFonts w:ascii="Times New Roman" w:eastAsia="Calibri" w:hAnsi="Times New Roman" w:cs="Times New Roman"/>
                <w:color w:val="000000"/>
                <w:sz w:val="18"/>
                <w:szCs w:val="18"/>
              </w:rPr>
              <w:br/>
              <w:t>Work delegation</w:t>
            </w:r>
            <w:r w:rsidRPr="00FF6064">
              <w:rPr>
                <w:rFonts w:ascii="Times New Roman" w:eastAsia="Calibri" w:hAnsi="Times New Roman" w:cs="Times New Roman"/>
                <w:color w:val="000000"/>
                <w:sz w:val="18"/>
                <w:szCs w:val="18"/>
              </w:rPr>
              <w:br/>
              <w:t>Get work done</w:t>
            </w:r>
            <w:r w:rsidRPr="00FF6064">
              <w:rPr>
                <w:rFonts w:ascii="Times New Roman" w:eastAsia="Calibri" w:hAnsi="Times New Roman" w:cs="Times New Roman"/>
                <w:color w:val="000000"/>
                <w:sz w:val="18"/>
                <w:szCs w:val="18"/>
              </w:rPr>
              <w:br/>
              <w:t>Confidence values</w:t>
            </w:r>
          </w:p>
        </w:tc>
        <w:tc>
          <w:tcPr>
            <w:tcW w:w="1417" w:type="dxa"/>
          </w:tcPr>
          <w:p w14:paraId="60EB9907" w14:textId="1C19CF9F"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Small group or individual interviwed session is time consuming, energy and resources. Challenging in scheduling a groups (discussion goes beyond the schedule time)</w:t>
            </w:r>
          </w:p>
        </w:tc>
      </w:tr>
      <w:tr w:rsidR="00FF6064" w:rsidRPr="00FF6064" w14:paraId="07A6EFE6" w14:textId="77777777" w:rsidTr="00DF1A0F">
        <w:trPr>
          <w:trHeight w:val="2968"/>
        </w:trPr>
        <w:tc>
          <w:tcPr>
            <w:tcW w:w="992" w:type="dxa"/>
          </w:tcPr>
          <w:p w14:paraId="337CCE81" w14:textId="7CCAE940"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Lalonde, M., &amp; McGillis Hall, L..</w:t>
            </w:r>
            <w:r w:rsidRPr="00FF6064">
              <w:rPr>
                <w:rFonts w:ascii="Times New Roman" w:eastAsia="Calibri" w:hAnsi="Times New Roman" w:cs="Times New Roman"/>
                <w:color w:val="000000"/>
                <w:sz w:val="18"/>
                <w:szCs w:val="18"/>
              </w:rPr>
              <w:t xml:space="preserve"> (2017) Canada</w:t>
            </w:r>
          </w:p>
        </w:tc>
        <w:tc>
          <w:tcPr>
            <w:tcW w:w="1277" w:type="dxa"/>
          </w:tcPr>
          <w:p w14:paraId="560AEAED" w14:textId="1B81BA1D" w:rsidR="00FF6064" w:rsidRPr="00FF6064" w:rsidRDefault="00481C38" w:rsidP="00FF6064">
            <w:pPr>
              <w:pStyle w:val="Title"/>
              <w:rPr>
                <w:rFonts w:ascii="Times New Roman" w:eastAsia="Calibri" w:hAnsi="Times New Roman" w:cs="Times New Roman"/>
                <w:sz w:val="18"/>
                <w:szCs w:val="18"/>
              </w:rPr>
            </w:pPr>
            <w:r w:rsidRPr="00481C38">
              <w:rPr>
                <w:rFonts w:ascii="Times New Roman" w:eastAsia="Calibri" w:hAnsi="Times New Roman" w:cs="Times New Roman"/>
                <w:color w:val="000000"/>
                <w:sz w:val="18"/>
                <w:szCs w:val="18"/>
              </w:rPr>
              <w:t>To explore the relationships between preceptor characteristics (emotional intelligence (EI), personality (P) and cognitive intelligence (IQ)) and new graduate nurse socialization outcomes regarding turnover intent, job satisfaction, role conflict and ambiguity.</w:t>
            </w:r>
          </w:p>
        </w:tc>
        <w:tc>
          <w:tcPr>
            <w:tcW w:w="1559" w:type="dxa"/>
          </w:tcPr>
          <w:p w14:paraId="3047C635" w14:textId="77777777" w:rsidR="00481C38" w:rsidRPr="00481C38" w:rsidRDefault="00481C38" w:rsidP="00481C38">
            <w:pPr>
              <w:pStyle w:val="Title"/>
              <w:rPr>
                <w:rFonts w:ascii="Times New Roman" w:eastAsia="Calibri" w:hAnsi="Times New Roman" w:cs="Times New Roman"/>
                <w:color w:val="000000"/>
                <w:sz w:val="18"/>
                <w:szCs w:val="18"/>
              </w:rPr>
            </w:pPr>
            <w:r w:rsidRPr="00481C38">
              <w:rPr>
                <w:rFonts w:ascii="Times New Roman" w:eastAsia="Calibri" w:hAnsi="Times New Roman" w:cs="Times New Roman"/>
                <w:color w:val="000000"/>
                <w:sz w:val="18"/>
                <w:szCs w:val="18"/>
              </w:rPr>
              <w:t>A quantitative approach using cross-sectional design employing demographic</w:t>
            </w:r>
          </w:p>
          <w:p w14:paraId="7BE36B8C" w14:textId="4C8BAAA2" w:rsidR="00FF6064" w:rsidRPr="00FF6064" w:rsidRDefault="00481C38" w:rsidP="00481C38">
            <w:pPr>
              <w:pStyle w:val="Title"/>
              <w:rPr>
                <w:rFonts w:ascii="Times New Roman" w:eastAsia="Calibri" w:hAnsi="Times New Roman" w:cs="Times New Roman"/>
                <w:sz w:val="18"/>
                <w:szCs w:val="18"/>
              </w:rPr>
            </w:pPr>
            <w:r w:rsidRPr="00481C38">
              <w:rPr>
                <w:rFonts w:ascii="Times New Roman" w:eastAsia="Calibri" w:hAnsi="Times New Roman" w:cs="Times New Roman"/>
                <w:color w:val="000000"/>
                <w:sz w:val="18"/>
                <w:szCs w:val="18"/>
              </w:rPr>
              <w:t>questions, Nursing Emotional Intelligence Scale (NEIS), Cattell Culture Fair Intelligence Test and International Personality Item Pool (IPIP) short scale to measure preceptors EI, IQ and personality, respectively.</w:t>
            </w:r>
          </w:p>
        </w:tc>
        <w:tc>
          <w:tcPr>
            <w:tcW w:w="1134" w:type="dxa"/>
          </w:tcPr>
          <w:p w14:paraId="5EA1D7D0" w14:textId="727D4D95" w:rsidR="00FF6064" w:rsidRPr="00FF6064" w:rsidRDefault="00481C38" w:rsidP="00FF6064">
            <w:pPr>
              <w:pStyle w:val="Title"/>
              <w:rPr>
                <w:rFonts w:ascii="Times New Roman" w:eastAsia="Calibri" w:hAnsi="Times New Roman" w:cs="Times New Roman"/>
                <w:sz w:val="18"/>
                <w:szCs w:val="18"/>
              </w:rPr>
            </w:pPr>
            <w:r w:rsidRPr="00481C38">
              <w:rPr>
                <w:rFonts w:ascii="Times New Roman" w:eastAsia="Calibri" w:hAnsi="Times New Roman" w:cs="Times New Roman"/>
                <w:color w:val="000000"/>
                <w:sz w:val="18"/>
                <w:szCs w:val="18"/>
              </w:rPr>
              <w:t>41 preceptors and 44 new graduates completed a quantitative survey at the end of their preceptorship program</w:t>
            </w:r>
          </w:p>
        </w:tc>
        <w:tc>
          <w:tcPr>
            <w:tcW w:w="3544" w:type="dxa"/>
          </w:tcPr>
          <w:p w14:paraId="6C34DE99" w14:textId="77777777" w:rsidR="00481C38" w:rsidRPr="00481C38" w:rsidRDefault="00481C38" w:rsidP="00481C38">
            <w:pPr>
              <w:pStyle w:val="Title"/>
              <w:rPr>
                <w:rFonts w:ascii="Times New Roman" w:eastAsia="Calibri" w:hAnsi="Times New Roman" w:cs="Times New Roman"/>
                <w:color w:val="000000"/>
                <w:sz w:val="18"/>
                <w:szCs w:val="18"/>
              </w:rPr>
            </w:pPr>
            <w:r w:rsidRPr="00481C38">
              <w:rPr>
                <w:rFonts w:ascii="Times New Roman" w:eastAsia="Calibri" w:hAnsi="Times New Roman" w:cs="Times New Roman"/>
                <w:color w:val="000000"/>
                <w:sz w:val="18"/>
                <w:szCs w:val="18"/>
              </w:rPr>
              <w:t xml:space="preserve">The preceptor personality traits of openness, conscientiousness and emotional stability were significantly related to new graduate nurses who reported greater turnover intent, job dissatisfaction, role conflict and ambiguity. </w:t>
            </w:r>
          </w:p>
          <w:p w14:paraId="434C8194" w14:textId="77777777" w:rsidR="00481C38" w:rsidRPr="00481C38" w:rsidRDefault="00481C38" w:rsidP="00481C38">
            <w:pPr>
              <w:pStyle w:val="Title"/>
              <w:rPr>
                <w:rFonts w:ascii="Times New Roman" w:eastAsia="Calibri" w:hAnsi="Times New Roman" w:cs="Times New Roman"/>
                <w:color w:val="000000"/>
                <w:sz w:val="18"/>
                <w:szCs w:val="18"/>
              </w:rPr>
            </w:pPr>
          </w:p>
          <w:p w14:paraId="01E12D71" w14:textId="6913D71E" w:rsidR="00FF6064" w:rsidRPr="00FF6064" w:rsidRDefault="00481C38" w:rsidP="00481C38">
            <w:pPr>
              <w:pStyle w:val="Title"/>
              <w:rPr>
                <w:rFonts w:ascii="Times New Roman" w:eastAsia="Calibri" w:hAnsi="Times New Roman" w:cs="Times New Roman"/>
                <w:sz w:val="18"/>
                <w:szCs w:val="18"/>
              </w:rPr>
            </w:pPr>
            <w:r w:rsidRPr="00481C38">
              <w:rPr>
                <w:rFonts w:ascii="Times New Roman" w:eastAsia="Calibri" w:hAnsi="Times New Roman" w:cs="Times New Roman"/>
                <w:color w:val="000000"/>
                <w:sz w:val="18"/>
                <w:szCs w:val="18"/>
              </w:rPr>
              <w:t>No significant relationships were noted between preceptor EI and IQ and the outcome of new graduate nurses</w:t>
            </w:r>
          </w:p>
        </w:tc>
        <w:tc>
          <w:tcPr>
            <w:tcW w:w="1559" w:type="dxa"/>
          </w:tcPr>
          <w:p w14:paraId="2A54DFD3" w14:textId="77777777" w:rsid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Role clarity</w:t>
            </w:r>
          </w:p>
          <w:p w14:paraId="36990A97" w14:textId="151B6158" w:rsidR="00481C38" w:rsidRPr="00481C38" w:rsidRDefault="00481C38" w:rsidP="00481C38">
            <w:r w:rsidRPr="00FF6064">
              <w:rPr>
                <w:rFonts w:ascii="Times New Roman" w:eastAsia="Calibri" w:hAnsi="Times New Roman" w:cs="Times New Roman"/>
                <w:color w:val="000000"/>
                <w:sz w:val="18"/>
                <w:szCs w:val="18"/>
              </w:rPr>
              <w:t>Social-emotional support</w:t>
            </w:r>
          </w:p>
        </w:tc>
        <w:tc>
          <w:tcPr>
            <w:tcW w:w="1417" w:type="dxa"/>
          </w:tcPr>
          <w:p w14:paraId="283801B9" w14:textId="6D3BCAB9"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Eligible nurses may not have been sampled or participated because there were changes in new nurse recruitment practices in Ontario during the study period</w:t>
            </w:r>
          </w:p>
        </w:tc>
      </w:tr>
      <w:tr w:rsidR="00FF6064" w:rsidRPr="00FF6064" w14:paraId="3BE8EC4E" w14:textId="77777777" w:rsidTr="00DF1A0F">
        <w:trPr>
          <w:trHeight w:val="1972"/>
        </w:trPr>
        <w:tc>
          <w:tcPr>
            <w:tcW w:w="992" w:type="dxa"/>
          </w:tcPr>
          <w:p w14:paraId="377F44BC" w14:textId="156DD131"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 xml:space="preserve">Lee, H. Y., Hsu, M. T., Li, P. L., &amp; Sloan, R. S. </w:t>
            </w:r>
            <w:r w:rsidRPr="00FF6064">
              <w:rPr>
                <w:rFonts w:ascii="Times New Roman" w:eastAsia="Calibri" w:hAnsi="Times New Roman" w:cs="Times New Roman"/>
                <w:sz w:val="18"/>
                <w:szCs w:val="18"/>
              </w:rPr>
              <w:t xml:space="preserve">(2013) China </w:t>
            </w:r>
          </w:p>
        </w:tc>
        <w:tc>
          <w:tcPr>
            <w:tcW w:w="1277" w:type="dxa"/>
          </w:tcPr>
          <w:p w14:paraId="287CBD5C" w14:textId="30FF0AA3"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To obtain a comprehensive understanding of the transition process of new nurses in Taiwan.</w:t>
            </w:r>
          </w:p>
        </w:tc>
        <w:tc>
          <w:tcPr>
            <w:tcW w:w="1559" w:type="dxa"/>
          </w:tcPr>
          <w:p w14:paraId="54793CD3" w14:textId="4347CDC8"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Qualitative phenomenological approach using focus group interviews.</w:t>
            </w:r>
          </w:p>
        </w:tc>
        <w:tc>
          <w:tcPr>
            <w:tcW w:w="1134" w:type="dxa"/>
          </w:tcPr>
          <w:p w14:paraId="4A1F52A7" w14:textId="34AE3ED5"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16 novice nurses from one teaching hospital in the  central part of Taiwan</w:t>
            </w:r>
          </w:p>
        </w:tc>
        <w:tc>
          <w:tcPr>
            <w:tcW w:w="3544" w:type="dxa"/>
          </w:tcPr>
          <w:p w14:paraId="2EB2AF01" w14:textId="1BAD4EAB"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sz w:val="18"/>
                <w:szCs w:val="18"/>
              </w:rPr>
              <w:t>Concentrating to become insiders was important to survive and adapt during the transition phase. This phenomenon was characterised by four themes identified for being accepted:</w:t>
            </w:r>
            <w:r w:rsidRPr="00FF6064">
              <w:rPr>
                <w:rFonts w:ascii="Times New Roman" w:eastAsia="Calibri" w:hAnsi="Times New Roman" w:cs="Times New Roman"/>
                <w:sz w:val="18"/>
                <w:szCs w:val="18"/>
              </w:rPr>
              <w:br/>
              <w:t xml:space="preserve">1. ‘being new as being weak’, </w:t>
            </w:r>
            <w:r w:rsidRPr="00FF6064">
              <w:rPr>
                <w:rFonts w:ascii="Times New Roman" w:eastAsia="Calibri" w:hAnsi="Times New Roman" w:cs="Times New Roman"/>
                <w:sz w:val="18"/>
                <w:szCs w:val="18"/>
              </w:rPr>
              <w:br/>
              <w:t xml:space="preserve">2. ‘masking myself’, </w:t>
            </w:r>
            <w:r w:rsidRPr="00FF6064">
              <w:rPr>
                <w:rFonts w:ascii="Times New Roman" w:eastAsia="Calibri" w:hAnsi="Times New Roman" w:cs="Times New Roman"/>
                <w:sz w:val="18"/>
                <w:szCs w:val="18"/>
              </w:rPr>
              <w:br/>
              <w:t xml:space="preserve">3. ‘internalising the unreasonable’ and </w:t>
            </w:r>
            <w:r w:rsidRPr="00FF6064">
              <w:rPr>
                <w:rFonts w:ascii="Times New Roman" w:eastAsia="Calibri" w:hAnsi="Times New Roman" w:cs="Times New Roman"/>
                <w:sz w:val="18"/>
                <w:szCs w:val="18"/>
              </w:rPr>
              <w:br/>
              <w:t>4. ‘transforming myself to get a position’.</w:t>
            </w:r>
          </w:p>
        </w:tc>
        <w:tc>
          <w:tcPr>
            <w:tcW w:w="1559" w:type="dxa"/>
          </w:tcPr>
          <w:p w14:paraId="17F08724" w14:textId="62AFAF11"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 acceptance</w:t>
            </w:r>
            <w:r w:rsidRPr="00FF6064">
              <w:rPr>
                <w:rFonts w:ascii="Times New Roman" w:eastAsia="Calibri" w:hAnsi="Times New Roman" w:cs="Times New Roman"/>
                <w:color w:val="000000"/>
                <w:sz w:val="18"/>
                <w:szCs w:val="18"/>
              </w:rPr>
              <w:br/>
              <w:t>Masking personality</w:t>
            </w:r>
            <w:r w:rsidRPr="00FF6064">
              <w:rPr>
                <w:rFonts w:ascii="Times New Roman" w:eastAsia="Calibri" w:hAnsi="Times New Roman" w:cs="Times New Roman"/>
                <w:color w:val="000000"/>
                <w:sz w:val="18"/>
                <w:szCs w:val="18"/>
              </w:rPr>
              <w:br/>
              <w:t>Self-embodiment</w:t>
            </w:r>
          </w:p>
        </w:tc>
        <w:tc>
          <w:tcPr>
            <w:tcW w:w="1417" w:type="dxa"/>
          </w:tcPr>
          <w:p w14:paraId="017D3863" w14:textId="08DBFAD1"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w:t>
            </w:r>
          </w:p>
        </w:tc>
      </w:tr>
      <w:tr w:rsidR="00FF6064" w:rsidRPr="00FF6064" w14:paraId="2BB6339E" w14:textId="77777777" w:rsidTr="00DF1A0F">
        <w:trPr>
          <w:trHeight w:val="3956"/>
        </w:trPr>
        <w:tc>
          <w:tcPr>
            <w:tcW w:w="992" w:type="dxa"/>
          </w:tcPr>
          <w:p w14:paraId="61AD49A9" w14:textId="448454A3"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lastRenderedPageBreak/>
              <w:t xml:space="preserve">Leong, Y. M. J., &amp; Crossman, J. </w:t>
            </w:r>
            <w:r w:rsidRPr="00FF6064">
              <w:rPr>
                <w:rFonts w:ascii="Times New Roman" w:eastAsia="Calibri" w:hAnsi="Times New Roman" w:cs="Times New Roman"/>
                <w:sz w:val="18"/>
                <w:szCs w:val="18"/>
              </w:rPr>
              <w:t xml:space="preserve">(2015) Singapore  </w:t>
            </w:r>
          </w:p>
        </w:tc>
        <w:tc>
          <w:tcPr>
            <w:tcW w:w="1277" w:type="dxa"/>
          </w:tcPr>
          <w:p w14:paraId="4FEFD3B0" w14:textId="23AFB780"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To explore perceptions of new nurses of their  experiences of role transition. </w:t>
            </w:r>
            <w:r w:rsidRPr="00FF6064">
              <w:rPr>
                <w:rFonts w:ascii="Times New Roman" w:eastAsia="Calibri" w:hAnsi="Times New Roman" w:cs="Times New Roman"/>
                <w:sz w:val="18"/>
                <w:szCs w:val="18"/>
              </w:rPr>
              <w:br/>
              <w:t>To examine implications for managers in terms of employee  training, development and retention.</w:t>
            </w:r>
          </w:p>
        </w:tc>
        <w:tc>
          <w:tcPr>
            <w:tcW w:w="1559" w:type="dxa"/>
          </w:tcPr>
          <w:p w14:paraId="3E98EFB0" w14:textId="271F6B84"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Qualitative constructivist grounded theory approach using semi-structured interviews. </w:t>
            </w:r>
          </w:p>
        </w:tc>
        <w:tc>
          <w:tcPr>
            <w:tcW w:w="1134" w:type="dxa"/>
          </w:tcPr>
          <w:p w14:paraId="0C300A3C" w14:textId="7B6C5B66"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26 nursing students across five  hospitals</w:t>
            </w:r>
          </w:p>
        </w:tc>
        <w:tc>
          <w:tcPr>
            <w:tcW w:w="3544" w:type="dxa"/>
          </w:tcPr>
          <w:p w14:paraId="2A05445D" w14:textId="06FB5DF5"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Two major constructs appear to play an important part in the transition process:</w:t>
            </w:r>
            <w:r w:rsidRPr="00FF6064">
              <w:rPr>
                <w:rFonts w:ascii="Times New Roman" w:eastAsia="Calibri" w:hAnsi="Times New Roman" w:cs="Times New Roman"/>
                <w:sz w:val="18"/>
                <w:szCs w:val="18"/>
              </w:rPr>
              <w:br/>
              <w:t>1. Learning how to fit in (facilitated by social interaction including observing and questioning others and seeking out social support)</w:t>
            </w:r>
            <w:r w:rsidRPr="00FF6064">
              <w:rPr>
                <w:rFonts w:ascii="Times New Roman" w:eastAsia="Calibri" w:hAnsi="Times New Roman" w:cs="Times New Roman"/>
                <w:sz w:val="18"/>
                <w:szCs w:val="18"/>
              </w:rPr>
              <w:br/>
              <w:t xml:space="preserve">2. Aligning personal with professional and organisational identities (displaying positive attitudes, developing professional identity). </w:t>
            </w:r>
          </w:p>
        </w:tc>
        <w:tc>
          <w:tcPr>
            <w:tcW w:w="1559" w:type="dxa"/>
          </w:tcPr>
          <w:p w14:paraId="271C6FD7" w14:textId="745023E4"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Socio-emotional support</w:t>
            </w:r>
            <w:r w:rsidRPr="00FF6064">
              <w:rPr>
                <w:rFonts w:ascii="Times New Roman" w:eastAsia="Calibri" w:hAnsi="Times New Roman" w:cs="Times New Roman"/>
                <w:color w:val="000000"/>
                <w:sz w:val="18"/>
                <w:szCs w:val="18"/>
              </w:rPr>
              <w:br/>
              <w:t>Social construct</w:t>
            </w:r>
            <w:r w:rsidRPr="00FF6064">
              <w:rPr>
                <w:rFonts w:ascii="Times New Roman" w:eastAsia="Calibri" w:hAnsi="Times New Roman" w:cs="Times New Roman"/>
                <w:color w:val="000000"/>
                <w:sz w:val="18"/>
                <w:szCs w:val="18"/>
              </w:rPr>
              <w:br/>
              <w:t>Working atmosphere</w:t>
            </w:r>
            <w:r w:rsidRPr="00FF6064">
              <w:rPr>
                <w:rFonts w:ascii="Times New Roman" w:eastAsia="Calibri" w:hAnsi="Times New Roman" w:cs="Times New Roman"/>
                <w:color w:val="000000"/>
                <w:sz w:val="18"/>
                <w:szCs w:val="18"/>
              </w:rPr>
              <w:br/>
              <w:t>Masking personality</w:t>
            </w:r>
            <w:r w:rsidRPr="00FF6064">
              <w:rPr>
                <w:rFonts w:ascii="Times New Roman" w:eastAsia="Calibri" w:hAnsi="Times New Roman" w:cs="Times New Roman"/>
                <w:color w:val="000000"/>
                <w:sz w:val="18"/>
                <w:szCs w:val="18"/>
              </w:rPr>
              <w:br/>
              <w:t>Self-confidence</w:t>
            </w:r>
          </w:p>
        </w:tc>
        <w:tc>
          <w:tcPr>
            <w:tcW w:w="1417" w:type="dxa"/>
          </w:tcPr>
          <w:p w14:paraId="08FB4C99" w14:textId="417DE241"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The study investigated the graduated nurses and preceptors experiences  and did not examine he senior hospital managers, human resource managers and nursing educators  who may have contributed additional understanding to the data.</w:t>
            </w:r>
          </w:p>
        </w:tc>
      </w:tr>
      <w:tr w:rsidR="00FF6064" w:rsidRPr="00FF6064" w14:paraId="22C63C6A" w14:textId="77777777" w:rsidTr="00DF1A0F">
        <w:trPr>
          <w:trHeight w:val="3818"/>
        </w:trPr>
        <w:tc>
          <w:tcPr>
            <w:tcW w:w="992" w:type="dxa"/>
          </w:tcPr>
          <w:p w14:paraId="60BE7468" w14:textId="6E2C817B"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 xml:space="preserve">Li, Z., Cao, J., Wu, X., Li, F., &amp; Zhu, C. </w:t>
            </w:r>
            <w:r w:rsidRPr="00FF6064">
              <w:rPr>
                <w:rFonts w:ascii="Times New Roman" w:eastAsia="Calibri" w:hAnsi="Times New Roman" w:cs="Times New Roman"/>
                <w:sz w:val="18"/>
                <w:szCs w:val="18"/>
              </w:rPr>
              <w:t>(2020) China</w:t>
            </w:r>
          </w:p>
        </w:tc>
        <w:tc>
          <w:tcPr>
            <w:tcW w:w="1277" w:type="dxa"/>
          </w:tcPr>
          <w:p w14:paraId="0584A010" w14:textId="3C704FA2"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investigate newly graduated Chinese nurses' intention to leave their jobs  and to explore association of intention to leave with nurse characteristics, per-  son–environment fit, and social support.</w:t>
            </w:r>
          </w:p>
        </w:tc>
        <w:tc>
          <w:tcPr>
            <w:tcW w:w="1559" w:type="dxa"/>
          </w:tcPr>
          <w:p w14:paraId="4BFD36F7" w14:textId="3BABCEBF"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Quantitative approach using cross-sectional design employing single item of negative events, six-item Turnover Intention Scale, Perceived Person Environment Fit Scale, 10-item Proactive Personality Scale, and Multidimensional Scale of Perceived Social Support (MSPSS),</w:t>
            </w:r>
          </w:p>
        </w:tc>
        <w:tc>
          <w:tcPr>
            <w:tcW w:w="1134" w:type="dxa"/>
          </w:tcPr>
          <w:p w14:paraId="4C328190" w14:textId="49274782"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1313 newly graduated nurses from 18 hospitals in six  provinces in China, during 2018.</w:t>
            </w:r>
          </w:p>
        </w:tc>
        <w:tc>
          <w:tcPr>
            <w:tcW w:w="3544" w:type="dxa"/>
          </w:tcPr>
          <w:p w14:paraId="48A1575D" w14:textId="02EF2311"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Reasons of newly graduated Chinese nurses considered leaving their jobs:</w:t>
            </w:r>
            <w:r w:rsidRPr="00FF6064">
              <w:rPr>
                <w:rFonts w:ascii="Times New Roman" w:eastAsia="Calibri" w:hAnsi="Times New Roman" w:cs="Times New Roman"/>
                <w:sz w:val="18"/>
                <w:szCs w:val="18"/>
              </w:rPr>
              <w:br/>
              <w:t>1. Low degree of person-organistaion fit</w:t>
            </w:r>
            <w:r w:rsidRPr="00FF6064">
              <w:rPr>
                <w:rFonts w:ascii="Times New Roman" w:eastAsia="Calibri" w:hAnsi="Times New Roman" w:cs="Times New Roman"/>
                <w:sz w:val="18"/>
                <w:szCs w:val="18"/>
              </w:rPr>
              <w:br/>
              <w:t>2. High level of education</w:t>
            </w:r>
            <w:r w:rsidRPr="00FF6064">
              <w:rPr>
                <w:rFonts w:ascii="Times New Roman" w:eastAsia="Calibri" w:hAnsi="Times New Roman" w:cs="Times New Roman"/>
                <w:sz w:val="18"/>
                <w:szCs w:val="18"/>
              </w:rPr>
              <w:br/>
              <w:t xml:space="preserve">3. Exposed to negative workplace </w:t>
            </w:r>
            <w:r w:rsidRPr="00FF6064">
              <w:rPr>
                <w:rFonts w:ascii="Times New Roman" w:eastAsia="Calibri" w:hAnsi="Times New Roman" w:cs="Times New Roman"/>
                <w:sz w:val="18"/>
                <w:szCs w:val="18"/>
              </w:rPr>
              <w:br/>
              <w:t>4. Proactive personality</w:t>
            </w:r>
          </w:p>
        </w:tc>
        <w:tc>
          <w:tcPr>
            <w:tcW w:w="1559" w:type="dxa"/>
          </w:tcPr>
          <w:p w14:paraId="70A173C2" w14:textId="2B20F8AD"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Social-emotional support</w:t>
            </w:r>
            <w:r w:rsidRPr="00FF6064">
              <w:rPr>
                <w:rFonts w:ascii="Times New Roman" w:eastAsia="Calibri" w:hAnsi="Times New Roman" w:cs="Times New Roman"/>
                <w:color w:val="000000"/>
                <w:sz w:val="18"/>
                <w:szCs w:val="18"/>
              </w:rPr>
              <w:br/>
              <w:t xml:space="preserve">Working atmosphere-deteriorated </w:t>
            </w:r>
            <w:r w:rsidRPr="00FF6064">
              <w:rPr>
                <w:rFonts w:ascii="Times New Roman" w:eastAsia="Calibri" w:hAnsi="Times New Roman" w:cs="Times New Roman"/>
                <w:color w:val="000000"/>
                <w:sz w:val="18"/>
                <w:szCs w:val="18"/>
              </w:rPr>
              <w:br/>
              <w:t xml:space="preserve">Self-confidence </w:t>
            </w:r>
            <w:r w:rsidRPr="00FF6064">
              <w:rPr>
                <w:rFonts w:ascii="Times New Roman" w:eastAsia="Calibri" w:hAnsi="Times New Roman" w:cs="Times New Roman"/>
                <w:color w:val="000000"/>
                <w:sz w:val="18"/>
                <w:szCs w:val="18"/>
              </w:rPr>
              <w:br/>
              <w:t>Shift hours</w:t>
            </w:r>
            <w:r w:rsidRPr="00FF6064">
              <w:rPr>
                <w:rFonts w:ascii="Times New Roman" w:eastAsia="Calibri" w:hAnsi="Times New Roman" w:cs="Times New Roman"/>
                <w:color w:val="000000"/>
                <w:sz w:val="18"/>
                <w:szCs w:val="18"/>
              </w:rPr>
              <w:br/>
              <w:t xml:space="preserve">Proactive </w:t>
            </w:r>
          </w:p>
        </w:tc>
        <w:tc>
          <w:tcPr>
            <w:tcW w:w="1417" w:type="dxa"/>
          </w:tcPr>
          <w:p w14:paraId="7CE2C5AB" w14:textId="2AF0D2DA"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xml:space="preserve">Cross sectional Design did not permit causality measurements. </w:t>
            </w:r>
            <w:r w:rsidRPr="00FF6064">
              <w:rPr>
                <w:rFonts w:ascii="Times New Roman" w:eastAsia="Calibri" w:hAnsi="Times New Roman" w:cs="Times New Roman"/>
                <w:color w:val="000000"/>
                <w:sz w:val="18"/>
                <w:szCs w:val="18"/>
              </w:rPr>
              <w:br/>
              <w:t xml:space="preserve">Single question to measure participants' experiences of negative events could not reveal the exact re- lationship between these variables and NGNs' intention to leave. </w:t>
            </w:r>
          </w:p>
        </w:tc>
      </w:tr>
      <w:tr w:rsidR="00FF6064" w:rsidRPr="00FF6064" w14:paraId="5BF51929" w14:textId="77777777" w:rsidTr="00DF1A0F">
        <w:trPr>
          <w:trHeight w:val="2399"/>
        </w:trPr>
        <w:tc>
          <w:tcPr>
            <w:tcW w:w="992" w:type="dxa"/>
          </w:tcPr>
          <w:p w14:paraId="32D64435" w14:textId="34A84852"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t xml:space="preserve">Malouf, N., &amp; West, S. </w:t>
            </w:r>
            <w:r w:rsidRPr="00FF6064">
              <w:rPr>
                <w:rFonts w:ascii="Times New Roman" w:eastAsia="Calibri" w:hAnsi="Times New Roman" w:cs="Times New Roman"/>
                <w:sz w:val="18"/>
                <w:szCs w:val="18"/>
              </w:rPr>
              <w:t xml:space="preserve">(2011) Australia  </w:t>
            </w:r>
          </w:p>
        </w:tc>
        <w:tc>
          <w:tcPr>
            <w:tcW w:w="1277" w:type="dxa"/>
          </w:tcPr>
          <w:p w14:paraId="61037DF8" w14:textId="36EB33E0"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provide insight into how Australian New Graduate Nurses (NGNs)  experienced their transition to acute care nursing practice.</w:t>
            </w:r>
          </w:p>
        </w:tc>
        <w:tc>
          <w:tcPr>
            <w:tcW w:w="1559" w:type="dxa"/>
          </w:tcPr>
          <w:p w14:paraId="5E046F54" w14:textId="7831FA27"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Qualitative approach using serial in-depth interviews.</w:t>
            </w:r>
          </w:p>
        </w:tc>
        <w:tc>
          <w:tcPr>
            <w:tcW w:w="1134" w:type="dxa"/>
          </w:tcPr>
          <w:p w14:paraId="6B2FDA5B" w14:textId="3056ABF2"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 xml:space="preserve">Nine intensive interviews  were conducted among new nurses who employed in public and private hospital </w:t>
            </w:r>
          </w:p>
        </w:tc>
        <w:tc>
          <w:tcPr>
            <w:tcW w:w="3544" w:type="dxa"/>
          </w:tcPr>
          <w:p w14:paraId="25D8C408" w14:textId="080F2D79"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Needs of newly graduate nurses in adaptation process in the context of socialisation:</w:t>
            </w:r>
            <w:r w:rsidRPr="00FF6064">
              <w:rPr>
                <w:rFonts w:ascii="Times New Roman" w:eastAsia="Calibri" w:hAnsi="Times New Roman" w:cs="Times New Roman"/>
                <w:sz w:val="18"/>
                <w:szCs w:val="18"/>
              </w:rPr>
              <w:br/>
              <w:t>1. Establish relationships to build up the sense of being insider</w:t>
            </w:r>
            <w:r w:rsidRPr="00FF6064">
              <w:rPr>
                <w:rFonts w:ascii="Times New Roman" w:eastAsia="Calibri" w:hAnsi="Times New Roman" w:cs="Times New Roman"/>
                <w:sz w:val="18"/>
                <w:szCs w:val="18"/>
              </w:rPr>
              <w:br/>
              <w:t>2. Should not to appear 'stupid' in front of staff members.</w:t>
            </w:r>
            <w:r w:rsidRPr="00FF6064">
              <w:rPr>
                <w:rFonts w:ascii="Times New Roman" w:eastAsia="Calibri" w:hAnsi="Times New Roman" w:cs="Times New Roman"/>
                <w:sz w:val="18"/>
                <w:szCs w:val="18"/>
              </w:rPr>
              <w:br/>
              <w:t>3. Reduce the ward rotation -to reduce the stress of fitting-in for the beginner.</w:t>
            </w:r>
          </w:p>
        </w:tc>
        <w:tc>
          <w:tcPr>
            <w:tcW w:w="1559" w:type="dxa"/>
          </w:tcPr>
          <w:p w14:paraId="07E51AD6" w14:textId="4950242B"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 belonging</w:t>
            </w:r>
            <w:r w:rsidRPr="00FF6064">
              <w:rPr>
                <w:rFonts w:ascii="Times New Roman" w:eastAsia="Calibri" w:hAnsi="Times New Roman" w:cs="Times New Roman"/>
                <w:color w:val="000000"/>
                <w:sz w:val="18"/>
                <w:szCs w:val="18"/>
              </w:rPr>
              <w:br/>
              <w:t>Working atmosphere</w:t>
            </w:r>
          </w:p>
        </w:tc>
        <w:tc>
          <w:tcPr>
            <w:tcW w:w="1417" w:type="dxa"/>
          </w:tcPr>
          <w:p w14:paraId="7B43327F" w14:textId="22885BB7"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w:t>
            </w:r>
          </w:p>
        </w:tc>
      </w:tr>
      <w:tr w:rsidR="00FF6064" w:rsidRPr="00FF6064" w14:paraId="6C03667C" w14:textId="77777777" w:rsidTr="00DF1A0F">
        <w:trPr>
          <w:trHeight w:val="3959"/>
        </w:trPr>
        <w:tc>
          <w:tcPr>
            <w:tcW w:w="992" w:type="dxa"/>
          </w:tcPr>
          <w:p w14:paraId="6BC97427" w14:textId="1B7B544A" w:rsidR="00FF6064" w:rsidRPr="00FF6064" w:rsidRDefault="00FF6064" w:rsidP="00FF6064">
            <w:pPr>
              <w:pStyle w:val="Title"/>
              <w:rPr>
                <w:rFonts w:ascii="Times New Roman" w:eastAsia="Calibri" w:hAnsi="Times New Roman" w:cs="Times New Roman"/>
                <w:color w:val="222222"/>
                <w:sz w:val="18"/>
                <w:szCs w:val="18"/>
                <w:shd w:val="clear" w:color="auto" w:fill="FFFFFF"/>
              </w:rPr>
            </w:pPr>
            <w:r w:rsidRPr="00FF6064">
              <w:rPr>
                <w:rFonts w:ascii="Times New Roman" w:eastAsia="Calibri" w:hAnsi="Times New Roman" w:cs="Times New Roman"/>
                <w:color w:val="222222"/>
                <w:sz w:val="18"/>
                <w:szCs w:val="18"/>
                <w:shd w:val="clear" w:color="auto" w:fill="FFFFFF"/>
              </w:rPr>
              <w:lastRenderedPageBreak/>
              <w:t xml:space="preserve">Ohr, S. O., Holm, D., &amp; Giles, M. </w:t>
            </w:r>
            <w:r w:rsidRPr="00FF6064">
              <w:rPr>
                <w:rFonts w:ascii="Times New Roman" w:eastAsia="Calibri" w:hAnsi="Times New Roman" w:cs="Times New Roman"/>
                <w:sz w:val="18"/>
                <w:szCs w:val="18"/>
              </w:rPr>
              <w:t xml:space="preserve">(2020) Australia </w:t>
            </w:r>
          </w:p>
        </w:tc>
        <w:tc>
          <w:tcPr>
            <w:tcW w:w="1277" w:type="dxa"/>
          </w:tcPr>
          <w:p w14:paraId="2A79EAFD" w14:textId="655D6150"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To investigate if current onboarding  process infuenced organisational socialisation  of new graduate nurses and midwives into the  workforce.</w:t>
            </w:r>
          </w:p>
        </w:tc>
        <w:tc>
          <w:tcPr>
            <w:tcW w:w="1559" w:type="dxa"/>
          </w:tcPr>
          <w:p w14:paraId="2238B844" w14:textId="4A6B3060"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Quantitative approach using cross-sectional design employing 41 items on researcher developed questionnaires</w:t>
            </w:r>
          </w:p>
        </w:tc>
        <w:tc>
          <w:tcPr>
            <w:tcW w:w="1134" w:type="dxa"/>
          </w:tcPr>
          <w:p w14:paraId="7501BFB3" w14:textId="0D2BA573"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170 novice nurses who commenced their  transition program in the health District in January and  February 2017</w:t>
            </w:r>
          </w:p>
        </w:tc>
        <w:tc>
          <w:tcPr>
            <w:tcW w:w="3544" w:type="dxa"/>
          </w:tcPr>
          <w:p w14:paraId="5F241C4E" w14:textId="5E76E6B2" w:rsidR="00FF6064" w:rsidRPr="00FF6064" w:rsidRDefault="00FF6064" w:rsidP="00FF6064">
            <w:pPr>
              <w:pStyle w:val="Title"/>
              <w:rPr>
                <w:rFonts w:ascii="Times New Roman" w:eastAsia="Calibri" w:hAnsi="Times New Roman" w:cs="Times New Roman"/>
                <w:sz w:val="18"/>
                <w:szCs w:val="18"/>
              </w:rPr>
            </w:pPr>
            <w:r w:rsidRPr="00FF6064">
              <w:rPr>
                <w:rFonts w:ascii="Times New Roman" w:eastAsia="Calibri" w:hAnsi="Times New Roman" w:cs="Times New Roman"/>
                <w:sz w:val="18"/>
                <w:szCs w:val="18"/>
              </w:rPr>
              <w:t>Onboarding practices in the context of organisational socialisation were:</w:t>
            </w:r>
            <w:r w:rsidRPr="00FF6064">
              <w:rPr>
                <w:rFonts w:ascii="Times New Roman" w:eastAsia="Calibri" w:hAnsi="Times New Roman" w:cs="Times New Roman"/>
                <w:sz w:val="18"/>
                <w:szCs w:val="18"/>
              </w:rPr>
              <w:br/>
              <w:t xml:space="preserve">1. Relationship building was the main key in organisational socialisation </w:t>
            </w:r>
            <w:r w:rsidRPr="00FF6064">
              <w:rPr>
                <w:rFonts w:ascii="Times New Roman" w:eastAsia="Calibri" w:hAnsi="Times New Roman" w:cs="Times New Roman"/>
                <w:sz w:val="18"/>
                <w:szCs w:val="18"/>
              </w:rPr>
              <w:br/>
              <w:t>2. Ability to learn workplace cultural norms</w:t>
            </w:r>
            <w:r w:rsidRPr="00FF6064">
              <w:rPr>
                <w:rFonts w:ascii="Times New Roman" w:eastAsia="Calibri" w:hAnsi="Times New Roman" w:cs="Times New Roman"/>
                <w:sz w:val="18"/>
                <w:szCs w:val="18"/>
              </w:rPr>
              <w:br/>
              <w:t>3. Social support from preceptor</w:t>
            </w:r>
            <w:r w:rsidRPr="00FF6064">
              <w:rPr>
                <w:rFonts w:ascii="Times New Roman" w:eastAsia="Calibri" w:hAnsi="Times New Roman" w:cs="Times New Roman"/>
                <w:sz w:val="18"/>
                <w:szCs w:val="18"/>
              </w:rPr>
              <w:br/>
            </w:r>
            <w:r w:rsidRPr="00FF6064">
              <w:rPr>
                <w:rFonts w:ascii="Times New Roman" w:eastAsia="Calibri" w:hAnsi="Times New Roman" w:cs="Times New Roman"/>
                <w:sz w:val="18"/>
                <w:szCs w:val="18"/>
              </w:rPr>
              <w:br/>
              <w:t>However:</w:t>
            </w:r>
            <w:r w:rsidRPr="00FF6064">
              <w:rPr>
                <w:rFonts w:ascii="Times New Roman" w:eastAsia="Calibri" w:hAnsi="Times New Roman" w:cs="Times New Roman"/>
                <w:sz w:val="18"/>
                <w:szCs w:val="18"/>
              </w:rPr>
              <w:br/>
              <w:t>1. Study address the inconsistency in  the structure and content of orientation programs.</w:t>
            </w:r>
            <w:r w:rsidRPr="00FF6064">
              <w:rPr>
                <w:rFonts w:ascii="Times New Roman" w:eastAsia="Calibri" w:hAnsi="Times New Roman" w:cs="Times New Roman"/>
                <w:sz w:val="18"/>
                <w:szCs w:val="18"/>
              </w:rPr>
              <w:br/>
              <w:t>2. Current onboarding did not  adequately provide strategies to build relationships for new graduates within their work environments-preceptor have role ambiguty</w:t>
            </w:r>
          </w:p>
        </w:tc>
        <w:tc>
          <w:tcPr>
            <w:tcW w:w="1559" w:type="dxa"/>
          </w:tcPr>
          <w:p w14:paraId="075EB3EE" w14:textId="127D242B"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Social-emotional support</w:t>
            </w:r>
            <w:r w:rsidRPr="00FF6064">
              <w:rPr>
                <w:rFonts w:ascii="Times New Roman" w:eastAsia="Calibri" w:hAnsi="Times New Roman" w:cs="Times New Roman"/>
                <w:color w:val="000000"/>
                <w:sz w:val="18"/>
                <w:szCs w:val="18"/>
              </w:rPr>
              <w:br/>
              <w:t>Welcoming culture</w:t>
            </w:r>
            <w:r w:rsidRPr="00FF6064">
              <w:rPr>
                <w:rFonts w:ascii="Times New Roman" w:eastAsia="Calibri" w:hAnsi="Times New Roman" w:cs="Times New Roman"/>
                <w:color w:val="000000"/>
                <w:sz w:val="18"/>
                <w:szCs w:val="18"/>
              </w:rPr>
              <w:br/>
              <w:t>Working atmosphere</w:t>
            </w:r>
            <w:r w:rsidRPr="00FF6064">
              <w:rPr>
                <w:rFonts w:ascii="Times New Roman" w:eastAsia="Calibri" w:hAnsi="Times New Roman" w:cs="Times New Roman"/>
                <w:color w:val="000000"/>
                <w:sz w:val="18"/>
                <w:szCs w:val="18"/>
              </w:rPr>
              <w:br/>
              <w:t>Prioritising skills</w:t>
            </w:r>
            <w:r w:rsidRPr="00FF6064">
              <w:rPr>
                <w:rFonts w:ascii="Times New Roman" w:eastAsia="Calibri" w:hAnsi="Times New Roman" w:cs="Times New Roman"/>
                <w:color w:val="000000"/>
                <w:sz w:val="18"/>
                <w:szCs w:val="18"/>
              </w:rPr>
              <w:br/>
              <w:t>Coping skills</w:t>
            </w:r>
            <w:r w:rsidRPr="00FF6064">
              <w:rPr>
                <w:rFonts w:ascii="Times New Roman" w:eastAsia="Calibri" w:hAnsi="Times New Roman" w:cs="Times New Roman"/>
                <w:color w:val="000000"/>
                <w:sz w:val="18"/>
                <w:szCs w:val="18"/>
              </w:rPr>
              <w:br/>
              <w:t>Time management</w:t>
            </w:r>
            <w:r w:rsidRPr="00FF6064">
              <w:rPr>
                <w:rFonts w:ascii="Times New Roman" w:eastAsia="Calibri" w:hAnsi="Times New Roman" w:cs="Times New Roman"/>
                <w:color w:val="000000"/>
                <w:sz w:val="18"/>
                <w:szCs w:val="18"/>
              </w:rPr>
              <w:br/>
              <w:t>Problem solving</w:t>
            </w:r>
            <w:r w:rsidRPr="00FF6064">
              <w:rPr>
                <w:rFonts w:ascii="Times New Roman" w:eastAsia="Calibri" w:hAnsi="Times New Roman" w:cs="Times New Roman"/>
                <w:color w:val="000000"/>
                <w:sz w:val="18"/>
                <w:szCs w:val="18"/>
              </w:rPr>
              <w:br/>
              <w:t>Communication skills</w:t>
            </w:r>
            <w:r w:rsidRPr="00FF6064">
              <w:rPr>
                <w:rFonts w:ascii="Times New Roman" w:eastAsia="Calibri" w:hAnsi="Times New Roman" w:cs="Times New Roman"/>
                <w:color w:val="000000"/>
                <w:sz w:val="18"/>
                <w:szCs w:val="18"/>
              </w:rPr>
              <w:br/>
              <w:t>Team work</w:t>
            </w:r>
          </w:p>
        </w:tc>
        <w:tc>
          <w:tcPr>
            <w:tcW w:w="1417" w:type="dxa"/>
          </w:tcPr>
          <w:p w14:paraId="572971E6" w14:textId="65E12F81" w:rsidR="00FF6064" w:rsidRPr="00FF6064" w:rsidRDefault="00FF6064" w:rsidP="00FF6064">
            <w:pPr>
              <w:pStyle w:val="Title"/>
              <w:rPr>
                <w:rFonts w:ascii="Times New Roman" w:eastAsia="Calibri" w:hAnsi="Times New Roman" w:cs="Times New Roman"/>
                <w:color w:val="000000"/>
                <w:sz w:val="18"/>
                <w:szCs w:val="18"/>
              </w:rPr>
            </w:pPr>
            <w:r w:rsidRPr="00FF6064">
              <w:rPr>
                <w:rFonts w:ascii="Times New Roman" w:eastAsia="Calibri" w:hAnsi="Times New Roman" w:cs="Times New Roman"/>
                <w:color w:val="000000"/>
                <w:sz w:val="18"/>
                <w:szCs w:val="18"/>
              </w:rPr>
              <w:t xml:space="preserve">The study focused on an investigation of a small number  of new graduated nurses. </w:t>
            </w:r>
          </w:p>
        </w:tc>
      </w:tr>
      <w:tr w:rsidR="00C616BD" w:rsidRPr="00FF6064" w14:paraId="621CCB3F" w14:textId="77777777" w:rsidTr="00DF1A0F">
        <w:trPr>
          <w:trHeight w:val="3959"/>
        </w:trPr>
        <w:tc>
          <w:tcPr>
            <w:tcW w:w="992" w:type="dxa"/>
          </w:tcPr>
          <w:p w14:paraId="7F46D172" w14:textId="77777777" w:rsidR="00C616BD" w:rsidRPr="00C616BD" w:rsidRDefault="00C616BD" w:rsidP="00C616BD">
            <w:pPr>
              <w:pStyle w:val="Title"/>
              <w:rPr>
                <w:rFonts w:ascii="Times New Roman" w:eastAsia="Calibri" w:hAnsi="Times New Roman" w:cs="Times New Roman"/>
                <w:color w:val="222222"/>
                <w:sz w:val="18"/>
                <w:szCs w:val="18"/>
                <w:shd w:val="clear" w:color="auto" w:fill="FFFFFF"/>
              </w:rPr>
            </w:pPr>
            <w:r w:rsidRPr="00C616BD">
              <w:rPr>
                <w:rFonts w:ascii="Times New Roman" w:eastAsia="Calibri" w:hAnsi="Times New Roman" w:cs="Times New Roman"/>
                <w:color w:val="222222"/>
                <w:sz w:val="18"/>
                <w:szCs w:val="18"/>
                <w:shd w:val="clear" w:color="auto" w:fill="FFFFFF"/>
              </w:rPr>
              <w:t>Pettersson, A., Glasdam S. (2020)</w:t>
            </w:r>
          </w:p>
          <w:p w14:paraId="2AE2ABDC" w14:textId="5ADDF8BA" w:rsidR="00C616BD" w:rsidRPr="00FF6064" w:rsidRDefault="00C616BD" w:rsidP="00C616BD">
            <w:pPr>
              <w:pStyle w:val="Title"/>
              <w:rPr>
                <w:rFonts w:ascii="Times New Roman" w:eastAsia="Calibri" w:hAnsi="Times New Roman" w:cs="Times New Roman"/>
                <w:color w:val="222222"/>
                <w:sz w:val="18"/>
                <w:szCs w:val="18"/>
                <w:shd w:val="clear" w:color="auto" w:fill="FFFFFF"/>
              </w:rPr>
            </w:pPr>
            <w:r w:rsidRPr="00C616BD">
              <w:rPr>
                <w:rFonts w:ascii="Times New Roman" w:eastAsia="Calibri" w:hAnsi="Times New Roman" w:cs="Times New Roman"/>
                <w:color w:val="222222"/>
                <w:sz w:val="18"/>
                <w:szCs w:val="18"/>
                <w:shd w:val="clear" w:color="auto" w:fill="FFFFFF"/>
              </w:rPr>
              <w:t>Sweden</w:t>
            </w:r>
          </w:p>
        </w:tc>
        <w:tc>
          <w:tcPr>
            <w:tcW w:w="1277" w:type="dxa"/>
          </w:tcPr>
          <w:p w14:paraId="5BDFF9F7" w14:textId="77777777" w:rsidR="00C616BD" w:rsidRPr="00C616BD" w:rsidRDefault="00C616BD" w:rsidP="00C616BD">
            <w:pPr>
              <w:pStyle w:val="Title"/>
              <w:rPr>
                <w:rFonts w:ascii="Times New Roman" w:eastAsia="Calibri" w:hAnsi="Times New Roman" w:cs="Times New Roman"/>
                <w:sz w:val="18"/>
                <w:szCs w:val="18"/>
              </w:rPr>
            </w:pPr>
            <w:r w:rsidRPr="00C616BD">
              <w:rPr>
                <w:rFonts w:ascii="Times New Roman" w:eastAsia="Calibri" w:hAnsi="Times New Roman" w:cs="Times New Roman"/>
                <w:sz w:val="18"/>
                <w:szCs w:val="18"/>
              </w:rPr>
              <w:t>To explore newly employed nurses’ socialisation in the process of introduction</w:t>
            </w:r>
          </w:p>
          <w:p w14:paraId="54E7D962" w14:textId="3A8559D7" w:rsidR="00C616BD" w:rsidRPr="00FF6064" w:rsidRDefault="00C616BD" w:rsidP="00C616BD">
            <w:pPr>
              <w:pStyle w:val="Title"/>
              <w:rPr>
                <w:rFonts w:ascii="Times New Roman" w:eastAsia="Calibri" w:hAnsi="Times New Roman" w:cs="Times New Roman"/>
                <w:sz w:val="18"/>
                <w:szCs w:val="18"/>
              </w:rPr>
            </w:pPr>
            <w:r w:rsidRPr="00C616BD">
              <w:rPr>
                <w:rFonts w:ascii="Times New Roman" w:eastAsia="Calibri" w:hAnsi="Times New Roman" w:cs="Times New Roman"/>
                <w:sz w:val="18"/>
                <w:szCs w:val="18"/>
              </w:rPr>
              <w:t>into an oncological clinic from the perspectives of unit managers and newly employed nurses</w:t>
            </w:r>
          </w:p>
        </w:tc>
        <w:tc>
          <w:tcPr>
            <w:tcW w:w="1559" w:type="dxa"/>
          </w:tcPr>
          <w:p w14:paraId="5D8B62DC" w14:textId="24EC3879" w:rsidR="00C616BD" w:rsidRPr="00FF6064" w:rsidRDefault="00C616BD" w:rsidP="00FF6064">
            <w:pPr>
              <w:pStyle w:val="Title"/>
              <w:rPr>
                <w:rFonts w:ascii="Times New Roman" w:eastAsia="Calibri" w:hAnsi="Times New Roman" w:cs="Times New Roman"/>
                <w:sz w:val="18"/>
                <w:szCs w:val="18"/>
              </w:rPr>
            </w:pPr>
            <w:r w:rsidRPr="00C616BD">
              <w:rPr>
                <w:rFonts w:ascii="Times New Roman" w:eastAsia="Calibri" w:hAnsi="Times New Roman" w:cs="Times New Roman"/>
                <w:sz w:val="18"/>
                <w:szCs w:val="18"/>
              </w:rPr>
              <w:t>Qualitative approach using semi-structured interviews</w:t>
            </w:r>
          </w:p>
        </w:tc>
        <w:tc>
          <w:tcPr>
            <w:tcW w:w="1134" w:type="dxa"/>
          </w:tcPr>
          <w:p w14:paraId="05CC84CA" w14:textId="77777777" w:rsidR="00C616BD" w:rsidRPr="00C616BD" w:rsidRDefault="00C616BD" w:rsidP="00C616BD">
            <w:pPr>
              <w:pStyle w:val="Title"/>
              <w:rPr>
                <w:rFonts w:ascii="Times New Roman" w:eastAsia="Calibri" w:hAnsi="Times New Roman" w:cs="Times New Roman"/>
                <w:sz w:val="18"/>
                <w:szCs w:val="18"/>
              </w:rPr>
            </w:pPr>
            <w:r w:rsidRPr="00C616BD">
              <w:rPr>
                <w:rFonts w:ascii="Times New Roman" w:eastAsia="Calibri" w:hAnsi="Times New Roman" w:cs="Times New Roman"/>
                <w:sz w:val="18"/>
                <w:szCs w:val="18"/>
              </w:rPr>
              <w:t xml:space="preserve">Study using </w:t>
            </w:r>
          </w:p>
          <w:p w14:paraId="475C7F18" w14:textId="120EE691" w:rsidR="00C616BD" w:rsidRPr="00FF6064" w:rsidRDefault="00C616BD" w:rsidP="00C616BD">
            <w:pPr>
              <w:pStyle w:val="Title"/>
              <w:rPr>
                <w:rFonts w:ascii="Times New Roman" w:eastAsia="Calibri" w:hAnsi="Times New Roman" w:cs="Times New Roman"/>
                <w:sz w:val="18"/>
                <w:szCs w:val="18"/>
              </w:rPr>
            </w:pPr>
            <w:r w:rsidRPr="00C616BD">
              <w:rPr>
                <w:rFonts w:ascii="Times New Roman" w:eastAsia="Calibri" w:hAnsi="Times New Roman" w:cs="Times New Roman"/>
                <w:sz w:val="18"/>
                <w:szCs w:val="18"/>
              </w:rPr>
              <w:t>written introductory material and interviewed seven new nurses and two-unit managers.</w:t>
            </w:r>
          </w:p>
        </w:tc>
        <w:tc>
          <w:tcPr>
            <w:tcW w:w="3544" w:type="dxa"/>
          </w:tcPr>
          <w:p w14:paraId="42848825" w14:textId="7960F06C" w:rsidR="00C616BD" w:rsidRPr="00FF6064" w:rsidRDefault="00C616BD" w:rsidP="00FF6064">
            <w:pPr>
              <w:pStyle w:val="Title"/>
              <w:rPr>
                <w:rFonts w:ascii="Times New Roman" w:eastAsia="Calibri" w:hAnsi="Times New Roman" w:cs="Times New Roman"/>
                <w:sz w:val="18"/>
                <w:szCs w:val="18"/>
              </w:rPr>
            </w:pPr>
            <w:r w:rsidRPr="00C616BD">
              <w:rPr>
                <w:rFonts w:ascii="Times New Roman" w:eastAsia="Calibri" w:hAnsi="Times New Roman" w:cs="Times New Roman"/>
                <w:sz w:val="18"/>
                <w:szCs w:val="18"/>
              </w:rPr>
              <w:t>New nurses were socialised gradually through mirroring their supervisors in their role as nurse. Patients were function as an object for training purposes. Patients also being as the communication object for new nurses socialised with all staff.</w:t>
            </w:r>
          </w:p>
        </w:tc>
        <w:tc>
          <w:tcPr>
            <w:tcW w:w="1559" w:type="dxa"/>
          </w:tcPr>
          <w:p w14:paraId="48A8AD29" w14:textId="77777777" w:rsidR="00C616BD" w:rsidRPr="00C616BD" w:rsidRDefault="00C616BD" w:rsidP="00C616BD">
            <w:pPr>
              <w:pStyle w:val="Title"/>
              <w:rPr>
                <w:rFonts w:ascii="Times New Roman" w:eastAsia="Calibri" w:hAnsi="Times New Roman" w:cs="Times New Roman"/>
                <w:color w:val="000000"/>
                <w:sz w:val="18"/>
                <w:szCs w:val="18"/>
              </w:rPr>
            </w:pPr>
            <w:r w:rsidRPr="00C616BD">
              <w:rPr>
                <w:rFonts w:ascii="Times New Roman" w:eastAsia="Calibri" w:hAnsi="Times New Roman" w:cs="Times New Roman"/>
                <w:color w:val="000000"/>
                <w:sz w:val="18"/>
                <w:szCs w:val="18"/>
              </w:rPr>
              <w:t>Social-emotional support</w:t>
            </w:r>
          </w:p>
          <w:p w14:paraId="7167D7C5" w14:textId="0A07E9D5" w:rsidR="00C616BD" w:rsidRPr="00FF6064" w:rsidRDefault="00C616BD" w:rsidP="00C616BD">
            <w:pPr>
              <w:pStyle w:val="Title"/>
              <w:rPr>
                <w:rFonts w:ascii="Times New Roman" w:eastAsia="Calibri" w:hAnsi="Times New Roman" w:cs="Times New Roman"/>
                <w:color w:val="000000"/>
                <w:sz w:val="18"/>
                <w:szCs w:val="18"/>
              </w:rPr>
            </w:pPr>
            <w:r w:rsidRPr="00C616BD">
              <w:rPr>
                <w:rFonts w:ascii="Times New Roman" w:eastAsia="Calibri" w:hAnsi="Times New Roman" w:cs="Times New Roman"/>
                <w:color w:val="000000"/>
                <w:sz w:val="18"/>
                <w:szCs w:val="18"/>
              </w:rPr>
              <w:t>Social construct Working atmosphere</w:t>
            </w:r>
          </w:p>
        </w:tc>
        <w:tc>
          <w:tcPr>
            <w:tcW w:w="1417" w:type="dxa"/>
          </w:tcPr>
          <w:p w14:paraId="1BD872F7" w14:textId="77777777" w:rsidR="00C616BD" w:rsidRPr="00C616BD" w:rsidRDefault="00C616BD" w:rsidP="00C616BD">
            <w:pPr>
              <w:pStyle w:val="Title"/>
              <w:rPr>
                <w:rFonts w:ascii="Times New Roman" w:eastAsia="Calibri" w:hAnsi="Times New Roman" w:cs="Times New Roman"/>
                <w:color w:val="000000"/>
                <w:sz w:val="18"/>
                <w:szCs w:val="18"/>
              </w:rPr>
            </w:pPr>
            <w:r w:rsidRPr="00C616BD">
              <w:rPr>
                <w:rFonts w:ascii="Times New Roman" w:eastAsia="Calibri" w:hAnsi="Times New Roman" w:cs="Times New Roman"/>
                <w:color w:val="000000"/>
                <w:sz w:val="18"/>
                <w:szCs w:val="18"/>
              </w:rPr>
              <w:t>There is difference between</w:t>
            </w:r>
          </w:p>
          <w:p w14:paraId="37CD82B9" w14:textId="59BF2567" w:rsidR="00C616BD" w:rsidRPr="00FF6064" w:rsidRDefault="00C616BD" w:rsidP="00C616BD">
            <w:pPr>
              <w:pStyle w:val="Title"/>
              <w:rPr>
                <w:rFonts w:ascii="Times New Roman" w:eastAsia="Calibri" w:hAnsi="Times New Roman" w:cs="Times New Roman"/>
                <w:color w:val="000000"/>
                <w:sz w:val="18"/>
                <w:szCs w:val="18"/>
              </w:rPr>
            </w:pPr>
            <w:r w:rsidRPr="00C616BD">
              <w:rPr>
                <w:rFonts w:ascii="Times New Roman" w:eastAsia="Calibri" w:hAnsi="Times New Roman" w:cs="Times New Roman"/>
                <w:color w:val="000000"/>
                <w:sz w:val="18"/>
                <w:szCs w:val="18"/>
              </w:rPr>
              <w:t>what people are doing in situ and what they say about their practices. Narratives change over time and it is articulate in space and time. However, this study does not capture these differences; neither does it capture the perspectives of supervisors.</w:t>
            </w:r>
            <w:bookmarkStart w:id="1" w:name="_GoBack"/>
            <w:bookmarkEnd w:id="1"/>
          </w:p>
        </w:tc>
      </w:tr>
      <w:tr w:rsidR="00984341" w:rsidRPr="00FF6064" w14:paraId="145B69DA" w14:textId="77777777" w:rsidTr="00DF1A0F">
        <w:trPr>
          <w:trHeight w:val="3960"/>
        </w:trPr>
        <w:tc>
          <w:tcPr>
            <w:tcW w:w="992" w:type="dxa"/>
            <w:hideMark/>
          </w:tcPr>
          <w:p w14:paraId="48E7CE57" w14:textId="77777777" w:rsidR="00984341" w:rsidRPr="00984341" w:rsidRDefault="00984341" w:rsidP="00984341">
            <w:pPr>
              <w:pStyle w:val="TableParagraph"/>
              <w:ind w:left="0"/>
              <w:rPr>
                <w:rFonts w:eastAsia="Calibri"/>
                <w:color w:val="000000"/>
                <w:sz w:val="18"/>
                <w:szCs w:val="18"/>
              </w:rPr>
            </w:pPr>
            <w:proofErr w:type="spellStart"/>
            <w:r w:rsidRPr="00984341">
              <w:rPr>
                <w:rFonts w:eastAsia="Calibri"/>
                <w:sz w:val="18"/>
                <w:szCs w:val="18"/>
                <w:shd w:val="clear" w:color="auto" w:fill="FFFFFF"/>
              </w:rPr>
              <w:t>Qiao</w:t>
            </w:r>
            <w:proofErr w:type="spellEnd"/>
            <w:r w:rsidRPr="00984341">
              <w:rPr>
                <w:rFonts w:eastAsia="Calibri"/>
                <w:sz w:val="18"/>
                <w:szCs w:val="18"/>
                <w:shd w:val="clear" w:color="auto" w:fill="FFFFFF"/>
              </w:rPr>
              <w:t xml:space="preserve">, G., Li, S., &amp; Hu, J. </w:t>
            </w:r>
            <w:r w:rsidRPr="00984341">
              <w:rPr>
                <w:rFonts w:eastAsia="Calibri"/>
                <w:color w:val="000000"/>
                <w:sz w:val="18"/>
                <w:szCs w:val="18"/>
              </w:rPr>
              <w:t>(2011) China</w:t>
            </w:r>
          </w:p>
        </w:tc>
        <w:tc>
          <w:tcPr>
            <w:tcW w:w="1277" w:type="dxa"/>
            <w:hideMark/>
          </w:tcPr>
          <w:p w14:paraId="7FE3B4F2"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To examine relationships between demographic characteristics, sources of nursing stress and coping strategies, and psychological well-being within graduate nurses.</w:t>
            </w:r>
          </w:p>
        </w:tc>
        <w:tc>
          <w:tcPr>
            <w:tcW w:w="1559" w:type="dxa"/>
            <w:hideMark/>
          </w:tcPr>
          <w:p w14:paraId="5DA1A3D8"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The four</w:t>
            </w:r>
            <w:r w:rsidRPr="00984341">
              <w:rPr>
                <w:rFonts w:eastAsia="Calibri"/>
                <w:color w:val="000000"/>
                <w:sz w:val="18"/>
                <w:szCs w:val="18"/>
              </w:rPr>
              <w:br/>
              <w:t>questionnaires were Demographic Questionnaire, The Nursing</w:t>
            </w:r>
            <w:r w:rsidRPr="00984341">
              <w:rPr>
                <w:rFonts w:eastAsia="Calibri"/>
                <w:color w:val="000000"/>
                <w:sz w:val="18"/>
                <w:szCs w:val="18"/>
              </w:rPr>
              <w:br/>
              <w:t>Stress Scale (NSS; Gray-</w:t>
            </w:r>
            <w:proofErr w:type="spellStart"/>
            <w:r w:rsidRPr="00984341">
              <w:rPr>
                <w:rFonts w:eastAsia="Calibri"/>
                <w:color w:val="000000"/>
                <w:sz w:val="18"/>
                <w:szCs w:val="18"/>
              </w:rPr>
              <w:t>Toft</w:t>
            </w:r>
            <w:proofErr w:type="spellEnd"/>
            <w:r w:rsidRPr="00984341">
              <w:rPr>
                <w:rFonts w:eastAsia="Calibri"/>
                <w:color w:val="000000"/>
                <w:sz w:val="18"/>
                <w:szCs w:val="18"/>
              </w:rPr>
              <w:t xml:space="preserve"> &amp; Anderson, 1981), The Brief</w:t>
            </w:r>
            <w:r w:rsidRPr="00984341">
              <w:rPr>
                <w:rFonts w:eastAsia="Calibri"/>
                <w:color w:val="000000"/>
                <w:sz w:val="18"/>
                <w:szCs w:val="18"/>
              </w:rPr>
              <w:br/>
              <w:t xml:space="preserve">Cope Questionnaire (Carver, </w:t>
            </w:r>
            <w:proofErr w:type="spellStart"/>
            <w:r w:rsidRPr="00984341">
              <w:rPr>
                <w:rFonts w:eastAsia="Calibri"/>
                <w:color w:val="000000"/>
                <w:sz w:val="18"/>
                <w:szCs w:val="18"/>
              </w:rPr>
              <w:t>Scheier</w:t>
            </w:r>
            <w:proofErr w:type="spellEnd"/>
            <w:r w:rsidRPr="00984341">
              <w:rPr>
                <w:rFonts w:eastAsia="Calibri"/>
                <w:color w:val="000000"/>
                <w:sz w:val="18"/>
                <w:szCs w:val="18"/>
              </w:rPr>
              <w:t>, &amp; Weintraub, 1989),</w:t>
            </w:r>
            <w:r w:rsidRPr="00984341">
              <w:rPr>
                <w:rFonts w:eastAsia="Calibri"/>
                <w:color w:val="000000"/>
                <w:sz w:val="18"/>
                <w:szCs w:val="18"/>
              </w:rPr>
              <w:br/>
              <w:t>and the General Health Questionnaire (12-version, GHQ-12;</w:t>
            </w:r>
            <w:r w:rsidRPr="00984341">
              <w:rPr>
                <w:rFonts w:eastAsia="Calibri"/>
                <w:color w:val="000000"/>
                <w:sz w:val="18"/>
                <w:szCs w:val="18"/>
              </w:rPr>
              <w:br/>
              <w:t>Goldberg &amp; Williams, 1988).</w:t>
            </w:r>
          </w:p>
        </w:tc>
        <w:tc>
          <w:tcPr>
            <w:tcW w:w="1134" w:type="dxa"/>
            <w:hideMark/>
          </w:tcPr>
          <w:p w14:paraId="1D178018"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96 participants from four hospitals in central China</w:t>
            </w:r>
          </w:p>
        </w:tc>
        <w:tc>
          <w:tcPr>
            <w:tcW w:w="3544" w:type="dxa"/>
            <w:hideMark/>
          </w:tcPr>
          <w:p w14:paraId="2999DE67"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Organisational sources of stress:</w:t>
            </w:r>
            <w:r w:rsidRPr="00984341">
              <w:rPr>
                <w:rFonts w:eastAsia="Calibri"/>
                <w:color w:val="000000"/>
                <w:sz w:val="18"/>
                <w:szCs w:val="18"/>
              </w:rPr>
              <w:br/>
              <w:t>Dealing with death and dying was the most</w:t>
            </w:r>
            <w:r w:rsidRPr="00984341">
              <w:rPr>
                <w:rFonts w:eastAsia="Calibri"/>
                <w:color w:val="000000"/>
                <w:sz w:val="18"/>
                <w:szCs w:val="18"/>
              </w:rPr>
              <w:br/>
              <w:t>common workplace stressor,</w:t>
            </w:r>
            <w:r w:rsidRPr="00984341">
              <w:rPr>
                <w:rFonts w:eastAsia="Calibri"/>
                <w:color w:val="000000"/>
                <w:sz w:val="18"/>
                <w:szCs w:val="18"/>
              </w:rPr>
              <w:br/>
              <w:t xml:space="preserve">Heavy workload, </w:t>
            </w:r>
            <w:r w:rsidRPr="00984341">
              <w:rPr>
                <w:rFonts w:eastAsia="Calibri"/>
                <w:color w:val="000000"/>
                <w:sz w:val="18"/>
                <w:szCs w:val="18"/>
              </w:rPr>
              <w:br/>
              <w:t>Feeling a lack of adequate preparation.</w:t>
            </w:r>
            <w:r w:rsidRPr="00984341">
              <w:rPr>
                <w:rFonts w:eastAsia="Calibri"/>
                <w:color w:val="000000"/>
                <w:sz w:val="18"/>
                <w:szCs w:val="18"/>
              </w:rPr>
              <w:br/>
            </w:r>
            <w:r w:rsidRPr="00984341">
              <w:rPr>
                <w:rFonts w:eastAsia="Calibri"/>
                <w:color w:val="000000"/>
                <w:sz w:val="18"/>
                <w:szCs w:val="18"/>
              </w:rPr>
              <w:br/>
              <w:t>Adaptive coping strategies to handle work stress were:</w:t>
            </w:r>
            <w:r w:rsidRPr="00984341">
              <w:rPr>
                <w:rFonts w:eastAsia="Calibri"/>
                <w:color w:val="000000"/>
                <w:sz w:val="18"/>
                <w:szCs w:val="18"/>
              </w:rPr>
              <w:br/>
              <w:t>Planning</w:t>
            </w:r>
            <w:r w:rsidRPr="00984341">
              <w:rPr>
                <w:rFonts w:eastAsia="Calibri"/>
                <w:color w:val="000000"/>
                <w:sz w:val="18"/>
                <w:szCs w:val="18"/>
              </w:rPr>
              <w:br/>
              <w:t>Acceptance</w:t>
            </w:r>
            <w:r w:rsidRPr="00984341">
              <w:rPr>
                <w:rFonts w:eastAsia="Calibri"/>
                <w:color w:val="000000"/>
                <w:sz w:val="18"/>
                <w:szCs w:val="18"/>
              </w:rPr>
              <w:br/>
              <w:t>Positive reframing</w:t>
            </w:r>
          </w:p>
        </w:tc>
        <w:tc>
          <w:tcPr>
            <w:tcW w:w="1559" w:type="dxa"/>
            <w:hideMark/>
          </w:tcPr>
          <w:p w14:paraId="0EF5EC6A"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Work allocation</w:t>
            </w:r>
            <w:r w:rsidRPr="00984341">
              <w:rPr>
                <w:rFonts w:eastAsia="Calibri"/>
                <w:color w:val="000000"/>
                <w:sz w:val="18"/>
                <w:szCs w:val="18"/>
              </w:rPr>
              <w:br/>
              <w:t>Work characteristic</w:t>
            </w:r>
            <w:r w:rsidRPr="00984341">
              <w:rPr>
                <w:rFonts w:eastAsia="Calibri"/>
                <w:color w:val="000000"/>
                <w:sz w:val="18"/>
                <w:szCs w:val="18"/>
              </w:rPr>
              <w:br/>
              <w:t>social acceptance</w:t>
            </w:r>
            <w:r w:rsidRPr="00984341">
              <w:rPr>
                <w:rFonts w:eastAsia="Calibri"/>
                <w:color w:val="000000"/>
                <w:sz w:val="18"/>
                <w:szCs w:val="18"/>
              </w:rPr>
              <w:br/>
              <w:t>Self-confidence</w:t>
            </w:r>
            <w:r w:rsidRPr="00984341">
              <w:rPr>
                <w:rFonts w:eastAsia="Calibri"/>
                <w:color w:val="000000"/>
                <w:sz w:val="18"/>
                <w:szCs w:val="18"/>
              </w:rPr>
              <w:br/>
              <w:t>Socio-emotional support</w:t>
            </w:r>
          </w:p>
        </w:tc>
        <w:tc>
          <w:tcPr>
            <w:tcW w:w="1417" w:type="dxa"/>
            <w:hideMark/>
          </w:tcPr>
          <w:p w14:paraId="0B7B4D91"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Some instruments used were developed in Western</w:t>
            </w:r>
            <w:r w:rsidRPr="00984341">
              <w:rPr>
                <w:rFonts w:eastAsia="Calibri"/>
                <w:color w:val="000000"/>
                <w:sz w:val="18"/>
                <w:szCs w:val="18"/>
              </w:rPr>
              <w:br/>
              <w:t>countries, and they may not have been validated for use with a mainland Chinese population</w:t>
            </w:r>
          </w:p>
        </w:tc>
      </w:tr>
      <w:tr w:rsidR="00984341" w:rsidRPr="00FF6064" w14:paraId="1E545E24" w14:textId="77777777" w:rsidTr="00DF1A0F">
        <w:trPr>
          <w:trHeight w:val="2529"/>
        </w:trPr>
        <w:tc>
          <w:tcPr>
            <w:tcW w:w="992" w:type="dxa"/>
          </w:tcPr>
          <w:p w14:paraId="6E3B7BE4" w14:textId="16517152" w:rsidR="00984341" w:rsidRPr="00984341" w:rsidRDefault="00984341" w:rsidP="00984341">
            <w:pPr>
              <w:pStyle w:val="TableParagraph"/>
              <w:ind w:left="0"/>
              <w:rPr>
                <w:rFonts w:eastAsia="Calibri"/>
                <w:sz w:val="18"/>
                <w:szCs w:val="18"/>
                <w:shd w:val="clear" w:color="auto" w:fill="FFFFFF"/>
              </w:rPr>
            </w:pPr>
            <w:r w:rsidRPr="00984341">
              <w:rPr>
                <w:rFonts w:eastAsia="Calibri"/>
                <w:sz w:val="18"/>
                <w:szCs w:val="18"/>
                <w:shd w:val="clear" w:color="auto" w:fill="FFFFFF"/>
              </w:rPr>
              <w:lastRenderedPageBreak/>
              <w:t xml:space="preserve">Rush, K. L., </w:t>
            </w:r>
            <w:proofErr w:type="spellStart"/>
            <w:r w:rsidRPr="00984341">
              <w:rPr>
                <w:rFonts w:eastAsia="Calibri"/>
                <w:sz w:val="18"/>
                <w:szCs w:val="18"/>
                <w:shd w:val="clear" w:color="auto" w:fill="FFFFFF"/>
              </w:rPr>
              <w:t>Adamack</w:t>
            </w:r>
            <w:proofErr w:type="spellEnd"/>
            <w:r w:rsidRPr="00984341">
              <w:rPr>
                <w:rFonts w:eastAsia="Calibri"/>
                <w:sz w:val="18"/>
                <w:szCs w:val="18"/>
                <w:shd w:val="clear" w:color="auto" w:fill="FFFFFF"/>
              </w:rPr>
              <w:t xml:space="preserve">, M., Gordon, J., Janke, R., &amp; </w:t>
            </w:r>
            <w:proofErr w:type="spellStart"/>
            <w:r w:rsidRPr="00984341">
              <w:rPr>
                <w:rFonts w:eastAsia="Calibri"/>
                <w:sz w:val="18"/>
                <w:szCs w:val="18"/>
                <w:shd w:val="clear" w:color="auto" w:fill="FFFFFF"/>
              </w:rPr>
              <w:t>Ghement</w:t>
            </w:r>
            <w:proofErr w:type="spellEnd"/>
            <w:r w:rsidRPr="00984341">
              <w:rPr>
                <w:rFonts w:eastAsia="Calibri"/>
                <w:sz w:val="18"/>
                <w:szCs w:val="18"/>
                <w:shd w:val="clear" w:color="auto" w:fill="FFFFFF"/>
              </w:rPr>
              <w:t xml:space="preserve">, I. R. </w:t>
            </w:r>
            <w:r w:rsidRPr="00984341">
              <w:rPr>
                <w:rFonts w:eastAsia="Calibri"/>
                <w:sz w:val="18"/>
                <w:szCs w:val="18"/>
              </w:rPr>
              <w:t xml:space="preserve">(2015) Canada  </w:t>
            </w:r>
          </w:p>
        </w:tc>
        <w:tc>
          <w:tcPr>
            <w:tcW w:w="1277" w:type="dxa"/>
          </w:tcPr>
          <w:p w14:paraId="7B0CD143" w14:textId="4D751DE5" w:rsidR="00984341" w:rsidRPr="00984341" w:rsidRDefault="00984341" w:rsidP="00984341">
            <w:pPr>
              <w:pStyle w:val="TableParagraph"/>
              <w:ind w:left="0"/>
              <w:rPr>
                <w:rFonts w:eastAsia="Calibri"/>
                <w:color w:val="000000"/>
                <w:sz w:val="18"/>
                <w:szCs w:val="18"/>
              </w:rPr>
            </w:pPr>
            <w:r w:rsidRPr="00984341">
              <w:rPr>
                <w:rFonts w:eastAsia="Calibri"/>
                <w:sz w:val="18"/>
                <w:szCs w:val="18"/>
              </w:rPr>
              <w:t xml:space="preserve">To examine relationships between selected components of new graduate nurse transition </w:t>
            </w:r>
            <w:proofErr w:type="spellStart"/>
            <w:r w:rsidRPr="00984341">
              <w:rPr>
                <w:rFonts w:eastAsia="Calibri"/>
                <w:sz w:val="18"/>
                <w:szCs w:val="18"/>
              </w:rPr>
              <w:t>programmes</w:t>
            </w:r>
            <w:proofErr w:type="spellEnd"/>
            <w:r w:rsidRPr="00984341">
              <w:rPr>
                <w:rFonts w:eastAsia="Calibri"/>
                <w:sz w:val="18"/>
                <w:szCs w:val="18"/>
              </w:rPr>
              <w:t xml:space="preserve"> and transition experiences.</w:t>
            </w:r>
          </w:p>
        </w:tc>
        <w:tc>
          <w:tcPr>
            <w:tcW w:w="1559" w:type="dxa"/>
          </w:tcPr>
          <w:p w14:paraId="35C4E5DC" w14:textId="2108C27E" w:rsidR="00984341" w:rsidRPr="00984341" w:rsidRDefault="00984341" w:rsidP="00984341">
            <w:pPr>
              <w:pStyle w:val="TableParagraph"/>
              <w:ind w:left="0"/>
              <w:rPr>
                <w:rFonts w:eastAsia="Calibri"/>
                <w:color w:val="000000"/>
                <w:sz w:val="18"/>
                <w:szCs w:val="18"/>
              </w:rPr>
            </w:pPr>
            <w:r w:rsidRPr="00984341">
              <w:rPr>
                <w:rFonts w:eastAsia="Calibri"/>
                <w:sz w:val="18"/>
                <w:szCs w:val="18"/>
              </w:rPr>
              <w:t>Quantitative approach employing</w:t>
            </w:r>
            <w:r w:rsidRPr="00984341">
              <w:rPr>
                <w:rFonts w:eastAsia="Calibri"/>
                <w:sz w:val="18"/>
                <w:szCs w:val="18"/>
              </w:rPr>
              <w:br/>
              <w:t>online survey using The Casey Fink Graduate Nurse Experience Survey.</w:t>
            </w:r>
          </w:p>
        </w:tc>
        <w:tc>
          <w:tcPr>
            <w:tcW w:w="1134" w:type="dxa"/>
          </w:tcPr>
          <w:p w14:paraId="5DB2FFC3" w14:textId="681A2F9E" w:rsidR="00984341" w:rsidRPr="00984341" w:rsidRDefault="00984341" w:rsidP="00984341">
            <w:pPr>
              <w:pStyle w:val="TableParagraph"/>
              <w:ind w:left="0"/>
              <w:rPr>
                <w:rFonts w:eastAsia="Calibri"/>
                <w:color w:val="000000"/>
                <w:sz w:val="18"/>
                <w:szCs w:val="18"/>
              </w:rPr>
            </w:pPr>
            <w:r w:rsidRPr="00984341">
              <w:rPr>
                <w:rFonts w:eastAsia="Calibri"/>
                <w:sz w:val="18"/>
                <w:szCs w:val="18"/>
              </w:rPr>
              <w:t xml:space="preserve">1008 new registered nurses working in acute care </w:t>
            </w:r>
          </w:p>
        </w:tc>
        <w:tc>
          <w:tcPr>
            <w:tcW w:w="3544" w:type="dxa"/>
          </w:tcPr>
          <w:p w14:paraId="370AC9B0" w14:textId="4FA1A40D" w:rsidR="00984341" w:rsidRPr="00984341" w:rsidRDefault="00984341" w:rsidP="00984341">
            <w:pPr>
              <w:pStyle w:val="TableParagraph"/>
              <w:ind w:left="0"/>
              <w:rPr>
                <w:rFonts w:eastAsia="Calibri"/>
                <w:color w:val="000000"/>
                <w:sz w:val="18"/>
                <w:szCs w:val="18"/>
              </w:rPr>
            </w:pPr>
            <w:r w:rsidRPr="00984341">
              <w:rPr>
                <w:rFonts w:eastAsia="Calibri"/>
                <w:sz w:val="18"/>
                <w:szCs w:val="18"/>
              </w:rPr>
              <w:t xml:space="preserve">Orientation and transition </w:t>
            </w:r>
            <w:proofErr w:type="spellStart"/>
            <w:r w:rsidRPr="00984341">
              <w:rPr>
                <w:rFonts w:eastAsia="Calibri"/>
                <w:sz w:val="18"/>
                <w:szCs w:val="18"/>
              </w:rPr>
              <w:t>programme</w:t>
            </w:r>
            <w:proofErr w:type="spellEnd"/>
            <w:r w:rsidRPr="00984341">
              <w:rPr>
                <w:rFonts w:eastAsia="Calibri"/>
                <w:sz w:val="18"/>
                <w:szCs w:val="18"/>
              </w:rPr>
              <w:t xml:space="preserve"> component predictors of new graduate workplace integration:</w:t>
            </w:r>
            <w:r w:rsidRPr="00984341">
              <w:rPr>
                <w:rFonts w:eastAsia="Calibri"/>
                <w:sz w:val="18"/>
                <w:szCs w:val="18"/>
              </w:rPr>
              <w:br/>
              <w:t xml:space="preserve">1. Orientation length (should be at least four weeks in length) </w:t>
            </w:r>
            <w:r w:rsidRPr="00984341">
              <w:rPr>
                <w:rFonts w:eastAsia="Calibri"/>
                <w:sz w:val="18"/>
                <w:szCs w:val="18"/>
              </w:rPr>
              <w:br/>
              <w:t>2. Average number of hours worked in a two-week period (communication and leadership skills of new nurses who work at least 49 hours in a two week period significantly higher as compared to new nurses working 48 hours and less)</w:t>
            </w:r>
            <w:r w:rsidRPr="00984341">
              <w:rPr>
                <w:rFonts w:eastAsia="Calibri"/>
                <w:sz w:val="18"/>
                <w:szCs w:val="18"/>
              </w:rPr>
              <w:br/>
              <w:t xml:space="preserve">3. Percentage of </w:t>
            </w:r>
            <w:proofErr w:type="spellStart"/>
            <w:r w:rsidRPr="00984341">
              <w:rPr>
                <w:rFonts w:eastAsia="Calibri"/>
                <w:sz w:val="18"/>
                <w:szCs w:val="18"/>
              </w:rPr>
              <w:t>preceptored</w:t>
            </w:r>
            <w:proofErr w:type="spellEnd"/>
            <w:r w:rsidRPr="00984341">
              <w:rPr>
                <w:rFonts w:eastAsia="Calibri"/>
                <w:sz w:val="18"/>
                <w:szCs w:val="18"/>
              </w:rPr>
              <w:t xml:space="preserve"> shifts (statistically </w:t>
            </w:r>
            <w:proofErr w:type="spellStart"/>
            <w:r w:rsidRPr="00984341">
              <w:rPr>
                <w:rFonts w:eastAsia="Calibri"/>
                <w:sz w:val="18"/>
                <w:szCs w:val="18"/>
              </w:rPr>
              <w:t>insignifcant</w:t>
            </w:r>
            <w:proofErr w:type="spellEnd"/>
            <w:r w:rsidRPr="00984341">
              <w:rPr>
                <w:rFonts w:eastAsia="Calibri"/>
                <w:sz w:val="18"/>
                <w:szCs w:val="18"/>
              </w:rPr>
              <w:t>)</w:t>
            </w:r>
          </w:p>
        </w:tc>
        <w:tc>
          <w:tcPr>
            <w:tcW w:w="1559" w:type="dxa"/>
          </w:tcPr>
          <w:p w14:paraId="33E8235B" w14:textId="071F76E5"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Socio-emotional support</w:t>
            </w:r>
            <w:r w:rsidRPr="00984341">
              <w:rPr>
                <w:rFonts w:eastAsia="Calibri"/>
                <w:color w:val="000000"/>
                <w:sz w:val="18"/>
                <w:szCs w:val="18"/>
              </w:rPr>
              <w:br/>
              <w:t>Long working hour</w:t>
            </w:r>
            <w:r w:rsidRPr="00984341">
              <w:rPr>
                <w:rFonts w:eastAsia="Calibri"/>
                <w:color w:val="000000"/>
                <w:sz w:val="18"/>
                <w:szCs w:val="18"/>
              </w:rPr>
              <w:br/>
              <w:t>Working atmosphere</w:t>
            </w:r>
            <w:r w:rsidRPr="00984341">
              <w:rPr>
                <w:rFonts w:eastAsia="Calibri"/>
                <w:color w:val="000000"/>
                <w:sz w:val="18"/>
                <w:szCs w:val="18"/>
              </w:rPr>
              <w:br/>
              <w:t>Prioritising skills</w:t>
            </w:r>
            <w:r w:rsidRPr="00984341">
              <w:rPr>
                <w:rFonts w:eastAsia="Calibri"/>
                <w:color w:val="000000"/>
                <w:sz w:val="18"/>
                <w:szCs w:val="18"/>
              </w:rPr>
              <w:br/>
              <w:t>Communication skills</w:t>
            </w:r>
          </w:p>
        </w:tc>
        <w:tc>
          <w:tcPr>
            <w:tcW w:w="1417" w:type="dxa"/>
          </w:tcPr>
          <w:p w14:paraId="6BA1194C" w14:textId="5D20DF72"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Low response rate of 26% may have resulted in a biased sample.</w:t>
            </w:r>
            <w:r w:rsidRPr="00984341">
              <w:rPr>
                <w:rFonts w:eastAsia="Calibri"/>
                <w:color w:val="000000"/>
                <w:sz w:val="18"/>
                <w:szCs w:val="18"/>
              </w:rPr>
              <w:br/>
            </w:r>
            <w:r w:rsidRPr="00984341">
              <w:rPr>
                <w:rFonts w:eastAsia="Calibri"/>
                <w:color w:val="000000"/>
                <w:sz w:val="18"/>
                <w:szCs w:val="18"/>
              </w:rPr>
              <w:br/>
              <w:t>Many unexplained variances in transition scores.</w:t>
            </w:r>
          </w:p>
        </w:tc>
      </w:tr>
      <w:tr w:rsidR="00984341" w:rsidRPr="00FF6064" w14:paraId="043BDC70" w14:textId="77777777" w:rsidTr="00DF1A0F">
        <w:trPr>
          <w:trHeight w:val="3956"/>
        </w:trPr>
        <w:tc>
          <w:tcPr>
            <w:tcW w:w="992" w:type="dxa"/>
          </w:tcPr>
          <w:p w14:paraId="01CB24B4" w14:textId="3D425469" w:rsidR="00984341" w:rsidRPr="00984341" w:rsidRDefault="00984341" w:rsidP="00984341">
            <w:pPr>
              <w:pStyle w:val="TableParagraph"/>
              <w:ind w:left="0"/>
              <w:rPr>
                <w:rFonts w:eastAsia="Calibri"/>
                <w:color w:val="222222"/>
                <w:sz w:val="18"/>
                <w:szCs w:val="18"/>
                <w:shd w:val="clear" w:color="auto" w:fill="FFFFFF"/>
              </w:rPr>
            </w:pPr>
            <w:proofErr w:type="spellStart"/>
            <w:r w:rsidRPr="00984341">
              <w:rPr>
                <w:rFonts w:eastAsia="Calibri"/>
                <w:color w:val="222222"/>
                <w:sz w:val="18"/>
                <w:szCs w:val="18"/>
                <w:shd w:val="clear" w:color="auto" w:fill="FFFFFF"/>
              </w:rPr>
              <w:t>Sparacino</w:t>
            </w:r>
            <w:proofErr w:type="spellEnd"/>
            <w:r w:rsidRPr="00984341">
              <w:rPr>
                <w:rFonts w:eastAsia="Calibri"/>
                <w:color w:val="222222"/>
                <w:sz w:val="18"/>
                <w:szCs w:val="18"/>
                <w:shd w:val="clear" w:color="auto" w:fill="FFFFFF"/>
              </w:rPr>
              <w:t xml:space="preserve">, L. L. </w:t>
            </w:r>
            <w:r w:rsidRPr="00984341">
              <w:rPr>
                <w:rFonts w:eastAsia="Calibri"/>
                <w:sz w:val="18"/>
                <w:szCs w:val="18"/>
              </w:rPr>
              <w:t xml:space="preserve">(2016) United States  </w:t>
            </w:r>
          </w:p>
        </w:tc>
        <w:tc>
          <w:tcPr>
            <w:tcW w:w="1277" w:type="dxa"/>
          </w:tcPr>
          <w:p w14:paraId="694BAD88" w14:textId="7F00FDB0" w:rsidR="00984341" w:rsidRPr="00984341" w:rsidRDefault="00984341" w:rsidP="00984341">
            <w:pPr>
              <w:pStyle w:val="TableParagraph"/>
              <w:ind w:left="0"/>
              <w:rPr>
                <w:rFonts w:eastAsia="Calibri"/>
                <w:sz w:val="18"/>
                <w:szCs w:val="18"/>
              </w:rPr>
            </w:pPr>
            <w:r w:rsidRPr="00984341">
              <w:rPr>
                <w:rFonts w:eastAsia="Calibri"/>
                <w:sz w:val="18"/>
                <w:szCs w:val="18"/>
              </w:rPr>
              <w:t xml:space="preserve">To identify nursing faculty behaviors that reduced stress and anxiety experienced by new graduate nurses as they transcended from role of student to professional registered nurse. </w:t>
            </w:r>
          </w:p>
        </w:tc>
        <w:tc>
          <w:tcPr>
            <w:tcW w:w="1559" w:type="dxa"/>
          </w:tcPr>
          <w:p w14:paraId="174D37B1" w14:textId="13501E70" w:rsidR="00984341" w:rsidRPr="00984341" w:rsidRDefault="00984341" w:rsidP="00984341">
            <w:pPr>
              <w:pStyle w:val="TableParagraph"/>
              <w:ind w:left="0"/>
              <w:rPr>
                <w:rFonts w:eastAsia="Calibri"/>
                <w:sz w:val="18"/>
                <w:szCs w:val="18"/>
              </w:rPr>
            </w:pPr>
            <w:r w:rsidRPr="00984341">
              <w:rPr>
                <w:rFonts w:eastAsia="Calibri"/>
                <w:sz w:val="18"/>
                <w:szCs w:val="18"/>
              </w:rPr>
              <w:t>Qualitative grounded theory approach using</w:t>
            </w:r>
            <w:r w:rsidRPr="00984341">
              <w:rPr>
                <w:rFonts w:eastAsia="Calibri"/>
                <w:sz w:val="18"/>
                <w:szCs w:val="18"/>
              </w:rPr>
              <w:br/>
              <w:t>telephone interviews.</w:t>
            </w:r>
          </w:p>
        </w:tc>
        <w:tc>
          <w:tcPr>
            <w:tcW w:w="1134" w:type="dxa"/>
          </w:tcPr>
          <w:p w14:paraId="085E4065" w14:textId="5E45B666" w:rsidR="00984341" w:rsidRPr="00984341" w:rsidRDefault="00984341" w:rsidP="00984341">
            <w:pPr>
              <w:pStyle w:val="TableParagraph"/>
              <w:ind w:left="0"/>
              <w:rPr>
                <w:rFonts w:eastAsia="Calibri"/>
                <w:sz w:val="18"/>
                <w:szCs w:val="18"/>
              </w:rPr>
            </w:pPr>
            <w:r w:rsidRPr="00984341">
              <w:rPr>
                <w:rFonts w:eastAsia="Calibri"/>
                <w:sz w:val="18"/>
                <w:szCs w:val="18"/>
              </w:rPr>
              <w:t xml:space="preserve">13 new registered nurses who successfully passed the National Council Licensure Examination- Registered Nurse (NCLEX-RN) on the </w:t>
            </w:r>
            <w:proofErr w:type="spellStart"/>
            <w:r w:rsidRPr="00984341">
              <w:rPr>
                <w:rFonts w:eastAsia="Calibri"/>
                <w:sz w:val="18"/>
                <w:szCs w:val="18"/>
              </w:rPr>
              <w:t>frst</w:t>
            </w:r>
            <w:proofErr w:type="spellEnd"/>
            <w:r w:rsidRPr="00984341">
              <w:rPr>
                <w:rFonts w:eastAsia="Calibri"/>
                <w:sz w:val="18"/>
                <w:szCs w:val="18"/>
              </w:rPr>
              <w:t xml:space="preserve"> attempt</w:t>
            </w:r>
          </w:p>
        </w:tc>
        <w:tc>
          <w:tcPr>
            <w:tcW w:w="3544" w:type="dxa"/>
          </w:tcPr>
          <w:p w14:paraId="22D913EC" w14:textId="6B72D5FC" w:rsidR="00984341" w:rsidRPr="00984341" w:rsidRDefault="00984341" w:rsidP="00984341">
            <w:pPr>
              <w:pStyle w:val="TableParagraph"/>
              <w:ind w:left="0"/>
              <w:rPr>
                <w:rFonts w:eastAsia="Calibri"/>
                <w:sz w:val="18"/>
                <w:szCs w:val="18"/>
              </w:rPr>
            </w:pPr>
            <w:r w:rsidRPr="00984341">
              <w:rPr>
                <w:rFonts w:eastAsia="Calibri"/>
                <w:sz w:val="18"/>
                <w:szCs w:val="18"/>
              </w:rPr>
              <w:t>Faculty behaviours that helped prepare nursing students meet organisational demands and facilitate adaptation process during transition:</w:t>
            </w:r>
            <w:r w:rsidRPr="00984341">
              <w:rPr>
                <w:rFonts w:eastAsia="Calibri"/>
                <w:sz w:val="18"/>
                <w:szCs w:val="18"/>
              </w:rPr>
              <w:br/>
              <w:t xml:space="preserve">1. Caring (new nurses ease of seeking help from faculty) </w:t>
            </w:r>
            <w:r w:rsidRPr="00984341">
              <w:rPr>
                <w:rFonts w:eastAsia="Calibri"/>
                <w:sz w:val="18"/>
                <w:szCs w:val="18"/>
              </w:rPr>
              <w:br/>
              <w:t xml:space="preserve">2. Rigor (new nurses valued the nursing faculty who adhered to strict policies, assignments, appearance and punctuality), </w:t>
            </w:r>
            <w:r w:rsidRPr="00984341">
              <w:rPr>
                <w:rFonts w:eastAsia="Calibri"/>
                <w:sz w:val="18"/>
                <w:szCs w:val="18"/>
              </w:rPr>
              <w:br/>
              <w:t xml:space="preserve">3. Experience (use of simulations with critical cases derived from real experience taught students how to use critical thinking and reasoning skills in high stress situations), </w:t>
            </w:r>
            <w:r w:rsidRPr="00984341">
              <w:rPr>
                <w:rFonts w:eastAsia="Calibri"/>
                <w:sz w:val="18"/>
                <w:szCs w:val="18"/>
              </w:rPr>
              <w:br/>
              <w:t>4. Knowledge (vast knowledge, real-life case studies, use of multiple technological venues in the classroom and clinical setting, motivated students to study harder),</w:t>
            </w:r>
            <w:r w:rsidRPr="00984341">
              <w:rPr>
                <w:rFonts w:eastAsia="Calibri"/>
                <w:sz w:val="18"/>
                <w:szCs w:val="18"/>
              </w:rPr>
              <w:br/>
              <w:t xml:space="preserve">5. Professionalism (know how to act and behave professionally- help in social development). </w:t>
            </w:r>
          </w:p>
        </w:tc>
        <w:tc>
          <w:tcPr>
            <w:tcW w:w="1559" w:type="dxa"/>
          </w:tcPr>
          <w:p w14:paraId="7CDE052B" w14:textId="6E65C14B"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Pre-entry knowledge</w:t>
            </w:r>
            <w:r w:rsidRPr="00984341">
              <w:rPr>
                <w:rFonts w:eastAsia="Calibri"/>
                <w:color w:val="000000"/>
                <w:sz w:val="18"/>
                <w:szCs w:val="18"/>
              </w:rPr>
              <w:br/>
              <w:t>Nursing faculty role</w:t>
            </w:r>
            <w:r w:rsidRPr="00984341">
              <w:rPr>
                <w:rFonts w:eastAsia="Calibri"/>
                <w:color w:val="000000"/>
                <w:sz w:val="18"/>
                <w:szCs w:val="18"/>
              </w:rPr>
              <w:br/>
              <w:t>Self-confidence</w:t>
            </w:r>
            <w:r w:rsidRPr="00984341">
              <w:rPr>
                <w:rFonts w:eastAsia="Calibri"/>
                <w:color w:val="000000"/>
                <w:sz w:val="18"/>
                <w:szCs w:val="18"/>
              </w:rPr>
              <w:br/>
              <w:t>Proactive</w:t>
            </w:r>
          </w:p>
        </w:tc>
        <w:tc>
          <w:tcPr>
            <w:tcW w:w="1417" w:type="dxa"/>
          </w:tcPr>
          <w:p w14:paraId="50B55B7F"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Study limitations include the researcher’s previously</w:t>
            </w:r>
            <w:r w:rsidRPr="00984341">
              <w:rPr>
                <w:rFonts w:eastAsia="Calibri"/>
                <w:color w:val="000000"/>
                <w:sz w:val="18"/>
                <w:szCs w:val="18"/>
              </w:rPr>
              <w:br/>
              <w:t xml:space="preserve">held assumptions, the participant pool, and use of grounded theory. </w:t>
            </w:r>
          </w:p>
          <w:p w14:paraId="5883FDB6" w14:textId="77777777" w:rsidR="00984341" w:rsidRPr="00984341" w:rsidRDefault="00984341" w:rsidP="00984341">
            <w:pPr>
              <w:pStyle w:val="TableParagraph"/>
              <w:rPr>
                <w:rFonts w:eastAsia="Calibri"/>
                <w:color w:val="000000"/>
                <w:sz w:val="18"/>
                <w:szCs w:val="18"/>
              </w:rPr>
            </w:pPr>
          </w:p>
          <w:p w14:paraId="6C794AEA" w14:textId="5AA92281"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 xml:space="preserve">Supplementary research is needed to further validate the theory. </w:t>
            </w:r>
          </w:p>
        </w:tc>
      </w:tr>
      <w:tr w:rsidR="00984341" w:rsidRPr="00984341" w14:paraId="6A7A3FAE" w14:textId="77777777" w:rsidTr="00DF1A0F">
        <w:trPr>
          <w:trHeight w:val="2967"/>
        </w:trPr>
        <w:tc>
          <w:tcPr>
            <w:tcW w:w="992" w:type="dxa"/>
          </w:tcPr>
          <w:p w14:paraId="70757333" w14:textId="4BA92739" w:rsidR="00984341" w:rsidRPr="00984341" w:rsidRDefault="00984341" w:rsidP="00984341">
            <w:pPr>
              <w:pStyle w:val="TableParagraph"/>
              <w:ind w:left="0"/>
              <w:rPr>
                <w:rFonts w:eastAsia="Calibri"/>
                <w:sz w:val="18"/>
                <w:szCs w:val="18"/>
              </w:rPr>
            </w:pPr>
            <w:proofErr w:type="spellStart"/>
            <w:r w:rsidRPr="00984341">
              <w:rPr>
                <w:rFonts w:eastAsia="Calibri"/>
                <w:sz w:val="18"/>
                <w:szCs w:val="18"/>
              </w:rPr>
              <w:t>Tastan</w:t>
            </w:r>
            <w:proofErr w:type="spellEnd"/>
            <w:r w:rsidRPr="00984341">
              <w:rPr>
                <w:rFonts w:eastAsia="Calibri"/>
                <w:sz w:val="18"/>
                <w:szCs w:val="18"/>
              </w:rPr>
              <w:t xml:space="preserve">, S., Unver, V., &amp; </w:t>
            </w:r>
            <w:proofErr w:type="spellStart"/>
            <w:r w:rsidRPr="00984341">
              <w:rPr>
                <w:rFonts w:eastAsia="Calibri"/>
                <w:sz w:val="18"/>
                <w:szCs w:val="18"/>
              </w:rPr>
              <w:t>Hatipoglu</w:t>
            </w:r>
            <w:proofErr w:type="spellEnd"/>
            <w:r w:rsidRPr="00984341">
              <w:rPr>
                <w:rFonts w:eastAsia="Calibri"/>
                <w:sz w:val="18"/>
                <w:szCs w:val="18"/>
              </w:rPr>
              <w:t xml:space="preserve">, S. (2013). Turkey </w:t>
            </w:r>
          </w:p>
        </w:tc>
        <w:tc>
          <w:tcPr>
            <w:tcW w:w="1277" w:type="dxa"/>
          </w:tcPr>
          <w:p w14:paraId="64D165F5" w14:textId="33529BFC" w:rsidR="00984341" w:rsidRPr="00984341" w:rsidRDefault="00984341" w:rsidP="00984341">
            <w:pPr>
              <w:pStyle w:val="TableParagraph"/>
              <w:ind w:left="0"/>
              <w:rPr>
                <w:rFonts w:eastAsia="Calibri"/>
                <w:sz w:val="18"/>
                <w:szCs w:val="18"/>
              </w:rPr>
            </w:pPr>
            <w:r w:rsidRPr="00984341">
              <w:rPr>
                <w:rFonts w:eastAsia="Calibri"/>
                <w:sz w:val="18"/>
                <w:szCs w:val="18"/>
              </w:rPr>
              <w:t>To identify factors affecting the transition period of newly graduated nurses.</w:t>
            </w:r>
          </w:p>
        </w:tc>
        <w:tc>
          <w:tcPr>
            <w:tcW w:w="1559" w:type="dxa"/>
          </w:tcPr>
          <w:p w14:paraId="504160B6" w14:textId="76EBD9D3" w:rsidR="00984341" w:rsidRPr="00984341" w:rsidRDefault="00984341" w:rsidP="00984341">
            <w:pPr>
              <w:pStyle w:val="TableParagraph"/>
              <w:ind w:left="0"/>
              <w:rPr>
                <w:rFonts w:eastAsia="Calibri"/>
                <w:sz w:val="18"/>
                <w:szCs w:val="18"/>
              </w:rPr>
            </w:pPr>
            <w:r w:rsidRPr="00984341">
              <w:rPr>
                <w:rFonts w:eastAsia="Calibri"/>
                <w:sz w:val="18"/>
                <w:szCs w:val="18"/>
              </w:rPr>
              <w:t>Quantitative approach using survey.</w:t>
            </w:r>
          </w:p>
        </w:tc>
        <w:tc>
          <w:tcPr>
            <w:tcW w:w="1134" w:type="dxa"/>
          </w:tcPr>
          <w:p w14:paraId="772817DB" w14:textId="0DF5CAF5" w:rsidR="00984341" w:rsidRPr="00984341" w:rsidRDefault="00984341" w:rsidP="00984341">
            <w:pPr>
              <w:pStyle w:val="TableParagraph"/>
              <w:rPr>
                <w:rFonts w:eastAsia="Calibri"/>
                <w:sz w:val="18"/>
                <w:szCs w:val="18"/>
              </w:rPr>
            </w:pPr>
            <w:r w:rsidRPr="00984341">
              <w:rPr>
                <w:rFonts w:eastAsia="Calibri"/>
                <w:sz w:val="18"/>
                <w:szCs w:val="18"/>
              </w:rPr>
              <w:t xml:space="preserve">263 newly graduated nurses who working in a military education and research hospital. </w:t>
            </w:r>
          </w:p>
        </w:tc>
        <w:tc>
          <w:tcPr>
            <w:tcW w:w="3544" w:type="dxa"/>
          </w:tcPr>
          <w:p w14:paraId="5828226B" w14:textId="74B05F0B" w:rsidR="00984341" w:rsidRPr="00984341" w:rsidRDefault="00984341" w:rsidP="00984341">
            <w:pPr>
              <w:pStyle w:val="TableParagraph"/>
              <w:ind w:left="0"/>
              <w:rPr>
                <w:rFonts w:eastAsia="Calibri"/>
                <w:sz w:val="18"/>
                <w:szCs w:val="18"/>
              </w:rPr>
            </w:pPr>
            <w:r w:rsidRPr="00984341">
              <w:rPr>
                <w:rFonts w:eastAsia="Calibri"/>
                <w:sz w:val="18"/>
                <w:szCs w:val="18"/>
              </w:rPr>
              <w:t>To facilitate newly graduated nurses’ adaptations to their new roles and in improving their learning:</w:t>
            </w:r>
            <w:r w:rsidRPr="00984341">
              <w:rPr>
                <w:rFonts w:eastAsia="Calibri"/>
                <w:sz w:val="18"/>
                <w:szCs w:val="18"/>
              </w:rPr>
              <w:br/>
              <w:t>1. Being/participating in the orientation programs (engagement with the preceptor)</w:t>
            </w:r>
            <w:r w:rsidRPr="00984341">
              <w:rPr>
                <w:rFonts w:eastAsia="Calibri"/>
                <w:sz w:val="18"/>
                <w:szCs w:val="18"/>
              </w:rPr>
              <w:br/>
              <w:t>New nurses experienced reality shock in their working situations:</w:t>
            </w:r>
            <w:r w:rsidRPr="00984341">
              <w:rPr>
                <w:rFonts w:eastAsia="Calibri"/>
                <w:sz w:val="18"/>
                <w:szCs w:val="18"/>
              </w:rPr>
              <w:br/>
              <w:t>1. Inadequate preparation in nursing program for their future professional lives.</w:t>
            </w:r>
            <w:r w:rsidRPr="00984341">
              <w:rPr>
                <w:rFonts w:eastAsia="Calibri"/>
                <w:sz w:val="18"/>
                <w:szCs w:val="18"/>
              </w:rPr>
              <w:br/>
              <w:t>2. Lack of support-working with nurses who were unwilling to help</w:t>
            </w:r>
            <w:r w:rsidRPr="00984341">
              <w:rPr>
                <w:rFonts w:eastAsia="Calibri"/>
                <w:sz w:val="18"/>
                <w:szCs w:val="18"/>
              </w:rPr>
              <w:br/>
              <w:t>3. Longer working hours (more than 12 hours) negatively affected their performance and work-life balance</w:t>
            </w:r>
          </w:p>
        </w:tc>
        <w:tc>
          <w:tcPr>
            <w:tcW w:w="1559" w:type="dxa"/>
          </w:tcPr>
          <w:p w14:paraId="16BD5870" w14:textId="62489253"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Social acceptance</w:t>
            </w:r>
            <w:r w:rsidRPr="00984341">
              <w:rPr>
                <w:rFonts w:eastAsia="Calibri"/>
                <w:color w:val="000000"/>
                <w:sz w:val="18"/>
                <w:szCs w:val="18"/>
              </w:rPr>
              <w:br/>
              <w:t>Social support</w:t>
            </w:r>
            <w:r w:rsidRPr="00984341">
              <w:rPr>
                <w:rFonts w:eastAsia="Calibri"/>
                <w:color w:val="000000"/>
                <w:sz w:val="18"/>
                <w:szCs w:val="18"/>
              </w:rPr>
              <w:br/>
              <w:t>Long working hours</w:t>
            </w:r>
            <w:r w:rsidRPr="00984341">
              <w:rPr>
                <w:rFonts w:eastAsia="Calibri"/>
                <w:color w:val="000000"/>
                <w:sz w:val="18"/>
                <w:szCs w:val="18"/>
              </w:rPr>
              <w:br/>
              <w:t>Pre-entry knowledge/experience</w:t>
            </w:r>
          </w:p>
        </w:tc>
        <w:tc>
          <w:tcPr>
            <w:tcW w:w="1417" w:type="dxa"/>
          </w:tcPr>
          <w:p w14:paraId="759B8640" w14:textId="15226441"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 xml:space="preserve">No validity and reliability tests in the Turkish scale.  </w:t>
            </w:r>
            <w:r w:rsidRPr="00984341">
              <w:rPr>
                <w:rFonts w:eastAsia="Calibri"/>
                <w:color w:val="000000"/>
                <w:sz w:val="18"/>
                <w:szCs w:val="18"/>
              </w:rPr>
              <w:br/>
            </w:r>
            <w:r w:rsidRPr="00984341">
              <w:rPr>
                <w:rFonts w:eastAsia="Calibri"/>
                <w:color w:val="000000"/>
                <w:sz w:val="18"/>
                <w:szCs w:val="18"/>
              </w:rPr>
              <w:br/>
              <w:t>Long data collection may cause measurement and time period bias</w:t>
            </w:r>
          </w:p>
        </w:tc>
      </w:tr>
      <w:tr w:rsidR="00984341" w:rsidRPr="00984341" w14:paraId="627F9A4F" w14:textId="77777777" w:rsidTr="00DF1A0F">
        <w:trPr>
          <w:trHeight w:val="2683"/>
        </w:trPr>
        <w:tc>
          <w:tcPr>
            <w:tcW w:w="992" w:type="dxa"/>
          </w:tcPr>
          <w:p w14:paraId="4FC857A6" w14:textId="77777777" w:rsidR="00984341" w:rsidRPr="00984341" w:rsidRDefault="00984341" w:rsidP="00984341">
            <w:pPr>
              <w:pStyle w:val="TableParagraph"/>
              <w:ind w:left="0"/>
              <w:rPr>
                <w:rFonts w:eastAsia="Calibri"/>
                <w:sz w:val="18"/>
                <w:szCs w:val="18"/>
              </w:rPr>
            </w:pPr>
            <w:proofErr w:type="spellStart"/>
            <w:r w:rsidRPr="00984341">
              <w:rPr>
                <w:rFonts w:eastAsia="Calibri"/>
                <w:color w:val="222222"/>
                <w:sz w:val="18"/>
                <w:szCs w:val="18"/>
                <w:shd w:val="clear" w:color="auto" w:fill="FFFFFF"/>
              </w:rPr>
              <w:t>Tomietto</w:t>
            </w:r>
            <w:proofErr w:type="spellEnd"/>
            <w:r w:rsidRPr="00984341">
              <w:rPr>
                <w:rFonts w:eastAsia="Calibri"/>
                <w:color w:val="222222"/>
                <w:sz w:val="18"/>
                <w:szCs w:val="18"/>
                <w:shd w:val="clear" w:color="auto" w:fill="FFFFFF"/>
              </w:rPr>
              <w:t xml:space="preserve">, M., </w:t>
            </w:r>
            <w:proofErr w:type="spellStart"/>
            <w:r w:rsidRPr="00984341">
              <w:rPr>
                <w:rFonts w:eastAsia="Calibri"/>
                <w:color w:val="222222"/>
                <w:sz w:val="18"/>
                <w:szCs w:val="18"/>
                <w:shd w:val="clear" w:color="auto" w:fill="FFFFFF"/>
              </w:rPr>
              <w:t>Rappagliosi</w:t>
            </w:r>
            <w:proofErr w:type="spellEnd"/>
            <w:r w:rsidRPr="00984341">
              <w:rPr>
                <w:rFonts w:eastAsia="Calibri"/>
                <w:color w:val="222222"/>
                <w:sz w:val="18"/>
                <w:szCs w:val="18"/>
                <w:shd w:val="clear" w:color="auto" w:fill="FFFFFF"/>
              </w:rPr>
              <w:t xml:space="preserve">, C. M., Sartori, R., &amp; </w:t>
            </w:r>
            <w:proofErr w:type="spellStart"/>
            <w:r w:rsidRPr="00984341">
              <w:rPr>
                <w:rFonts w:eastAsia="Calibri"/>
                <w:color w:val="222222"/>
                <w:sz w:val="18"/>
                <w:szCs w:val="18"/>
                <w:shd w:val="clear" w:color="auto" w:fill="FFFFFF"/>
              </w:rPr>
              <w:t>Battistelli</w:t>
            </w:r>
            <w:proofErr w:type="spellEnd"/>
            <w:r w:rsidRPr="00984341">
              <w:rPr>
                <w:rFonts w:eastAsia="Calibri"/>
                <w:color w:val="222222"/>
                <w:sz w:val="18"/>
                <w:szCs w:val="18"/>
                <w:shd w:val="clear" w:color="auto" w:fill="FFFFFF"/>
              </w:rPr>
              <w:t xml:space="preserve">, A. </w:t>
            </w:r>
            <w:r w:rsidRPr="00984341">
              <w:rPr>
                <w:rFonts w:eastAsia="Calibri"/>
                <w:sz w:val="18"/>
                <w:szCs w:val="18"/>
              </w:rPr>
              <w:t>(2015) Italy</w:t>
            </w:r>
          </w:p>
          <w:p w14:paraId="1713A3E5" w14:textId="314BE76A" w:rsidR="00984341" w:rsidRPr="00984341" w:rsidRDefault="00984341" w:rsidP="00984341">
            <w:pPr>
              <w:pStyle w:val="TableParagraph"/>
              <w:rPr>
                <w:rFonts w:eastAsia="Calibri"/>
                <w:sz w:val="18"/>
                <w:szCs w:val="18"/>
              </w:rPr>
            </w:pPr>
          </w:p>
        </w:tc>
        <w:tc>
          <w:tcPr>
            <w:tcW w:w="1277" w:type="dxa"/>
          </w:tcPr>
          <w:p w14:paraId="678342A2" w14:textId="2B70D9F1" w:rsidR="00984341" w:rsidRPr="00984341" w:rsidRDefault="00984341" w:rsidP="00984341">
            <w:pPr>
              <w:pStyle w:val="TableParagraph"/>
              <w:ind w:left="0"/>
              <w:rPr>
                <w:rFonts w:eastAsia="Calibri"/>
                <w:sz w:val="18"/>
                <w:szCs w:val="18"/>
              </w:rPr>
            </w:pPr>
            <w:r w:rsidRPr="00984341">
              <w:rPr>
                <w:rFonts w:eastAsia="Calibri"/>
                <w:sz w:val="18"/>
                <w:szCs w:val="18"/>
              </w:rPr>
              <w:t>To determine which organisational socialisation contents affect turnover intention in newcomer nurses within their first 2 years of employment.</w:t>
            </w:r>
          </w:p>
        </w:tc>
        <w:tc>
          <w:tcPr>
            <w:tcW w:w="1559" w:type="dxa"/>
          </w:tcPr>
          <w:p w14:paraId="31A034C4" w14:textId="414A5FF1" w:rsidR="00984341" w:rsidRPr="00984341" w:rsidRDefault="00984341" w:rsidP="00984341">
            <w:pPr>
              <w:pStyle w:val="TableParagraph"/>
              <w:ind w:left="0"/>
              <w:rPr>
                <w:rFonts w:eastAsia="Calibri"/>
                <w:sz w:val="18"/>
                <w:szCs w:val="18"/>
              </w:rPr>
            </w:pPr>
            <w:r w:rsidRPr="00984341">
              <w:rPr>
                <w:rFonts w:eastAsia="Calibri"/>
                <w:sz w:val="18"/>
                <w:szCs w:val="18"/>
              </w:rPr>
              <w:t xml:space="preserve">Quantitative approach with cross-sectional design employing organisational socialisation inventory (OSI), and four </w:t>
            </w:r>
            <w:r w:rsidR="00DF1A0F" w:rsidRPr="00984341">
              <w:rPr>
                <w:rFonts w:eastAsia="Calibri"/>
                <w:sz w:val="18"/>
                <w:szCs w:val="18"/>
              </w:rPr>
              <w:t>items</w:t>
            </w:r>
            <w:r w:rsidRPr="00984341">
              <w:rPr>
                <w:rFonts w:eastAsia="Calibri"/>
                <w:sz w:val="18"/>
                <w:szCs w:val="18"/>
              </w:rPr>
              <w:t xml:space="preserve"> turnover intention scale by </w:t>
            </w:r>
            <w:proofErr w:type="spellStart"/>
            <w:r w:rsidRPr="00984341">
              <w:rPr>
                <w:rFonts w:eastAsia="Calibri"/>
                <w:sz w:val="18"/>
                <w:szCs w:val="18"/>
              </w:rPr>
              <w:t>Kelloway</w:t>
            </w:r>
            <w:proofErr w:type="spellEnd"/>
            <w:r w:rsidRPr="00984341">
              <w:rPr>
                <w:rFonts w:eastAsia="Calibri"/>
                <w:sz w:val="18"/>
                <w:szCs w:val="18"/>
              </w:rPr>
              <w:t xml:space="preserve"> (1999) </w:t>
            </w:r>
          </w:p>
        </w:tc>
        <w:tc>
          <w:tcPr>
            <w:tcW w:w="1134" w:type="dxa"/>
          </w:tcPr>
          <w:p w14:paraId="6A151CF7" w14:textId="083B53C9" w:rsidR="00984341" w:rsidRPr="00984341" w:rsidRDefault="00984341" w:rsidP="00984341">
            <w:pPr>
              <w:pStyle w:val="TableParagraph"/>
              <w:ind w:left="0"/>
              <w:rPr>
                <w:rFonts w:eastAsia="Calibri"/>
                <w:sz w:val="18"/>
                <w:szCs w:val="18"/>
              </w:rPr>
            </w:pPr>
            <w:r w:rsidRPr="00984341">
              <w:rPr>
                <w:rFonts w:eastAsia="Calibri"/>
                <w:sz w:val="18"/>
                <w:szCs w:val="18"/>
              </w:rPr>
              <w:t xml:space="preserve">156 Italian new nurses </w:t>
            </w:r>
          </w:p>
        </w:tc>
        <w:tc>
          <w:tcPr>
            <w:tcW w:w="3544" w:type="dxa"/>
          </w:tcPr>
          <w:p w14:paraId="470520CC" w14:textId="3B26DF7D" w:rsidR="00984341" w:rsidRPr="00984341" w:rsidRDefault="00984341" w:rsidP="00984341">
            <w:pPr>
              <w:pStyle w:val="TableParagraph"/>
              <w:ind w:left="0"/>
              <w:rPr>
                <w:rFonts w:eastAsia="Calibri"/>
                <w:sz w:val="18"/>
                <w:szCs w:val="18"/>
              </w:rPr>
            </w:pPr>
            <w:r w:rsidRPr="00984341">
              <w:rPr>
                <w:rFonts w:eastAsia="Calibri"/>
                <w:sz w:val="18"/>
                <w:szCs w:val="18"/>
              </w:rPr>
              <w:t>Identified important aspects for new nurses to focus during the onboarding process to help adaptation with organisational demands:</w:t>
            </w:r>
            <w:r w:rsidRPr="00984341">
              <w:rPr>
                <w:rFonts w:eastAsia="Calibri"/>
                <w:sz w:val="18"/>
                <w:szCs w:val="18"/>
              </w:rPr>
              <w:br/>
              <w:t>1. Need to understand written or unwritten rules and culture to regulate organisational life in the first 6 months of employment</w:t>
            </w:r>
            <w:r w:rsidRPr="00984341">
              <w:rPr>
                <w:rFonts w:eastAsia="Calibri"/>
                <w:sz w:val="18"/>
                <w:szCs w:val="18"/>
              </w:rPr>
              <w:br/>
              <w:t>2. Need to focus on relationships with co-workers</w:t>
            </w:r>
            <w:r w:rsidRPr="00984341">
              <w:rPr>
                <w:rFonts w:eastAsia="Calibri"/>
                <w:sz w:val="18"/>
                <w:szCs w:val="18"/>
              </w:rPr>
              <w:br/>
              <w:t>3. Focus on individual level of task mastery in the 7-12-month period</w:t>
            </w:r>
            <w:r w:rsidRPr="00984341">
              <w:rPr>
                <w:rFonts w:eastAsia="Calibri"/>
                <w:sz w:val="18"/>
                <w:szCs w:val="18"/>
              </w:rPr>
              <w:br/>
              <w:t xml:space="preserve">4. Focus on professional development opportunities. </w:t>
            </w:r>
          </w:p>
        </w:tc>
        <w:tc>
          <w:tcPr>
            <w:tcW w:w="1559" w:type="dxa"/>
          </w:tcPr>
          <w:p w14:paraId="2AC80F9F" w14:textId="204A45BD"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Nurse Faculty role</w:t>
            </w:r>
            <w:r w:rsidRPr="00984341">
              <w:rPr>
                <w:rFonts w:eastAsia="Calibri"/>
                <w:color w:val="000000"/>
                <w:sz w:val="18"/>
                <w:szCs w:val="18"/>
              </w:rPr>
              <w:br/>
              <w:t>Social construct</w:t>
            </w:r>
            <w:r w:rsidRPr="00984341">
              <w:rPr>
                <w:rFonts w:eastAsia="Calibri"/>
                <w:color w:val="000000"/>
                <w:sz w:val="18"/>
                <w:szCs w:val="18"/>
              </w:rPr>
              <w:br/>
              <w:t>Work Performance-Task mastery</w:t>
            </w:r>
            <w:r w:rsidRPr="00984341">
              <w:rPr>
                <w:rFonts w:eastAsia="Calibri"/>
                <w:color w:val="000000"/>
                <w:sz w:val="18"/>
                <w:szCs w:val="18"/>
              </w:rPr>
              <w:br/>
              <w:t>Role clarity</w:t>
            </w:r>
          </w:p>
        </w:tc>
        <w:tc>
          <w:tcPr>
            <w:tcW w:w="1417" w:type="dxa"/>
          </w:tcPr>
          <w:p w14:paraId="580C149C" w14:textId="07D3CAC2"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 xml:space="preserve">This study employed a cross-sectional design, while organisational socialisation needs to be explored as a longitudinal phenomenon. </w:t>
            </w:r>
          </w:p>
        </w:tc>
      </w:tr>
      <w:tr w:rsidR="00984341" w:rsidRPr="00984341" w14:paraId="30080395" w14:textId="77777777" w:rsidTr="00481C38">
        <w:trPr>
          <w:trHeight w:val="983"/>
        </w:trPr>
        <w:tc>
          <w:tcPr>
            <w:tcW w:w="992" w:type="dxa"/>
          </w:tcPr>
          <w:p w14:paraId="31EDA755" w14:textId="77777777" w:rsidR="00984341" w:rsidRPr="00984341" w:rsidRDefault="00984341" w:rsidP="00984341">
            <w:pPr>
              <w:pStyle w:val="TableParagraph"/>
              <w:ind w:left="0"/>
              <w:rPr>
                <w:rFonts w:eastAsia="Calibri"/>
                <w:sz w:val="18"/>
                <w:szCs w:val="18"/>
              </w:rPr>
            </w:pPr>
            <w:r w:rsidRPr="00984341">
              <w:rPr>
                <w:rFonts w:eastAsia="Calibri"/>
                <w:color w:val="222222"/>
                <w:sz w:val="18"/>
                <w:szCs w:val="18"/>
                <w:shd w:val="clear" w:color="auto" w:fill="FFFFFF"/>
              </w:rPr>
              <w:t xml:space="preserve">Wahab, S. N. B. A., </w:t>
            </w:r>
            <w:proofErr w:type="spellStart"/>
            <w:r w:rsidRPr="00984341">
              <w:rPr>
                <w:rFonts w:eastAsia="Calibri"/>
                <w:color w:val="222222"/>
                <w:sz w:val="18"/>
                <w:szCs w:val="18"/>
                <w:shd w:val="clear" w:color="auto" w:fill="FFFFFF"/>
              </w:rPr>
              <w:t>Mordiffi</w:t>
            </w:r>
            <w:proofErr w:type="spellEnd"/>
            <w:r w:rsidRPr="00984341">
              <w:rPr>
                <w:rFonts w:eastAsia="Calibri"/>
                <w:color w:val="222222"/>
                <w:sz w:val="18"/>
                <w:szCs w:val="18"/>
                <w:shd w:val="clear" w:color="auto" w:fill="FFFFFF"/>
              </w:rPr>
              <w:t xml:space="preserve">, S. Z., Ang, E., &amp; Lopez, </w:t>
            </w:r>
            <w:r w:rsidRPr="00984341">
              <w:rPr>
                <w:rFonts w:eastAsia="Calibri"/>
                <w:color w:val="222222"/>
                <w:sz w:val="18"/>
                <w:szCs w:val="18"/>
                <w:shd w:val="clear" w:color="auto" w:fill="FFFFFF"/>
              </w:rPr>
              <w:lastRenderedPageBreak/>
              <w:t xml:space="preserve">V. </w:t>
            </w:r>
            <w:r w:rsidRPr="00984341">
              <w:rPr>
                <w:rFonts w:eastAsia="Calibri"/>
                <w:sz w:val="18"/>
                <w:szCs w:val="18"/>
              </w:rPr>
              <w:t xml:space="preserve">(2017) Singapore </w:t>
            </w:r>
          </w:p>
          <w:p w14:paraId="7AB7DCDD" w14:textId="77777777" w:rsidR="00984341" w:rsidRPr="00984341" w:rsidRDefault="00984341" w:rsidP="00984341">
            <w:pPr>
              <w:pStyle w:val="TableParagraph"/>
              <w:rPr>
                <w:rFonts w:eastAsia="Calibri"/>
                <w:sz w:val="18"/>
                <w:szCs w:val="18"/>
              </w:rPr>
            </w:pPr>
          </w:p>
        </w:tc>
        <w:tc>
          <w:tcPr>
            <w:tcW w:w="1277" w:type="dxa"/>
          </w:tcPr>
          <w:p w14:paraId="7AA10790" w14:textId="0539410C" w:rsidR="00984341" w:rsidRPr="00984341" w:rsidRDefault="00984341" w:rsidP="00984341">
            <w:pPr>
              <w:pStyle w:val="TableParagraph"/>
              <w:ind w:left="0"/>
              <w:rPr>
                <w:rFonts w:eastAsia="Calibri"/>
                <w:sz w:val="18"/>
                <w:szCs w:val="18"/>
              </w:rPr>
            </w:pPr>
            <w:r w:rsidRPr="00984341">
              <w:rPr>
                <w:rFonts w:eastAsia="Calibri"/>
                <w:sz w:val="18"/>
                <w:szCs w:val="18"/>
              </w:rPr>
              <w:lastRenderedPageBreak/>
              <w:t xml:space="preserve">To explore new graduate nurses' accounts of resilience and facilitating </w:t>
            </w:r>
            <w:r w:rsidRPr="00984341">
              <w:rPr>
                <w:rFonts w:eastAsia="Calibri"/>
                <w:sz w:val="18"/>
                <w:szCs w:val="18"/>
              </w:rPr>
              <w:lastRenderedPageBreak/>
              <w:t>and impeding factors in building their resilience.</w:t>
            </w:r>
          </w:p>
        </w:tc>
        <w:tc>
          <w:tcPr>
            <w:tcW w:w="1559" w:type="dxa"/>
          </w:tcPr>
          <w:p w14:paraId="0EAC1421" w14:textId="008122AF" w:rsidR="00984341" w:rsidRPr="00984341" w:rsidRDefault="00984341" w:rsidP="00984341">
            <w:pPr>
              <w:pStyle w:val="TableParagraph"/>
              <w:ind w:left="0"/>
              <w:rPr>
                <w:rFonts w:eastAsia="Calibri"/>
                <w:sz w:val="18"/>
                <w:szCs w:val="18"/>
              </w:rPr>
            </w:pPr>
            <w:r w:rsidRPr="00984341">
              <w:rPr>
                <w:rFonts w:eastAsia="Calibri"/>
                <w:sz w:val="18"/>
                <w:szCs w:val="18"/>
              </w:rPr>
              <w:lastRenderedPageBreak/>
              <w:t>Descriptive qualitative design using photovoice and focus group interview.</w:t>
            </w:r>
          </w:p>
        </w:tc>
        <w:tc>
          <w:tcPr>
            <w:tcW w:w="1134" w:type="dxa"/>
          </w:tcPr>
          <w:p w14:paraId="7A8CF05B" w14:textId="0EB31FCE" w:rsidR="00984341" w:rsidRPr="00984341" w:rsidRDefault="00984341" w:rsidP="00984341">
            <w:pPr>
              <w:pStyle w:val="TableParagraph"/>
              <w:ind w:left="0"/>
              <w:rPr>
                <w:rFonts w:eastAsia="Calibri"/>
                <w:sz w:val="18"/>
                <w:szCs w:val="18"/>
              </w:rPr>
            </w:pPr>
            <w:r w:rsidRPr="00984341">
              <w:rPr>
                <w:rFonts w:eastAsia="Calibri"/>
                <w:sz w:val="18"/>
                <w:szCs w:val="18"/>
              </w:rPr>
              <w:t xml:space="preserve">9 new graduate nurses who completed degrees from a </w:t>
            </w:r>
            <w:r w:rsidRPr="00984341">
              <w:rPr>
                <w:rFonts w:eastAsia="Calibri"/>
                <w:sz w:val="18"/>
                <w:szCs w:val="18"/>
              </w:rPr>
              <w:lastRenderedPageBreak/>
              <w:t>Singapore university</w:t>
            </w:r>
          </w:p>
        </w:tc>
        <w:tc>
          <w:tcPr>
            <w:tcW w:w="3544" w:type="dxa"/>
          </w:tcPr>
          <w:p w14:paraId="0BEDC002" w14:textId="589C725E" w:rsidR="00984341" w:rsidRPr="00984341" w:rsidRDefault="00984341" w:rsidP="00984341">
            <w:pPr>
              <w:pStyle w:val="TableParagraph"/>
              <w:ind w:left="0"/>
              <w:rPr>
                <w:rFonts w:eastAsia="Calibri"/>
                <w:sz w:val="18"/>
                <w:szCs w:val="18"/>
              </w:rPr>
            </w:pPr>
            <w:r w:rsidRPr="00984341">
              <w:rPr>
                <w:rFonts w:eastAsia="Calibri"/>
                <w:sz w:val="18"/>
                <w:szCs w:val="18"/>
              </w:rPr>
              <w:lastRenderedPageBreak/>
              <w:t xml:space="preserve">Factors impeded development of new nurses’ resilience to facilitate the adaptation process: </w:t>
            </w:r>
            <w:r w:rsidRPr="00984341">
              <w:rPr>
                <w:rFonts w:eastAsia="Calibri"/>
                <w:sz w:val="18"/>
                <w:szCs w:val="18"/>
              </w:rPr>
              <w:br/>
              <w:t xml:space="preserve">1. Resilience was persevering and overcoming the obstacles  </w:t>
            </w:r>
            <w:r w:rsidRPr="00984341">
              <w:rPr>
                <w:rFonts w:eastAsia="Calibri"/>
                <w:sz w:val="18"/>
                <w:szCs w:val="18"/>
              </w:rPr>
              <w:br/>
              <w:t xml:space="preserve">2. Resilience was accepting one’s responsibilities and fulfilling them  </w:t>
            </w:r>
            <w:r w:rsidRPr="00984341">
              <w:rPr>
                <w:rFonts w:eastAsia="Calibri"/>
                <w:sz w:val="18"/>
                <w:szCs w:val="18"/>
              </w:rPr>
              <w:br/>
            </w:r>
            <w:r w:rsidRPr="00984341">
              <w:rPr>
                <w:rFonts w:eastAsia="Calibri"/>
                <w:sz w:val="18"/>
                <w:szCs w:val="18"/>
              </w:rPr>
              <w:lastRenderedPageBreak/>
              <w:t>3. Resilience was adapting to new situations</w:t>
            </w:r>
            <w:r w:rsidRPr="00984341">
              <w:rPr>
                <w:rFonts w:eastAsia="Calibri"/>
                <w:sz w:val="18"/>
                <w:szCs w:val="18"/>
              </w:rPr>
              <w:br/>
              <w:t>4. Resilience was taking control of own learning</w:t>
            </w:r>
            <w:r w:rsidRPr="00984341">
              <w:rPr>
                <w:rFonts w:eastAsia="Calibri"/>
                <w:sz w:val="18"/>
                <w:szCs w:val="18"/>
              </w:rPr>
              <w:br/>
            </w:r>
            <w:r w:rsidRPr="00984341">
              <w:rPr>
                <w:rFonts w:eastAsia="Calibri"/>
                <w:sz w:val="18"/>
                <w:szCs w:val="18"/>
              </w:rPr>
              <w:br/>
              <w:t>Factors facilitating adaptation process during the transition phase:</w:t>
            </w:r>
            <w:r w:rsidRPr="00984341">
              <w:rPr>
                <w:rFonts w:eastAsia="Calibri"/>
                <w:sz w:val="18"/>
                <w:szCs w:val="18"/>
              </w:rPr>
              <w:br/>
              <w:t>1. Participating in orientation program: engaging/working with preceptor, constructive feedback helped with more resilience and gaining confidence</w:t>
            </w:r>
            <w:r w:rsidRPr="00984341">
              <w:rPr>
                <w:rFonts w:eastAsia="Calibri"/>
                <w:sz w:val="18"/>
                <w:szCs w:val="18"/>
              </w:rPr>
              <w:br/>
              <w:t>2 Participating in the residency program: effective communication and conflict management to prepare new nurses to survive in the clinical area.</w:t>
            </w:r>
            <w:r w:rsidRPr="00984341">
              <w:rPr>
                <w:rFonts w:eastAsia="Calibri"/>
                <w:sz w:val="18"/>
                <w:szCs w:val="18"/>
              </w:rPr>
              <w:br/>
              <w:t>3. Warm ward culture supported adjustment process</w:t>
            </w:r>
          </w:p>
        </w:tc>
        <w:tc>
          <w:tcPr>
            <w:tcW w:w="1559" w:type="dxa"/>
          </w:tcPr>
          <w:p w14:paraId="3AEBC466" w14:textId="67E3CD99"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lastRenderedPageBreak/>
              <w:t>Working atmosphere</w:t>
            </w:r>
            <w:r w:rsidRPr="00984341">
              <w:rPr>
                <w:rFonts w:eastAsia="Calibri"/>
                <w:color w:val="000000"/>
                <w:sz w:val="18"/>
                <w:szCs w:val="18"/>
              </w:rPr>
              <w:br/>
              <w:t>Prioritising skills</w:t>
            </w:r>
            <w:r w:rsidRPr="00984341">
              <w:rPr>
                <w:rFonts w:eastAsia="Calibri"/>
                <w:color w:val="000000"/>
                <w:sz w:val="18"/>
                <w:szCs w:val="18"/>
              </w:rPr>
              <w:br/>
              <w:t>Time management</w:t>
            </w:r>
            <w:r w:rsidRPr="00984341">
              <w:rPr>
                <w:rFonts w:eastAsia="Calibri"/>
                <w:color w:val="000000"/>
                <w:sz w:val="18"/>
                <w:szCs w:val="18"/>
              </w:rPr>
              <w:br/>
              <w:t xml:space="preserve">Problem solving </w:t>
            </w:r>
            <w:r w:rsidRPr="00984341">
              <w:rPr>
                <w:rFonts w:eastAsia="Calibri"/>
                <w:color w:val="000000"/>
                <w:sz w:val="18"/>
                <w:szCs w:val="18"/>
              </w:rPr>
              <w:lastRenderedPageBreak/>
              <w:t>skills</w:t>
            </w:r>
            <w:r w:rsidRPr="00984341">
              <w:rPr>
                <w:rFonts w:eastAsia="Calibri"/>
                <w:color w:val="000000"/>
                <w:sz w:val="18"/>
                <w:szCs w:val="18"/>
              </w:rPr>
              <w:br/>
              <w:t>Communication skills</w:t>
            </w:r>
          </w:p>
        </w:tc>
        <w:tc>
          <w:tcPr>
            <w:tcW w:w="1417" w:type="dxa"/>
          </w:tcPr>
          <w:p w14:paraId="01DA5553" w14:textId="7A4E3BBB"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lastRenderedPageBreak/>
              <w:t xml:space="preserve">Recruitment of participants only from nursing graduates from only one </w:t>
            </w:r>
            <w:r w:rsidRPr="00984341">
              <w:rPr>
                <w:rFonts w:eastAsia="Calibri"/>
                <w:color w:val="000000"/>
                <w:sz w:val="18"/>
                <w:szCs w:val="18"/>
              </w:rPr>
              <w:lastRenderedPageBreak/>
              <w:t xml:space="preserve">university and one hospital in Singapore. </w:t>
            </w:r>
            <w:r w:rsidRPr="00984341">
              <w:rPr>
                <w:rFonts w:eastAsia="Calibri"/>
                <w:color w:val="000000"/>
                <w:sz w:val="18"/>
                <w:szCs w:val="18"/>
              </w:rPr>
              <w:br/>
              <w:t>Small sample size.</w:t>
            </w:r>
          </w:p>
        </w:tc>
      </w:tr>
      <w:tr w:rsidR="00984341" w:rsidRPr="00984341" w14:paraId="065BE5BC" w14:textId="77777777" w:rsidTr="00DF1A0F">
        <w:trPr>
          <w:trHeight w:val="4098"/>
        </w:trPr>
        <w:tc>
          <w:tcPr>
            <w:tcW w:w="992" w:type="dxa"/>
            <w:hideMark/>
          </w:tcPr>
          <w:p w14:paraId="64CEA1A5" w14:textId="77777777" w:rsidR="00984341" w:rsidRPr="00984341" w:rsidRDefault="00984341" w:rsidP="00984341">
            <w:pPr>
              <w:pStyle w:val="TableParagraph"/>
              <w:ind w:left="0"/>
              <w:rPr>
                <w:rFonts w:eastAsia="Calibri"/>
                <w:sz w:val="18"/>
                <w:szCs w:val="18"/>
              </w:rPr>
            </w:pPr>
            <w:r w:rsidRPr="00984341">
              <w:rPr>
                <w:rFonts w:eastAsia="Calibri"/>
                <w:color w:val="222222"/>
                <w:sz w:val="18"/>
                <w:szCs w:val="18"/>
                <w:shd w:val="clear" w:color="auto" w:fill="FFFFFF"/>
              </w:rPr>
              <w:lastRenderedPageBreak/>
              <w:t>YILDIZ, C. Ç., &amp; ERGÜN, Y</w:t>
            </w:r>
            <w:r w:rsidRPr="00984341">
              <w:rPr>
                <w:rFonts w:eastAsia="Calibri"/>
                <w:sz w:val="18"/>
                <w:szCs w:val="18"/>
              </w:rPr>
              <w:t xml:space="preserve"> (2020) Turkey </w:t>
            </w:r>
          </w:p>
          <w:p w14:paraId="661C1679" w14:textId="77777777" w:rsidR="00984341" w:rsidRPr="00984341" w:rsidRDefault="00984341" w:rsidP="00984341">
            <w:pPr>
              <w:pStyle w:val="TableParagraph"/>
              <w:rPr>
                <w:rFonts w:eastAsia="Calibri"/>
                <w:sz w:val="18"/>
                <w:szCs w:val="18"/>
              </w:rPr>
            </w:pPr>
          </w:p>
        </w:tc>
        <w:tc>
          <w:tcPr>
            <w:tcW w:w="1277" w:type="dxa"/>
            <w:hideMark/>
          </w:tcPr>
          <w:p w14:paraId="5E97107F" w14:textId="46B30AD9" w:rsidR="00984341" w:rsidRPr="00984341" w:rsidRDefault="00984341" w:rsidP="00984341">
            <w:pPr>
              <w:pStyle w:val="TableParagraph"/>
              <w:ind w:left="0"/>
              <w:rPr>
                <w:rFonts w:eastAsia="Calibri"/>
                <w:sz w:val="18"/>
                <w:szCs w:val="18"/>
              </w:rPr>
            </w:pPr>
            <w:r w:rsidRPr="00984341">
              <w:rPr>
                <w:rFonts w:eastAsia="Calibri"/>
                <w:sz w:val="18"/>
                <w:szCs w:val="18"/>
              </w:rPr>
              <w:t>To reveal transition experiences of nurses in the first year of their profession.</w:t>
            </w:r>
          </w:p>
        </w:tc>
        <w:tc>
          <w:tcPr>
            <w:tcW w:w="1559" w:type="dxa"/>
            <w:hideMark/>
          </w:tcPr>
          <w:p w14:paraId="6460D198" w14:textId="77777777" w:rsidR="00984341" w:rsidRPr="00984341" w:rsidRDefault="00984341" w:rsidP="00984341">
            <w:pPr>
              <w:pStyle w:val="TableParagraph"/>
              <w:ind w:left="0"/>
              <w:rPr>
                <w:rFonts w:eastAsia="Calibri"/>
                <w:sz w:val="18"/>
                <w:szCs w:val="18"/>
              </w:rPr>
            </w:pPr>
            <w:r w:rsidRPr="00984341">
              <w:rPr>
                <w:rFonts w:eastAsia="Calibri"/>
                <w:sz w:val="18"/>
                <w:szCs w:val="18"/>
              </w:rPr>
              <w:t>Qualitative approach using</w:t>
            </w:r>
            <w:r w:rsidRPr="00984341">
              <w:rPr>
                <w:rFonts w:eastAsia="Calibri"/>
                <w:sz w:val="18"/>
                <w:szCs w:val="18"/>
              </w:rPr>
              <w:br/>
              <w:t>semi-Structured, in-depth individual interviews.</w:t>
            </w:r>
          </w:p>
        </w:tc>
        <w:tc>
          <w:tcPr>
            <w:tcW w:w="1134" w:type="dxa"/>
            <w:hideMark/>
          </w:tcPr>
          <w:p w14:paraId="71559EEA" w14:textId="77777777" w:rsidR="00984341" w:rsidRPr="00984341" w:rsidRDefault="00984341" w:rsidP="00984341">
            <w:pPr>
              <w:pStyle w:val="TableParagraph"/>
              <w:ind w:left="0"/>
              <w:rPr>
                <w:rFonts w:eastAsia="Calibri"/>
                <w:sz w:val="18"/>
                <w:szCs w:val="18"/>
              </w:rPr>
            </w:pPr>
            <w:r w:rsidRPr="00984341">
              <w:rPr>
                <w:rFonts w:eastAsia="Calibri"/>
                <w:sz w:val="18"/>
                <w:szCs w:val="18"/>
              </w:rPr>
              <w:t xml:space="preserve">30 newly graduated nurses, working in three Training and Research Hospitals, two University Hospitals and three Private Hospitals </w:t>
            </w:r>
          </w:p>
        </w:tc>
        <w:tc>
          <w:tcPr>
            <w:tcW w:w="3544" w:type="dxa"/>
            <w:hideMark/>
          </w:tcPr>
          <w:p w14:paraId="7CBE6A05" w14:textId="49DC0F66" w:rsidR="00984341" w:rsidRPr="00984341" w:rsidRDefault="00984341" w:rsidP="00984341">
            <w:pPr>
              <w:pStyle w:val="TableParagraph"/>
              <w:ind w:left="0"/>
              <w:rPr>
                <w:rFonts w:eastAsia="Calibri"/>
                <w:sz w:val="18"/>
                <w:szCs w:val="18"/>
              </w:rPr>
            </w:pPr>
            <w:r w:rsidRPr="00984341">
              <w:rPr>
                <w:rFonts w:eastAsia="Calibri"/>
                <w:sz w:val="18"/>
                <w:szCs w:val="18"/>
              </w:rPr>
              <w:t>Experiences of nurses in their first professional year:</w:t>
            </w:r>
            <w:r w:rsidRPr="00984341">
              <w:rPr>
                <w:rFonts w:eastAsia="Calibri"/>
                <w:sz w:val="18"/>
                <w:szCs w:val="18"/>
              </w:rPr>
              <w:br/>
              <w:t>1. Emotional (experienced frustration and intense anxiety),</w:t>
            </w:r>
            <w:r w:rsidRPr="00984341">
              <w:rPr>
                <w:rFonts w:eastAsia="Calibri"/>
                <w:sz w:val="18"/>
                <w:szCs w:val="18"/>
              </w:rPr>
              <w:br/>
              <w:t xml:space="preserve">2. Sociocultural and developmental (development of professional identity, being accepted by the team, balancing work and private life and transferring education received into practice), </w:t>
            </w:r>
            <w:r w:rsidRPr="00984341">
              <w:rPr>
                <w:rFonts w:eastAsia="Calibri"/>
                <w:sz w:val="18"/>
                <w:szCs w:val="18"/>
              </w:rPr>
              <w:br/>
              <w:t>3. Physical and intellectual (transferring knowledge they learned during their education to practice).</w:t>
            </w:r>
            <w:r w:rsidRPr="00984341">
              <w:rPr>
                <w:rFonts w:eastAsia="Calibri"/>
                <w:sz w:val="18"/>
                <w:szCs w:val="18"/>
              </w:rPr>
              <w:br/>
            </w:r>
            <w:r w:rsidRPr="00984341">
              <w:rPr>
                <w:rFonts w:eastAsia="Calibri"/>
                <w:sz w:val="18"/>
                <w:szCs w:val="18"/>
              </w:rPr>
              <w:br/>
              <w:t>New nurses easily adapted in the transition phase if they:</w:t>
            </w:r>
            <w:r w:rsidRPr="00984341">
              <w:rPr>
                <w:rFonts w:eastAsia="Calibri"/>
                <w:sz w:val="18"/>
                <w:szCs w:val="18"/>
              </w:rPr>
              <w:br/>
              <w:t>1. Received support, constructive feedback, sincerity and consistency of relationships</w:t>
            </w:r>
            <w:r w:rsidRPr="00984341">
              <w:rPr>
                <w:rFonts w:eastAsia="Calibri"/>
                <w:sz w:val="18"/>
                <w:szCs w:val="18"/>
              </w:rPr>
              <w:br/>
              <w:t>2. Received appropriate expectations from seniors off new nurses</w:t>
            </w:r>
            <w:r w:rsidRPr="00984341">
              <w:rPr>
                <w:rFonts w:eastAsia="Calibri"/>
                <w:sz w:val="18"/>
                <w:szCs w:val="18"/>
              </w:rPr>
              <w:br/>
              <w:t>3. Had the ability to implement and transfer knowledge learned in nursing education to practice</w:t>
            </w:r>
            <w:r w:rsidRPr="00984341">
              <w:rPr>
                <w:rFonts w:eastAsia="Calibri"/>
                <w:sz w:val="18"/>
                <w:szCs w:val="18"/>
              </w:rPr>
              <w:br/>
              <w:t>4. Had the ability to achieve person-organisation fit</w:t>
            </w:r>
          </w:p>
        </w:tc>
        <w:tc>
          <w:tcPr>
            <w:tcW w:w="1559" w:type="dxa"/>
            <w:hideMark/>
          </w:tcPr>
          <w:p w14:paraId="2FF63B20"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Social acceptance</w:t>
            </w:r>
            <w:r w:rsidRPr="00984341">
              <w:rPr>
                <w:rFonts w:eastAsia="Calibri"/>
                <w:color w:val="000000"/>
                <w:sz w:val="18"/>
                <w:szCs w:val="18"/>
              </w:rPr>
              <w:br/>
              <w:t>Social emotional support</w:t>
            </w:r>
            <w:r w:rsidRPr="00984341">
              <w:rPr>
                <w:rFonts w:eastAsia="Calibri"/>
                <w:color w:val="000000"/>
                <w:sz w:val="18"/>
                <w:szCs w:val="18"/>
              </w:rPr>
              <w:br/>
              <w:t>Social construct</w:t>
            </w:r>
            <w:r w:rsidRPr="00984341">
              <w:rPr>
                <w:rFonts w:eastAsia="Calibri"/>
                <w:color w:val="000000"/>
                <w:sz w:val="18"/>
                <w:szCs w:val="18"/>
              </w:rPr>
              <w:br/>
              <w:t>Pre-entry knowledge/experiences</w:t>
            </w:r>
            <w:r w:rsidRPr="00984341">
              <w:rPr>
                <w:rFonts w:eastAsia="Calibri"/>
                <w:color w:val="000000"/>
                <w:sz w:val="18"/>
                <w:szCs w:val="18"/>
              </w:rPr>
              <w:br/>
              <w:t>Work allocation</w:t>
            </w:r>
            <w:r w:rsidRPr="00984341">
              <w:rPr>
                <w:rFonts w:eastAsia="Calibri"/>
                <w:color w:val="000000"/>
                <w:sz w:val="18"/>
                <w:szCs w:val="18"/>
              </w:rPr>
              <w:br/>
              <w:t>Feedback</w:t>
            </w:r>
          </w:p>
        </w:tc>
        <w:tc>
          <w:tcPr>
            <w:tcW w:w="1417" w:type="dxa"/>
            <w:hideMark/>
          </w:tcPr>
          <w:p w14:paraId="14471777" w14:textId="77777777" w:rsidR="00984341" w:rsidRPr="00984341" w:rsidRDefault="00984341" w:rsidP="00984341">
            <w:pPr>
              <w:pStyle w:val="TableParagraph"/>
              <w:ind w:left="0"/>
              <w:rPr>
                <w:rFonts w:eastAsia="Calibri"/>
                <w:color w:val="000000"/>
                <w:sz w:val="18"/>
                <w:szCs w:val="18"/>
              </w:rPr>
            </w:pPr>
            <w:r w:rsidRPr="00984341">
              <w:rPr>
                <w:rFonts w:eastAsia="Calibri"/>
                <w:color w:val="000000"/>
                <w:sz w:val="18"/>
                <w:szCs w:val="18"/>
              </w:rPr>
              <w:t xml:space="preserve">Results cannot be </w:t>
            </w:r>
            <w:proofErr w:type="spellStart"/>
            <w:r w:rsidRPr="00984341">
              <w:rPr>
                <w:rFonts w:eastAsia="Calibri"/>
                <w:color w:val="000000"/>
                <w:sz w:val="18"/>
                <w:szCs w:val="18"/>
              </w:rPr>
              <w:t>generalised</w:t>
            </w:r>
            <w:proofErr w:type="spellEnd"/>
            <w:r w:rsidRPr="00984341">
              <w:rPr>
                <w:rFonts w:eastAsia="Calibri"/>
                <w:color w:val="000000"/>
                <w:sz w:val="18"/>
                <w:szCs w:val="18"/>
              </w:rPr>
              <w:t xml:space="preserve"> because study only reflects the opinions of new nurses who participated in the study</w:t>
            </w:r>
          </w:p>
        </w:tc>
      </w:tr>
      <w:bookmarkEnd w:id="0"/>
    </w:tbl>
    <w:p w14:paraId="56C773DD" w14:textId="77777777" w:rsidR="00491EC5" w:rsidRPr="00984341" w:rsidRDefault="00491EC5" w:rsidP="00984341">
      <w:pPr>
        <w:pStyle w:val="TableParagraph"/>
        <w:rPr>
          <w:sz w:val="18"/>
          <w:szCs w:val="18"/>
        </w:rPr>
      </w:pPr>
    </w:p>
    <w:sectPr w:rsidR="00491EC5" w:rsidRPr="00984341" w:rsidSect="00FF6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8C"/>
    <w:rsid w:val="00110EF8"/>
    <w:rsid w:val="001F371C"/>
    <w:rsid w:val="002C71EF"/>
    <w:rsid w:val="00481C38"/>
    <w:rsid w:val="00491EC5"/>
    <w:rsid w:val="007127F0"/>
    <w:rsid w:val="007C6733"/>
    <w:rsid w:val="007E118C"/>
    <w:rsid w:val="00900BE9"/>
    <w:rsid w:val="00984341"/>
    <w:rsid w:val="00C616BD"/>
    <w:rsid w:val="00DF1A0F"/>
    <w:rsid w:val="00F532AD"/>
    <w:rsid w:val="00FF606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C6B15"/>
  <w15:chartTrackingRefBased/>
  <w15:docId w15:val="{33183EB3-D84E-4667-A508-D51542A1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E118C"/>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E1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FF60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F6064"/>
    <w:rPr>
      <w:rFonts w:eastAsiaTheme="minorEastAsia"/>
      <w:color w:val="5A5A5A" w:themeColor="text1" w:themeTint="A5"/>
      <w:spacing w:val="15"/>
    </w:rPr>
  </w:style>
  <w:style w:type="paragraph" w:styleId="Title">
    <w:name w:val="Title"/>
    <w:basedOn w:val="Normal"/>
    <w:next w:val="Normal"/>
    <w:link w:val="TitleChar"/>
    <w:uiPriority w:val="10"/>
    <w:qFormat/>
    <w:rsid w:val="00FF60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064"/>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984341"/>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Header">
    <w:name w:val="header"/>
    <w:basedOn w:val="Normal"/>
    <w:link w:val="HeaderChar"/>
    <w:uiPriority w:val="99"/>
    <w:unhideWhenUsed/>
    <w:rsid w:val="00984341"/>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en-US"/>
    </w:rPr>
  </w:style>
  <w:style w:type="character" w:customStyle="1" w:styleId="HeaderChar">
    <w:name w:val="Header Char"/>
    <w:basedOn w:val="DefaultParagraphFont"/>
    <w:link w:val="Header"/>
    <w:uiPriority w:val="99"/>
    <w:rsid w:val="0098434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3598</Words>
  <Characters>20513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2022-07-08T04:04:00Z</dcterms:created>
  <dcterms:modified xsi:type="dcterms:W3CDTF">2022-07-08T04:39:00Z</dcterms:modified>
</cp:coreProperties>
</file>