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40" w:type="dxa"/>
        <w:tblInd w:w="-66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1"/>
        <w:gridCol w:w="1118"/>
        <w:gridCol w:w="1378"/>
        <w:gridCol w:w="1101"/>
        <w:gridCol w:w="868"/>
        <w:gridCol w:w="1634"/>
        <w:gridCol w:w="1340"/>
        <w:gridCol w:w="1460"/>
      </w:tblGrid>
      <w:tr w:rsidR="003061E1" w:rsidRPr="003061E1" w:rsidTr="003061E1">
        <w:trPr>
          <w:trHeight w:val="280"/>
        </w:trPr>
        <w:tc>
          <w:tcPr>
            <w:tcW w:w="70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Table 1. Demographic characteristics of enrolled individuals.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Group</w:t>
            </w:r>
          </w:p>
        </w:tc>
        <w:tc>
          <w:tcPr>
            <w:tcW w:w="4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Enrolled</w:t>
            </w:r>
          </w:p>
        </w:tc>
        <w:tc>
          <w:tcPr>
            <w:tcW w:w="44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Variant detected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Gender</w:t>
            </w:r>
          </w:p>
        </w:tc>
        <w:tc>
          <w:tcPr>
            <w:tcW w:w="13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Age (year)</w:t>
            </w:r>
          </w:p>
        </w:tc>
        <w:tc>
          <w:tcPr>
            <w:tcW w:w="16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 (</w:t>
            </w:r>
            <w:proofErr w:type="gramStart"/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%)$</w:t>
            </w:r>
            <w:proofErr w:type="gramEnd"/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Age (year)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3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Median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IQR</w:t>
            </w:r>
          </w:p>
        </w:tc>
        <w:tc>
          <w:tcPr>
            <w:tcW w:w="16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Median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IQR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a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5,505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55-73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19 (0.45)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40-55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3,090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56-74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 (0.38)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b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2,853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48-71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17 (0.77)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37-56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1,176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54-75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12 (1.33)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47.5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33.75-53.75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c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1,926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67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54-77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 (0.20)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968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72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53-82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 (0.27)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181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d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522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8-31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 (4.98)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11-18.5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371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9-41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10 (3.50)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9-25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333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11-45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32 (12.49)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13-39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378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21-49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96 (33.02)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38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18.75-49.75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350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46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16-63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3 (1.11)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43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14-64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 (0.63)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NC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M or F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  <w:tr w:rsidR="003061E1" w:rsidRPr="003061E1" w:rsidTr="003061E1">
        <w:trPr>
          <w:trHeight w:val="28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Total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18,135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224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61E1" w:rsidRPr="003061E1" w:rsidTr="003061E1">
        <w:trPr>
          <w:trHeight w:val="280"/>
        </w:trPr>
        <w:tc>
          <w:tcPr>
            <w:tcW w:w="5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IQR: interquartile range (25-75%), NC: not calculable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61E1" w:rsidRPr="003061E1" w:rsidTr="003061E1">
        <w:trPr>
          <w:trHeight w:val="280"/>
        </w:trPr>
        <w:tc>
          <w:tcPr>
            <w:tcW w:w="98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61E1" w:rsidRPr="003061E1" w:rsidRDefault="003061E1" w:rsidP="003061E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18"/>
                <w:szCs w:val="18"/>
              </w:rPr>
            </w:pPr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$: The prevalence of FD was adjusted by </w:t>
            </w:r>
            <w:proofErr w:type="spellStart"/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>drop out</w:t>
            </w:r>
            <w:proofErr w:type="spellEnd"/>
            <w:r w:rsidRPr="003061E1">
              <w:rPr>
                <w:rFonts w:ascii="Arial" w:eastAsia="ＭＳ Ｐゴシック" w:hAnsi="Arial" w:cs="Arial"/>
                <w:kern w:val="0"/>
                <w:sz w:val="18"/>
                <w:szCs w:val="18"/>
              </w:rPr>
              <w:t xml:space="preserve"> rate. e.g. 19/5,505 x 2,553/1,965 = 0.45%</w:t>
            </w:r>
          </w:p>
        </w:tc>
      </w:tr>
    </w:tbl>
    <w:p w:rsidR="003061E1" w:rsidRPr="003061E1" w:rsidRDefault="003061E1">
      <w:pPr>
        <w:rPr>
          <w:sz w:val="18"/>
          <w:szCs w:val="18"/>
        </w:rPr>
      </w:pPr>
    </w:p>
    <w:sectPr w:rsidR="003061E1" w:rsidRPr="003061E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comments="0" w:insDel="0"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E1"/>
    <w:rsid w:val="0030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131572A-7235-4BBE-A696-647816E0D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4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2020-07-21T09:22:00Z</dcterms:created>
  <dcterms:modified xsi:type="dcterms:W3CDTF">2020-07-21T09:23:00Z</dcterms:modified>
</cp:coreProperties>
</file>