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58D4B" w14:textId="77777777" w:rsidR="002E1323" w:rsidRDefault="002E1323" w:rsidP="006B2D1F">
      <w:pPr>
        <w:rPr>
          <w:rFonts w:ascii="Times New Roman" w:hAnsi="Times New Roman" w:cs="Times New Roman"/>
          <w:b/>
          <w:bCs/>
          <w:sz w:val="24"/>
        </w:rPr>
      </w:pPr>
    </w:p>
    <w:p w14:paraId="38AEF8C9" w14:textId="679BEFE1" w:rsidR="002E1323" w:rsidRDefault="00DC4492" w:rsidP="006B2D1F">
      <w:pPr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drawing>
          <wp:inline distT="0" distB="0" distL="0" distR="0" wp14:anchorId="24BFAEF9" wp14:editId="40E6B7C7">
            <wp:extent cx="5128591" cy="318144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452"/>
                    <a:stretch/>
                  </pic:blipFill>
                  <pic:spPr bwMode="auto">
                    <a:xfrm>
                      <a:off x="0" y="0"/>
                      <a:ext cx="5133069" cy="318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A812DF" w14:textId="77777777" w:rsidR="002E1323" w:rsidRDefault="002E1323" w:rsidP="006B2D1F">
      <w:pPr>
        <w:rPr>
          <w:rFonts w:ascii="Times New Roman" w:hAnsi="Times New Roman" w:cs="Times New Roman"/>
          <w:b/>
          <w:bCs/>
          <w:sz w:val="24"/>
        </w:rPr>
      </w:pPr>
    </w:p>
    <w:p w14:paraId="53C9B7CF" w14:textId="2488BBF0" w:rsidR="002E1323" w:rsidRDefault="002E1323" w:rsidP="002E1323">
      <w:pPr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</w:rPr>
        <w:t>i</w:t>
      </w:r>
      <w:r>
        <w:rPr>
          <w:rFonts w:ascii="Times New Roman" w:hAnsi="Times New Roman" w:cs="Times New Roman"/>
          <w:b/>
          <w:bCs/>
          <w:sz w:val="24"/>
        </w:rPr>
        <w:t xml:space="preserve">gure 1. </w:t>
      </w:r>
      <w:r w:rsidRPr="002E1323">
        <w:rPr>
          <w:rFonts w:ascii="Times New Roman" w:hAnsi="Times New Roman" w:cs="Times New Roman"/>
          <w:b/>
          <w:bCs/>
          <w:sz w:val="24"/>
        </w:rPr>
        <w:t xml:space="preserve">Inhibitory effect of </w:t>
      </w:r>
      <w:r w:rsidR="00DC4492">
        <w:rPr>
          <w:rFonts w:ascii="Times New Roman" w:hAnsi="Times New Roman" w:cs="Times New Roman"/>
          <w:b/>
          <w:bCs/>
          <w:sz w:val="24"/>
        </w:rPr>
        <w:t>4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2E1323">
        <w:rPr>
          <w:rFonts w:ascii="Times New Roman" w:hAnsi="Times New Roman" w:cs="Times New Roman"/>
          <w:b/>
          <w:bCs/>
          <w:sz w:val="24"/>
        </w:rPr>
        <w:t>compounds on HUVEC</w:t>
      </w:r>
      <w:r>
        <w:rPr>
          <w:rFonts w:ascii="Times New Roman" w:hAnsi="Times New Roman" w:cs="Times New Roman"/>
          <w:b/>
          <w:bCs/>
          <w:sz w:val="24"/>
        </w:rPr>
        <w:t>(MTT)</w:t>
      </w:r>
    </w:p>
    <w:p w14:paraId="3FBB9374" w14:textId="77777777" w:rsidR="002E1323" w:rsidRDefault="002E1323" w:rsidP="006B2D1F">
      <w:pPr>
        <w:rPr>
          <w:rFonts w:ascii="Times New Roman" w:hAnsi="Times New Roman" w:cs="Times New Roman"/>
          <w:b/>
          <w:bCs/>
          <w:sz w:val="24"/>
        </w:rPr>
      </w:pPr>
    </w:p>
    <w:p w14:paraId="51429B9B" w14:textId="77777777" w:rsidR="002E1323" w:rsidRDefault="002E1323" w:rsidP="006B2D1F">
      <w:pPr>
        <w:rPr>
          <w:rFonts w:ascii="Times New Roman" w:hAnsi="Times New Roman" w:cs="Times New Roman"/>
          <w:b/>
          <w:bCs/>
          <w:sz w:val="24"/>
        </w:rPr>
      </w:pPr>
    </w:p>
    <w:p w14:paraId="28ADE8A2" w14:textId="3AD9D163" w:rsidR="006B2D1F" w:rsidRPr="00B96B06" w:rsidRDefault="006B2D1F" w:rsidP="006B2D1F">
      <w:pPr>
        <w:rPr>
          <w:rFonts w:ascii="Times New Roman" w:hAnsi="Times New Roman" w:cs="Times New Roman"/>
          <w:sz w:val="24"/>
        </w:rPr>
      </w:pPr>
      <w:r w:rsidRPr="00B96B06"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</w:rPr>
        <w:t>1</w:t>
      </w:r>
      <w:r w:rsidRPr="00B96B06">
        <w:rPr>
          <w:rFonts w:ascii="Times New Roman" w:hAnsi="Times New Roman" w:cs="Times New Roman"/>
          <w:b/>
          <w:bCs/>
          <w:sz w:val="24"/>
        </w:rPr>
        <w:t xml:space="preserve"> </w:t>
      </w:r>
      <w:r w:rsidRPr="00B96B06">
        <w:rPr>
          <w:rFonts w:ascii="Times New Roman" w:hAnsi="Times New Roman" w:cs="Times New Roman"/>
          <w:sz w:val="24"/>
        </w:rPr>
        <w:t>Binding sites of the compounds and the interaction</w:t>
      </w:r>
    </w:p>
    <w:tbl>
      <w:tblPr>
        <w:tblStyle w:val="a3"/>
        <w:tblW w:w="8522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3288"/>
        <w:gridCol w:w="3283"/>
      </w:tblGrid>
      <w:tr w:rsidR="006B2D1F" w:rsidRPr="00B96B06" w14:paraId="1189A2BE" w14:textId="77777777" w:rsidTr="00547003"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14:paraId="32C26731" w14:textId="77777777" w:rsidR="006B2D1F" w:rsidRPr="00B96B06" w:rsidRDefault="006B2D1F" w:rsidP="00547003">
            <w:pPr>
              <w:rPr>
                <w:rFonts w:ascii="Times New Roman" w:hAnsi="Times New Roman"/>
                <w:sz w:val="24"/>
              </w:rPr>
            </w:pPr>
            <w:r w:rsidRPr="00B96B06">
              <w:rPr>
                <w:rFonts w:ascii="Times New Roman" w:hAnsi="Times New Roman"/>
                <w:sz w:val="24"/>
              </w:rPr>
              <w:t>Compounds</w:t>
            </w:r>
          </w:p>
        </w:tc>
        <w:tc>
          <w:tcPr>
            <w:tcW w:w="3288" w:type="dxa"/>
            <w:tcBorders>
              <w:top w:val="single" w:sz="4" w:space="0" w:color="auto"/>
              <w:bottom w:val="single" w:sz="4" w:space="0" w:color="auto"/>
            </w:tcBorders>
          </w:tcPr>
          <w:p w14:paraId="66FDA28F" w14:textId="77777777" w:rsidR="006B2D1F" w:rsidRPr="00B96B06" w:rsidRDefault="006B2D1F" w:rsidP="00547003">
            <w:pPr>
              <w:jc w:val="center"/>
              <w:rPr>
                <w:rFonts w:ascii="Times New Roman" w:hAnsi="Times New Roman"/>
                <w:sz w:val="24"/>
              </w:rPr>
            </w:pPr>
            <w:r w:rsidRPr="00B96B06">
              <w:rPr>
                <w:rFonts w:ascii="Times New Roman" w:hAnsi="Times New Roman"/>
                <w:sz w:val="24"/>
              </w:rPr>
              <w:t>Hydrogen bond amino acids</w:t>
            </w:r>
          </w:p>
          <w:p w14:paraId="2B522709" w14:textId="77777777" w:rsidR="006B2D1F" w:rsidRPr="00B96B06" w:rsidRDefault="006B2D1F" w:rsidP="00547003">
            <w:pPr>
              <w:jc w:val="center"/>
              <w:rPr>
                <w:rFonts w:ascii="Times New Roman" w:hAnsi="Times New Roman"/>
                <w:sz w:val="24"/>
              </w:rPr>
            </w:pPr>
            <w:r w:rsidRPr="00B96B06">
              <w:rPr>
                <w:rFonts w:ascii="Times New Roman" w:hAnsi="Times New Roman"/>
                <w:sz w:val="24"/>
              </w:rPr>
              <w:t>F2(3tu7)</w:t>
            </w:r>
          </w:p>
        </w:tc>
        <w:tc>
          <w:tcPr>
            <w:tcW w:w="3283" w:type="dxa"/>
            <w:tcBorders>
              <w:top w:val="single" w:sz="4" w:space="0" w:color="auto"/>
              <w:bottom w:val="single" w:sz="4" w:space="0" w:color="auto"/>
            </w:tcBorders>
          </w:tcPr>
          <w:p w14:paraId="09B04B01" w14:textId="77777777" w:rsidR="006B2D1F" w:rsidRPr="00B96B06" w:rsidRDefault="006B2D1F" w:rsidP="00547003">
            <w:pPr>
              <w:jc w:val="center"/>
              <w:rPr>
                <w:rFonts w:ascii="Times New Roman" w:hAnsi="Times New Roman"/>
                <w:sz w:val="24"/>
              </w:rPr>
            </w:pPr>
            <w:r w:rsidRPr="00B96B06">
              <w:rPr>
                <w:rFonts w:ascii="Times New Roman" w:hAnsi="Times New Roman"/>
                <w:sz w:val="24"/>
              </w:rPr>
              <w:t>Hydrogen bond amino acids</w:t>
            </w:r>
          </w:p>
          <w:p w14:paraId="4B3A2AD2" w14:textId="77777777" w:rsidR="006B2D1F" w:rsidRPr="00B96B06" w:rsidRDefault="006B2D1F" w:rsidP="00547003">
            <w:pPr>
              <w:jc w:val="center"/>
              <w:rPr>
                <w:rFonts w:ascii="Times New Roman" w:hAnsi="Times New Roman"/>
                <w:sz w:val="24"/>
              </w:rPr>
            </w:pPr>
            <w:r w:rsidRPr="00B96B06">
              <w:rPr>
                <w:rFonts w:ascii="Times New Roman" w:hAnsi="Times New Roman"/>
                <w:sz w:val="24"/>
              </w:rPr>
              <w:t>MAPK14(ID =1a9u)</w:t>
            </w:r>
          </w:p>
        </w:tc>
      </w:tr>
      <w:tr w:rsidR="006B2D1F" w:rsidRPr="00B96B06" w14:paraId="05639199" w14:textId="77777777" w:rsidTr="00547003">
        <w:tc>
          <w:tcPr>
            <w:tcW w:w="1951" w:type="dxa"/>
            <w:tcBorders>
              <w:top w:val="single" w:sz="4" w:space="0" w:color="auto"/>
            </w:tcBorders>
          </w:tcPr>
          <w:p w14:paraId="68350E70" w14:textId="77777777" w:rsidR="006B2D1F" w:rsidRPr="00B96B06" w:rsidRDefault="006B2D1F" w:rsidP="00547003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B96B06">
              <w:rPr>
                <w:rFonts w:ascii="Times New Roman" w:hAnsi="Times New Roman"/>
                <w:sz w:val="24"/>
              </w:rPr>
              <w:t>paeonol</w:t>
            </w:r>
            <w:proofErr w:type="spellEnd"/>
          </w:p>
        </w:tc>
        <w:tc>
          <w:tcPr>
            <w:tcW w:w="3288" w:type="dxa"/>
            <w:tcBorders>
              <w:top w:val="single" w:sz="4" w:space="0" w:color="auto"/>
            </w:tcBorders>
          </w:tcPr>
          <w:p w14:paraId="5677E076" w14:textId="77777777" w:rsidR="006B2D1F" w:rsidRPr="00B96B06" w:rsidRDefault="006B2D1F" w:rsidP="00547003">
            <w:pPr>
              <w:jc w:val="center"/>
              <w:rPr>
                <w:rFonts w:ascii="Times New Roman" w:hAnsi="Times New Roman"/>
                <w:sz w:val="24"/>
              </w:rPr>
            </w:pPr>
            <w:r w:rsidRPr="00B96B06">
              <w:rPr>
                <w:rFonts w:ascii="Times New Roman" w:hAnsi="Times New Roman"/>
                <w:sz w:val="24"/>
              </w:rPr>
              <w:t>---</w:t>
            </w:r>
          </w:p>
        </w:tc>
        <w:tc>
          <w:tcPr>
            <w:tcW w:w="3283" w:type="dxa"/>
            <w:tcBorders>
              <w:top w:val="single" w:sz="4" w:space="0" w:color="auto"/>
            </w:tcBorders>
          </w:tcPr>
          <w:p w14:paraId="4FEAFFC9" w14:textId="77777777" w:rsidR="006B2D1F" w:rsidRPr="00B96B06" w:rsidRDefault="006B2D1F" w:rsidP="00547003">
            <w:pPr>
              <w:jc w:val="center"/>
              <w:rPr>
                <w:rFonts w:ascii="Times New Roman" w:hAnsi="Times New Roman"/>
                <w:sz w:val="24"/>
              </w:rPr>
            </w:pPr>
            <w:r w:rsidRPr="00B96B06">
              <w:rPr>
                <w:rFonts w:ascii="Times New Roman" w:hAnsi="Times New Roman"/>
                <w:sz w:val="24"/>
              </w:rPr>
              <w:t>ASP168, MET109</w:t>
            </w:r>
          </w:p>
        </w:tc>
      </w:tr>
      <w:tr w:rsidR="006B2D1F" w:rsidRPr="00B96B06" w14:paraId="17C8CFC2" w14:textId="77777777" w:rsidTr="00547003">
        <w:tc>
          <w:tcPr>
            <w:tcW w:w="1951" w:type="dxa"/>
          </w:tcPr>
          <w:p w14:paraId="57D54A4F" w14:textId="77777777" w:rsidR="006B2D1F" w:rsidRPr="00B96B06" w:rsidRDefault="006B2D1F" w:rsidP="00547003">
            <w:pPr>
              <w:rPr>
                <w:rFonts w:ascii="Times New Roman" w:hAnsi="Times New Roman"/>
                <w:sz w:val="24"/>
              </w:rPr>
            </w:pPr>
            <w:r w:rsidRPr="00B96B06">
              <w:rPr>
                <w:rFonts w:ascii="Times New Roman" w:hAnsi="Times New Roman"/>
                <w:sz w:val="24"/>
              </w:rPr>
              <w:t>quercetin</w:t>
            </w:r>
          </w:p>
        </w:tc>
        <w:tc>
          <w:tcPr>
            <w:tcW w:w="3288" w:type="dxa"/>
          </w:tcPr>
          <w:p w14:paraId="2C90AD97" w14:textId="77777777" w:rsidR="006B2D1F" w:rsidRPr="00B96B06" w:rsidRDefault="006B2D1F" w:rsidP="00547003">
            <w:pPr>
              <w:jc w:val="center"/>
              <w:rPr>
                <w:rFonts w:ascii="Times New Roman" w:hAnsi="Times New Roman"/>
                <w:sz w:val="24"/>
              </w:rPr>
            </w:pPr>
            <w:r w:rsidRPr="00B96B06">
              <w:rPr>
                <w:rFonts w:ascii="Times New Roman" w:hAnsi="Times New Roman"/>
                <w:sz w:val="24"/>
              </w:rPr>
              <w:t>PHE227, GLU192,SER195</w:t>
            </w:r>
          </w:p>
        </w:tc>
        <w:tc>
          <w:tcPr>
            <w:tcW w:w="3283" w:type="dxa"/>
          </w:tcPr>
          <w:p w14:paraId="45603B1E" w14:textId="77777777" w:rsidR="006B2D1F" w:rsidRPr="00B96B06" w:rsidRDefault="006B2D1F" w:rsidP="00547003">
            <w:pPr>
              <w:jc w:val="center"/>
              <w:rPr>
                <w:rFonts w:ascii="Times New Roman" w:hAnsi="Times New Roman"/>
                <w:sz w:val="24"/>
              </w:rPr>
            </w:pPr>
            <w:r w:rsidRPr="00B96B06">
              <w:rPr>
                <w:rFonts w:ascii="Times New Roman" w:hAnsi="Times New Roman"/>
                <w:sz w:val="24"/>
              </w:rPr>
              <w:t>ASP168,LEU104</w:t>
            </w:r>
          </w:p>
        </w:tc>
      </w:tr>
      <w:tr w:rsidR="006B2D1F" w:rsidRPr="00B96B06" w14:paraId="26F66F7C" w14:textId="77777777" w:rsidTr="00547003">
        <w:tc>
          <w:tcPr>
            <w:tcW w:w="1951" w:type="dxa"/>
          </w:tcPr>
          <w:p w14:paraId="0DD7017F" w14:textId="77777777" w:rsidR="006B2D1F" w:rsidRPr="00B96B06" w:rsidRDefault="006B2D1F" w:rsidP="00547003">
            <w:pPr>
              <w:rPr>
                <w:rFonts w:ascii="Times New Roman" w:hAnsi="Times New Roman"/>
                <w:sz w:val="24"/>
              </w:rPr>
            </w:pPr>
            <w:r w:rsidRPr="00B96B06">
              <w:rPr>
                <w:rFonts w:ascii="Times New Roman" w:hAnsi="Times New Roman"/>
                <w:sz w:val="24"/>
              </w:rPr>
              <w:t>Paeoniflorin</w:t>
            </w:r>
          </w:p>
        </w:tc>
        <w:tc>
          <w:tcPr>
            <w:tcW w:w="3288" w:type="dxa"/>
          </w:tcPr>
          <w:p w14:paraId="0C612B93" w14:textId="77777777" w:rsidR="006B2D1F" w:rsidRPr="00B96B06" w:rsidRDefault="006B2D1F" w:rsidP="00547003">
            <w:pPr>
              <w:jc w:val="center"/>
              <w:rPr>
                <w:rFonts w:ascii="Times New Roman" w:hAnsi="Times New Roman"/>
                <w:sz w:val="24"/>
              </w:rPr>
            </w:pPr>
            <w:r w:rsidRPr="00B96B06">
              <w:rPr>
                <w:rFonts w:ascii="Times New Roman" w:hAnsi="Times New Roman"/>
                <w:sz w:val="24"/>
              </w:rPr>
              <w:t>GLY216,GLY219,CYS220,GLU192</w:t>
            </w:r>
          </w:p>
        </w:tc>
        <w:tc>
          <w:tcPr>
            <w:tcW w:w="3283" w:type="dxa"/>
          </w:tcPr>
          <w:p w14:paraId="06D14FFE" w14:textId="77777777" w:rsidR="006B2D1F" w:rsidRPr="00B96B06" w:rsidRDefault="006B2D1F" w:rsidP="00547003">
            <w:pPr>
              <w:jc w:val="center"/>
              <w:rPr>
                <w:rFonts w:ascii="Times New Roman" w:hAnsi="Times New Roman"/>
                <w:sz w:val="24"/>
              </w:rPr>
            </w:pPr>
            <w:r w:rsidRPr="00B96B06">
              <w:rPr>
                <w:rFonts w:ascii="Times New Roman" w:hAnsi="Times New Roman"/>
                <w:sz w:val="24"/>
              </w:rPr>
              <w:t>PHE169, LYS53</w:t>
            </w:r>
          </w:p>
        </w:tc>
      </w:tr>
      <w:tr w:rsidR="006B2D1F" w:rsidRPr="00B96B06" w14:paraId="4E60E6BB" w14:textId="77777777" w:rsidTr="00547003">
        <w:tc>
          <w:tcPr>
            <w:tcW w:w="1951" w:type="dxa"/>
          </w:tcPr>
          <w:p w14:paraId="571FA1F7" w14:textId="77777777" w:rsidR="006B2D1F" w:rsidRPr="00B96B06" w:rsidRDefault="006B2D1F" w:rsidP="00547003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B96B06">
              <w:rPr>
                <w:rFonts w:ascii="Times New Roman" w:hAnsi="Times New Roman"/>
                <w:sz w:val="24"/>
              </w:rPr>
              <w:t>oxypaeoniflorin</w:t>
            </w:r>
            <w:proofErr w:type="spellEnd"/>
          </w:p>
        </w:tc>
        <w:tc>
          <w:tcPr>
            <w:tcW w:w="3288" w:type="dxa"/>
          </w:tcPr>
          <w:p w14:paraId="73956A3A" w14:textId="77777777" w:rsidR="006B2D1F" w:rsidRPr="00B96B06" w:rsidRDefault="006B2D1F" w:rsidP="00547003">
            <w:pPr>
              <w:jc w:val="center"/>
              <w:rPr>
                <w:rFonts w:ascii="Times New Roman" w:hAnsi="Times New Roman"/>
                <w:sz w:val="24"/>
              </w:rPr>
            </w:pPr>
            <w:r w:rsidRPr="00B96B06">
              <w:rPr>
                <w:rFonts w:ascii="Times New Roman" w:hAnsi="Times New Roman"/>
                <w:sz w:val="24"/>
              </w:rPr>
              <w:t>---</w:t>
            </w:r>
          </w:p>
        </w:tc>
        <w:tc>
          <w:tcPr>
            <w:tcW w:w="3283" w:type="dxa"/>
          </w:tcPr>
          <w:p w14:paraId="461929AF" w14:textId="77777777" w:rsidR="006B2D1F" w:rsidRPr="00B96B06" w:rsidRDefault="006B2D1F" w:rsidP="00547003">
            <w:pPr>
              <w:jc w:val="center"/>
              <w:rPr>
                <w:rFonts w:ascii="Times New Roman" w:hAnsi="Times New Roman"/>
                <w:sz w:val="24"/>
              </w:rPr>
            </w:pPr>
            <w:r w:rsidRPr="00B96B06">
              <w:rPr>
                <w:rFonts w:ascii="Times New Roman" w:hAnsi="Times New Roman"/>
                <w:sz w:val="24"/>
              </w:rPr>
              <w:t>PHE169,LYS53,ALA51,LEU104</w:t>
            </w:r>
          </w:p>
        </w:tc>
      </w:tr>
    </w:tbl>
    <w:p w14:paraId="76806AB3" w14:textId="77777777" w:rsidR="006B2D1F" w:rsidRPr="00B96B06" w:rsidRDefault="006B2D1F" w:rsidP="006B2D1F">
      <w:pPr>
        <w:rPr>
          <w:rFonts w:ascii="Times New Roman" w:hAnsi="Times New Roman" w:cs="Times New Roman"/>
          <w:sz w:val="24"/>
        </w:rPr>
      </w:pPr>
    </w:p>
    <w:p w14:paraId="283097D1" w14:textId="77777777" w:rsidR="006B2D1F" w:rsidRDefault="006B2D1F"/>
    <w:sectPr w:rsidR="006B2D1F" w:rsidSect="002E1323">
      <w:footerReference w:type="default" r:id="rId7"/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BB1C08" w14:textId="77777777" w:rsidR="00A23EF0" w:rsidRDefault="00A23EF0">
      <w:r>
        <w:separator/>
      </w:r>
    </w:p>
  </w:endnote>
  <w:endnote w:type="continuationSeparator" w:id="0">
    <w:p w14:paraId="5095A098" w14:textId="77777777" w:rsidR="00A23EF0" w:rsidRDefault="00A23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32266854"/>
      <w:docPartObj>
        <w:docPartGallery w:val="Page Numbers (Bottom of Page)"/>
        <w:docPartUnique/>
      </w:docPartObj>
    </w:sdtPr>
    <w:sdtEndPr/>
    <w:sdtContent>
      <w:p w14:paraId="378A3BE8" w14:textId="77777777" w:rsidR="00C30960" w:rsidRDefault="006B2D1F" w:rsidP="000A436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D28F5E4" w14:textId="77777777" w:rsidR="00C30960" w:rsidRDefault="00A23EF0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A53596" w14:textId="77777777" w:rsidR="00A23EF0" w:rsidRDefault="00A23EF0">
      <w:r>
        <w:separator/>
      </w:r>
    </w:p>
  </w:footnote>
  <w:footnote w:type="continuationSeparator" w:id="0">
    <w:p w14:paraId="0D1F10FA" w14:textId="77777777" w:rsidR="00A23EF0" w:rsidRDefault="00A23E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D1F"/>
    <w:rsid w:val="001D3CCF"/>
    <w:rsid w:val="002E1323"/>
    <w:rsid w:val="006B2D1F"/>
    <w:rsid w:val="00A23EF0"/>
    <w:rsid w:val="00DC4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BA76A"/>
  <w15:chartTrackingRefBased/>
  <w15:docId w15:val="{BAF22F35-295D-488A-915E-320851C85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2D1F"/>
    <w:pPr>
      <w:widowControl w:val="0"/>
      <w:spacing w:after="0" w:line="240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6B2D1F"/>
    <w:pPr>
      <w:spacing w:after="0" w:line="240" w:lineRule="auto"/>
    </w:pPr>
    <w:rPr>
      <w:rFonts w:ascii="Calibri" w:eastAsia="宋体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footer"/>
    <w:basedOn w:val="a"/>
    <w:link w:val="a5"/>
    <w:uiPriority w:val="99"/>
    <w:rsid w:val="006B2D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6B2D1F"/>
    <w:rPr>
      <w:kern w:val="2"/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6B2D1F"/>
  </w:style>
  <w:style w:type="paragraph" w:styleId="a7">
    <w:name w:val="header"/>
    <w:basedOn w:val="a"/>
    <w:link w:val="a8"/>
    <w:uiPriority w:val="99"/>
    <w:unhideWhenUsed/>
    <w:rsid w:val="002E1323"/>
    <w:pPr>
      <w:tabs>
        <w:tab w:val="center" w:pos="4153"/>
        <w:tab w:val="right" w:pos="8306"/>
      </w:tabs>
    </w:pPr>
  </w:style>
  <w:style w:type="character" w:customStyle="1" w:styleId="a8">
    <w:name w:val="页眉 字符"/>
    <w:basedOn w:val="a0"/>
    <w:link w:val="a7"/>
    <w:uiPriority w:val="99"/>
    <w:rsid w:val="002E132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 秋丽</dc:creator>
  <cp:keywords/>
  <dc:description/>
  <cp:lastModifiedBy>叶 秋丽</cp:lastModifiedBy>
  <cp:revision>3</cp:revision>
  <dcterms:created xsi:type="dcterms:W3CDTF">2022-02-28T09:09:00Z</dcterms:created>
  <dcterms:modified xsi:type="dcterms:W3CDTF">2022-05-14T04:53:00Z</dcterms:modified>
</cp:coreProperties>
</file>