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D65401" w14:textId="77777777" w:rsidR="00B224DB" w:rsidRDefault="00B224DB" w:rsidP="00B224DB">
      <w:pPr>
        <w:rPr>
          <w:rFonts w:ascii="Times New Roman" w:hAnsi="Times New Roman"/>
          <w:b/>
          <w:sz w:val="32"/>
          <w:szCs w:val="32"/>
        </w:rPr>
      </w:pPr>
      <w:r>
        <w:rPr>
          <w:rFonts w:ascii="Times New Roman" w:hAnsi="Times New Roman"/>
          <w:b/>
          <w:sz w:val="32"/>
          <w:szCs w:val="32"/>
        </w:rPr>
        <w:t>Supporting information</w:t>
      </w:r>
    </w:p>
    <w:p w14:paraId="2C617358" w14:textId="77777777" w:rsidR="00B224DB" w:rsidRDefault="00B224DB" w:rsidP="00B224DB">
      <w:pPr>
        <w:rPr>
          <w:rFonts w:ascii="Times New Roman" w:hAnsi="Times New Roman"/>
          <w:b/>
          <w:sz w:val="32"/>
          <w:szCs w:val="32"/>
        </w:rPr>
      </w:pPr>
    </w:p>
    <w:p w14:paraId="3192CDA9" w14:textId="77777777" w:rsidR="00B224DB" w:rsidRDefault="00B224DB" w:rsidP="00B224DB">
      <w:pPr>
        <w:spacing w:line="480" w:lineRule="auto"/>
        <w:jc w:val="left"/>
        <w:rPr>
          <w:rFonts w:ascii="Times New Roman" w:hAnsi="Times New Roman" w:cs="Times New Roman"/>
          <w:bCs/>
          <w:sz w:val="44"/>
          <w:szCs w:val="44"/>
        </w:rPr>
      </w:pPr>
      <w:r>
        <w:rPr>
          <w:rFonts w:ascii="Times New Roman" w:hAnsi="Times New Roman" w:cs="Times New Roman"/>
          <w:bCs/>
          <w:sz w:val="44"/>
          <w:szCs w:val="44"/>
        </w:rPr>
        <w:t xml:space="preserve">Synergistic inhibition of </w:t>
      </w:r>
      <w:bookmarkStart w:id="0" w:name="_Hlk24201363"/>
      <w:r>
        <w:rPr>
          <w:rFonts w:ascii="Times New Roman" w:hAnsi="Times New Roman" w:cs="Times New Roman"/>
          <w:bCs/>
          <w:sz w:val="44"/>
          <w:szCs w:val="44"/>
        </w:rPr>
        <w:t>metastatic breast cancer</w:t>
      </w:r>
      <w:bookmarkEnd w:id="0"/>
      <w:r>
        <w:rPr>
          <w:rFonts w:ascii="Times New Roman" w:hAnsi="Times New Roman" w:cs="Times New Roman"/>
          <w:bCs/>
          <w:sz w:val="44"/>
          <w:szCs w:val="44"/>
        </w:rPr>
        <w:t xml:space="preserve"> by dual-chemotherapy with excipient-free </w:t>
      </w:r>
      <w:proofErr w:type="spellStart"/>
      <w:r>
        <w:rPr>
          <w:rFonts w:ascii="Times New Roman" w:hAnsi="Times New Roman" w:cs="Times New Roman"/>
          <w:bCs/>
          <w:sz w:val="44"/>
          <w:szCs w:val="44"/>
        </w:rPr>
        <w:t>rhein</w:t>
      </w:r>
      <w:proofErr w:type="spellEnd"/>
      <w:r>
        <w:rPr>
          <w:rFonts w:ascii="Times New Roman" w:hAnsi="Times New Roman" w:cs="Times New Roman"/>
          <w:bCs/>
          <w:sz w:val="44"/>
          <w:szCs w:val="44"/>
        </w:rPr>
        <w:t xml:space="preserve">/DOX </w:t>
      </w:r>
      <w:proofErr w:type="spellStart"/>
      <w:r>
        <w:rPr>
          <w:rFonts w:ascii="Times New Roman" w:hAnsi="Times New Roman" w:cs="Times New Roman"/>
          <w:bCs/>
          <w:sz w:val="44"/>
          <w:szCs w:val="44"/>
        </w:rPr>
        <w:t>nanodispersions</w:t>
      </w:r>
      <w:proofErr w:type="spellEnd"/>
    </w:p>
    <w:p w14:paraId="67E8AC4D" w14:textId="77777777" w:rsidR="00B224DB" w:rsidRDefault="00B224DB" w:rsidP="00B224DB">
      <w:pPr>
        <w:spacing w:line="480" w:lineRule="auto"/>
        <w:jc w:val="left"/>
        <w:rPr>
          <w:rFonts w:ascii="Times New Roman" w:hAnsi="Times New Roman"/>
          <w:b/>
          <w:sz w:val="28"/>
          <w:szCs w:val="28"/>
        </w:rPr>
      </w:pPr>
    </w:p>
    <w:p w14:paraId="6426F2FE" w14:textId="77777777" w:rsidR="00B224DB" w:rsidRDefault="00B224DB" w:rsidP="00B224DB">
      <w:pPr>
        <w:spacing w:line="480" w:lineRule="auto"/>
        <w:rPr>
          <w:rFonts w:ascii="Times New Roman" w:eastAsia="宋体" w:hAnsi="Times New Roman"/>
          <w:i/>
          <w:iCs/>
          <w:sz w:val="26"/>
          <w:szCs w:val="26"/>
        </w:rPr>
      </w:pPr>
      <w:proofErr w:type="spellStart"/>
      <w:r>
        <w:rPr>
          <w:rFonts w:ascii="Times New Roman" w:eastAsia="宋体" w:hAnsi="Times New Roman"/>
          <w:i/>
          <w:iCs/>
          <w:sz w:val="26"/>
          <w:szCs w:val="26"/>
        </w:rPr>
        <w:t>Ruoning</w:t>
      </w:r>
      <w:proofErr w:type="spellEnd"/>
      <w:r>
        <w:rPr>
          <w:rFonts w:ascii="Times New Roman" w:eastAsia="宋体" w:hAnsi="Times New Roman"/>
          <w:i/>
          <w:iCs/>
          <w:sz w:val="26"/>
          <w:szCs w:val="26"/>
        </w:rPr>
        <w:t xml:space="preserve"> Wang,</w:t>
      </w:r>
      <w:bookmarkStart w:id="1" w:name="_Hlk20331158"/>
      <w:bookmarkStart w:id="2" w:name="_Hlk20331144"/>
      <w:r>
        <w:rPr>
          <w:rFonts w:ascii="Times New Roman" w:eastAsia="宋体" w:hAnsi="Times New Roman"/>
          <w:sz w:val="26"/>
          <w:szCs w:val="26"/>
          <w:vertAlign w:val="superscript"/>
        </w:rPr>
        <w:t>1,2,</w:t>
      </w:r>
      <w:bookmarkEnd w:id="1"/>
      <w:r>
        <w:rPr>
          <w:rFonts w:ascii="Times New Roman" w:eastAsia="宋体" w:hAnsi="Times New Roman" w:hint="eastAsia"/>
          <w:sz w:val="26"/>
          <w:szCs w:val="26"/>
          <w:vertAlign w:val="superscript"/>
        </w:rPr>
        <w:t>†</w:t>
      </w:r>
      <w:bookmarkEnd w:id="2"/>
      <w:r>
        <w:rPr>
          <w:rFonts w:ascii="Times New Roman" w:eastAsia="宋体" w:hAnsi="Times New Roman" w:hint="eastAsia"/>
          <w:sz w:val="26"/>
          <w:szCs w:val="26"/>
        </w:rPr>
        <w:t xml:space="preserve"> </w:t>
      </w:r>
      <w:proofErr w:type="spellStart"/>
      <w:r>
        <w:rPr>
          <w:rFonts w:ascii="Times New Roman" w:eastAsia="宋体" w:hAnsi="Times New Roman"/>
          <w:i/>
          <w:iCs/>
          <w:sz w:val="26"/>
          <w:szCs w:val="26"/>
        </w:rPr>
        <w:t>Yujie</w:t>
      </w:r>
      <w:proofErr w:type="spellEnd"/>
      <w:r>
        <w:rPr>
          <w:rFonts w:ascii="Times New Roman" w:eastAsia="宋体" w:hAnsi="Times New Roman"/>
          <w:i/>
          <w:iCs/>
          <w:sz w:val="26"/>
          <w:szCs w:val="26"/>
        </w:rPr>
        <w:t xml:space="preserve"> Yang,</w:t>
      </w:r>
      <w:r>
        <w:rPr>
          <w:rFonts w:ascii="Times New Roman" w:eastAsia="宋体" w:hAnsi="Times New Roman"/>
          <w:sz w:val="26"/>
          <w:szCs w:val="26"/>
          <w:vertAlign w:val="superscript"/>
        </w:rPr>
        <w:t xml:space="preserve"> 1,2,</w:t>
      </w:r>
      <w:r>
        <w:rPr>
          <w:rFonts w:ascii="Times New Roman" w:eastAsia="宋体" w:hAnsi="Times New Roman" w:hint="eastAsia"/>
          <w:sz w:val="26"/>
          <w:szCs w:val="26"/>
          <w:vertAlign w:val="superscript"/>
        </w:rPr>
        <w:t>†</w:t>
      </w:r>
      <w:r>
        <w:rPr>
          <w:rFonts w:ascii="Times New Roman" w:eastAsia="宋体" w:hAnsi="Times New Roman"/>
          <w:i/>
          <w:iCs/>
          <w:sz w:val="26"/>
          <w:szCs w:val="26"/>
        </w:rPr>
        <w:t xml:space="preserve"> </w:t>
      </w:r>
      <w:proofErr w:type="spellStart"/>
      <w:r>
        <w:rPr>
          <w:rFonts w:ascii="Times New Roman" w:eastAsia="宋体" w:hAnsi="Times New Roman"/>
          <w:i/>
          <w:iCs/>
          <w:sz w:val="26"/>
          <w:szCs w:val="26"/>
        </w:rPr>
        <w:t>Mengmeng</w:t>
      </w:r>
      <w:proofErr w:type="spellEnd"/>
      <w:r>
        <w:rPr>
          <w:rFonts w:ascii="Times New Roman" w:eastAsia="宋体" w:hAnsi="Times New Roman"/>
          <w:i/>
          <w:iCs/>
          <w:sz w:val="26"/>
          <w:szCs w:val="26"/>
        </w:rPr>
        <w:t xml:space="preserve"> Yang,</w:t>
      </w:r>
      <w:r>
        <w:rPr>
          <w:rFonts w:ascii="Times New Roman" w:eastAsia="宋体" w:hAnsi="Times New Roman"/>
          <w:sz w:val="26"/>
          <w:szCs w:val="26"/>
          <w:vertAlign w:val="superscript"/>
        </w:rPr>
        <w:t xml:space="preserve"> 1,2</w:t>
      </w:r>
      <w:r>
        <w:rPr>
          <w:rFonts w:ascii="Times New Roman" w:eastAsia="宋体" w:hAnsi="Times New Roman"/>
          <w:i/>
          <w:iCs/>
          <w:sz w:val="26"/>
          <w:szCs w:val="26"/>
        </w:rPr>
        <w:t xml:space="preserve"> </w:t>
      </w:r>
      <w:proofErr w:type="spellStart"/>
      <w:r>
        <w:rPr>
          <w:rFonts w:ascii="Times New Roman" w:eastAsia="宋体" w:hAnsi="Times New Roman"/>
          <w:i/>
          <w:iCs/>
          <w:sz w:val="26"/>
          <w:szCs w:val="26"/>
        </w:rPr>
        <w:t>Dandan</w:t>
      </w:r>
      <w:proofErr w:type="spellEnd"/>
      <w:r>
        <w:rPr>
          <w:rFonts w:ascii="Times New Roman" w:eastAsia="宋体" w:hAnsi="Times New Roman"/>
          <w:i/>
          <w:iCs/>
          <w:sz w:val="26"/>
          <w:szCs w:val="26"/>
        </w:rPr>
        <w:t xml:space="preserve"> Yuan,</w:t>
      </w:r>
      <w:r>
        <w:rPr>
          <w:rFonts w:ascii="Times New Roman" w:eastAsia="宋体" w:hAnsi="Times New Roman"/>
          <w:sz w:val="26"/>
          <w:szCs w:val="26"/>
          <w:vertAlign w:val="superscript"/>
        </w:rPr>
        <w:t>1</w:t>
      </w:r>
      <w:r>
        <w:rPr>
          <w:rFonts w:ascii="Times New Roman" w:eastAsia="宋体" w:hAnsi="Times New Roman"/>
          <w:i/>
          <w:iCs/>
          <w:sz w:val="26"/>
          <w:szCs w:val="26"/>
        </w:rPr>
        <w:t xml:space="preserve"> </w:t>
      </w:r>
    </w:p>
    <w:p w14:paraId="4544DF20" w14:textId="77777777" w:rsidR="00B224DB" w:rsidRDefault="00B224DB" w:rsidP="00B224DB">
      <w:pPr>
        <w:spacing w:line="480" w:lineRule="auto"/>
        <w:rPr>
          <w:rFonts w:ascii="Times New Roman" w:eastAsia="宋体" w:hAnsi="Times New Roman"/>
          <w:i/>
          <w:iCs/>
          <w:sz w:val="26"/>
          <w:szCs w:val="26"/>
        </w:rPr>
      </w:pPr>
      <w:proofErr w:type="spellStart"/>
      <w:r>
        <w:rPr>
          <w:rFonts w:ascii="Times New Roman" w:eastAsia="宋体" w:hAnsi="Times New Roman"/>
          <w:i/>
          <w:iCs/>
          <w:sz w:val="26"/>
          <w:szCs w:val="26"/>
        </w:rPr>
        <w:t>Jinyu</w:t>
      </w:r>
      <w:proofErr w:type="spellEnd"/>
      <w:r>
        <w:rPr>
          <w:rFonts w:ascii="Times New Roman" w:eastAsia="宋体" w:hAnsi="Times New Roman"/>
          <w:i/>
          <w:iCs/>
          <w:sz w:val="26"/>
          <w:szCs w:val="26"/>
        </w:rPr>
        <w:t xml:space="preserve"> Huang,</w:t>
      </w:r>
      <w:bookmarkStart w:id="3" w:name="_Hlk20331189"/>
      <w:r>
        <w:rPr>
          <w:rFonts w:ascii="Times New Roman" w:eastAsia="宋体" w:hAnsi="Times New Roman"/>
          <w:sz w:val="26"/>
          <w:szCs w:val="26"/>
          <w:vertAlign w:val="superscript"/>
        </w:rPr>
        <w:t>1,2</w:t>
      </w:r>
      <w:bookmarkEnd w:id="3"/>
      <w:r>
        <w:rPr>
          <w:rFonts w:ascii="Times New Roman" w:eastAsia="宋体" w:hAnsi="Times New Roman"/>
          <w:sz w:val="26"/>
          <w:szCs w:val="26"/>
          <w:vertAlign w:val="superscript"/>
        </w:rPr>
        <w:t xml:space="preserve"> </w:t>
      </w:r>
      <w:r>
        <w:rPr>
          <w:rFonts w:ascii="Times New Roman" w:eastAsia="宋体" w:hAnsi="Times New Roman"/>
          <w:i/>
          <w:iCs/>
          <w:sz w:val="26"/>
          <w:szCs w:val="26"/>
        </w:rPr>
        <w:t>Rui Chen,</w:t>
      </w:r>
      <w:r>
        <w:rPr>
          <w:rFonts w:ascii="Times New Roman" w:eastAsia="宋体" w:hAnsi="Times New Roman"/>
          <w:sz w:val="26"/>
          <w:szCs w:val="26"/>
          <w:vertAlign w:val="superscript"/>
        </w:rPr>
        <w:t>1</w:t>
      </w:r>
      <w:r>
        <w:rPr>
          <w:rFonts w:ascii="Times New Roman" w:eastAsia="宋体" w:hAnsi="Times New Roman"/>
          <w:sz w:val="26"/>
          <w:szCs w:val="26"/>
        </w:rPr>
        <w:t xml:space="preserve"> </w:t>
      </w:r>
      <w:proofErr w:type="spellStart"/>
      <w:r>
        <w:rPr>
          <w:rFonts w:ascii="Times New Roman" w:eastAsia="宋体" w:hAnsi="Times New Roman"/>
          <w:i/>
          <w:iCs/>
          <w:sz w:val="26"/>
          <w:szCs w:val="26"/>
        </w:rPr>
        <w:t>Honglan</w:t>
      </w:r>
      <w:proofErr w:type="spellEnd"/>
      <w:r>
        <w:rPr>
          <w:rFonts w:ascii="Times New Roman" w:eastAsia="宋体" w:hAnsi="Times New Roman"/>
          <w:i/>
          <w:iCs/>
          <w:sz w:val="26"/>
          <w:szCs w:val="26"/>
        </w:rPr>
        <w:t xml:space="preserve"> Wang,</w:t>
      </w:r>
      <w:r>
        <w:rPr>
          <w:rFonts w:ascii="Times New Roman" w:eastAsia="宋体" w:hAnsi="Times New Roman"/>
          <w:sz w:val="26"/>
          <w:szCs w:val="26"/>
          <w:vertAlign w:val="superscript"/>
        </w:rPr>
        <w:t>1,2</w:t>
      </w:r>
      <w:bookmarkStart w:id="4" w:name="_Hlk24489929"/>
      <w:r>
        <w:rPr>
          <w:rFonts w:ascii="Times New Roman" w:eastAsia="宋体" w:hAnsi="Times New Roman"/>
          <w:sz w:val="26"/>
          <w:szCs w:val="26"/>
        </w:rPr>
        <w:t xml:space="preserve"> </w:t>
      </w:r>
      <w:bookmarkEnd w:id="4"/>
      <w:r>
        <w:rPr>
          <w:rFonts w:ascii="Times New Roman" w:eastAsia="宋体" w:hAnsi="Times New Roman"/>
          <w:i/>
          <w:iCs/>
          <w:sz w:val="26"/>
          <w:szCs w:val="26"/>
        </w:rPr>
        <w:t>Lihong Hu,</w:t>
      </w:r>
      <w:r>
        <w:rPr>
          <w:rFonts w:ascii="Times New Roman" w:eastAsia="宋体" w:hAnsi="Times New Roman"/>
          <w:sz w:val="26"/>
          <w:szCs w:val="26"/>
          <w:vertAlign w:val="superscript"/>
        </w:rPr>
        <w:t>1,3</w:t>
      </w:r>
      <w:r>
        <w:rPr>
          <w:rFonts w:ascii="Times New Roman" w:eastAsia="宋体" w:hAnsi="Times New Roman"/>
          <w:i/>
          <w:iCs/>
          <w:sz w:val="26"/>
          <w:szCs w:val="26"/>
        </w:rPr>
        <w:t xml:space="preserve"> </w:t>
      </w:r>
      <w:proofErr w:type="spellStart"/>
      <w:r>
        <w:rPr>
          <w:rFonts w:ascii="Times New Roman" w:eastAsia="宋体" w:hAnsi="Times New Roman"/>
          <w:i/>
          <w:iCs/>
          <w:sz w:val="26"/>
          <w:szCs w:val="26"/>
        </w:rPr>
        <w:t>Liuqing</w:t>
      </w:r>
      <w:proofErr w:type="spellEnd"/>
      <w:r>
        <w:rPr>
          <w:rFonts w:ascii="Times New Roman" w:eastAsia="宋体" w:hAnsi="Times New Roman"/>
          <w:i/>
          <w:iCs/>
          <w:sz w:val="26"/>
          <w:szCs w:val="26"/>
        </w:rPr>
        <w:t xml:space="preserve"> Di,</w:t>
      </w:r>
      <w:r>
        <w:rPr>
          <w:rFonts w:ascii="Times New Roman" w:eastAsia="宋体" w:hAnsi="Times New Roman"/>
          <w:sz w:val="26"/>
          <w:szCs w:val="26"/>
          <w:vertAlign w:val="superscript"/>
        </w:rPr>
        <w:t>1,2</w:t>
      </w:r>
      <w:r>
        <w:rPr>
          <w:rFonts w:ascii="Times New Roman" w:eastAsia="宋体" w:hAnsi="Times New Roman"/>
          <w:sz w:val="26"/>
          <w:szCs w:val="26"/>
        </w:rPr>
        <w:t xml:space="preserve"> </w:t>
      </w:r>
      <w:proofErr w:type="spellStart"/>
      <w:r>
        <w:rPr>
          <w:rFonts w:ascii="Times New Roman" w:eastAsia="宋体" w:hAnsi="Times New Roman"/>
          <w:i/>
          <w:iCs/>
          <w:sz w:val="26"/>
          <w:szCs w:val="26"/>
        </w:rPr>
        <w:t>Junsong</w:t>
      </w:r>
      <w:proofErr w:type="spellEnd"/>
      <w:r>
        <w:rPr>
          <w:rFonts w:ascii="Times New Roman" w:eastAsia="宋体" w:hAnsi="Times New Roman"/>
          <w:i/>
          <w:iCs/>
          <w:sz w:val="26"/>
          <w:szCs w:val="26"/>
        </w:rPr>
        <w:t xml:space="preserve"> Li,</w:t>
      </w:r>
      <w:r>
        <w:rPr>
          <w:rFonts w:ascii="Times New Roman" w:eastAsia="宋体" w:hAnsi="Times New Roman"/>
          <w:sz w:val="26"/>
          <w:szCs w:val="26"/>
          <w:vertAlign w:val="superscript"/>
        </w:rPr>
        <w:t>1,</w:t>
      </w:r>
      <w:proofErr w:type="gramStart"/>
      <w:r>
        <w:rPr>
          <w:rFonts w:ascii="Times New Roman" w:eastAsia="宋体" w:hAnsi="Times New Roman"/>
          <w:sz w:val="26"/>
          <w:szCs w:val="26"/>
          <w:vertAlign w:val="superscript"/>
        </w:rPr>
        <w:t>2,*</w:t>
      </w:r>
      <w:proofErr w:type="gramEnd"/>
    </w:p>
    <w:p w14:paraId="7E30BB31" w14:textId="77777777" w:rsidR="00B224DB" w:rsidRDefault="00B224DB" w:rsidP="00B224DB">
      <w:pPr>
        <w:spacing w:line="480" w:lineRule="auto"/>
        <w:rPr>
          <w:rFonts w:ascii="Times New Roman" w:eastAsia="宋体" w:hAnsi="Times New Roman"/>
          <w:b/>
          <w:sz w:val="28"/>
          <w:szCs w:val="28"/>
        </w:rPr>
      </w:pPr>
      <w:r>
        <w:rPr>
          <w:rFonts w:ascii="Times New Roman" w:eastAsia="宋体" w:hAnsi="Times New Roman"/>
          <w:sz w:val="18"/>
          <w:szCs w:val="18"/>
        </w:rPr>
        <w:br/>
      </w:r>
      <w:r>
        <w:rPr>
          <w:rFonts w:ascii="Times New Roman" w:eastAsia="宋体" w:hAnsi="Times New Roman"/>
          <w:sz w:val="24"/>
          <w:szCs w:val="24"/>
        </w:rPr>
        <w:t>1 School of Pharmacy, Nanjing University of Chinese Medicine, Nanjing, China</w:t>
      </w:r>
      <w:r>
        <w:rPr>
          <w:rFonts w:ascii="Times New Roman" w:eastAsia="宋体" w:hAnsi="Times New Roman"/>
          <w:sz w:val="24"/>
          <w:szCs w:val="24"/>
        </w:rPr>
        <w:br/>
        <w:t>2 Jiangsu Engineering Research Center for Efficient Delivery System of TCM, Nanjing, China</w:t>
      </w:r>
      <w:r>
        <w:rPr>
          <w:rFonts w:ascii="Times New Roman" w:eastAsia="宋体" w:hAnsi="Times New Roman"/>
          <w:sz w:val="24"/>
          <w:szCs w:val="24"/>
        </w:rPr>
        <w:br/>
        <w:t>3 Jiangsu Key Laboratory for Functional Substance of Chinese Medicine, Nanjing, China</w:t>
      </w:r>
    </w:p>
    <w:p w14:paraId="2E8A4E92" w14:textId="77777777" w:rsidR="00B224DB" w:rsidRDefault="00B224DB" w:rsidP="00B224DB">
      <w:pPr>
        <w:spacing w:line="480" w:lineRule="auto"/>
        <w:rPr>
          <w:rFonts w:ascii="Times New Roman" w:hAnsi="Times New Roman"/>
          <w:b/>
          <w:sz w:val="28"/>
          <w:szCs w:val="28"/>
        </w:rPr>
      </w:pPr>
    </w:p>
    <w:p w14:paraId="0AF515FA" w14:textId="77777777" w:rsidR="00B224DB" w:rsidRDefault="00B224DB" w:rsidP="00B224DB">
      <w:pPr>
        <w:spacing w:line="480" w:lineRule="auto"/>
        <w:rPr>
          <w:rFonts w:ascii="Times New Roman" w:hAnsi="Times New Roman"/>
          <w:b/>
          <w:sz w:val="28"/>
          <w:szCs w:val="28"/>
        </w:rPr>
      </w:pPr>
    </w:p>
    <w:p w14:paraId="7758D09D" w14:textId="77777777" w:rsidR="00B224DB" w:rsidRDefault="00B224DB" w:rsidP="00B224DB">
      <w:pPr>
        <w:spacing w:line="480" w:lineRule="auto"/>
        <w:rPr>
          <w:rFonts w:ascii="Times New Roman" w:hAnsi="Times New Roman"/>
          <w:b/>
          <w:sz w:val="28"/>
          <w:szCs w:val="28"/>
        </w:rPr>
      </w:pPr>
      <w:r>
        <w:rPr>
          <w:rFonts w:ascii="Times New Roman" w:eastAsia="宋体" w:hAnsi="Times New Roman" w:hint="eastAsia"/>
          <w:sz w:val="24"/>
          <w:szCs w:val="24"/>
        </w:rPr>
        <w:t>†</w:t>
      </w:r>
      <w:r>
        <w:rPr>
          <w:rFonts w:ascii="Times New Roman" w:eastAsia="宋体" w:hAnsi="Times New Roman" w:hint="eastAsia"/>
          <w:sz w:val="24"/>
          <w:szCs w:val="24"/>
        </w:rPr>
        <w:t xml:space="preserve"> </w:t>
      </w:r>
      <w:r>
        <w:rPr>
          <w:rFonts w:ascii="TimesNewRomanPSMT" w:hAnsi="TimesNewRomanPSMT"/>
          <w:sz w:val="24"/>
          <w:szCs w:val="24"/>
        </w:rPr>
        <w:t>Contributed equally to this work.</w:t>
      </w:r>
    </w:p>
    <w:p w14:paraId="25480B1A" w14:textId="77777777" w:rsidR="00B224DB" w:rsidRDefault="00B224DB" w:rsidP="00B224DB">
      <w:pPr>
        <w:spacing w:line="480" w:lineRule="auto"/>
        <w:rPr>
          <w:rFonts w:ascii="Times New Roman" w:hAnsi="Times New Roman" w:cs="Times New Roman"/>
          <w:b/>
          <w:sz w:val="24"/>
          <w:szCs w:val="24"/>
        </w:rPr>
      </w:pPr>
      <w:bookmarkStart w:id="5" w:name="_Hlk28868315"/>
      <w:r>
        <w:rPr>
          <w:rFonts w:ascii="Times New Roman" w:hAnsi="Times New Roman" w:cs="Times New Roman"/>
          <w:sz w:val="24"/>
          <w:szCs w:val="24"/>
        </w:rPr>
        <w:t xml:space="preserve">Corresponding authors: </w:t>
      </w:r>
      <w:proofErr w:type="spellStart"/>
      <w:r>
        <w:rPr>
          <w:rFonts w:ascii="Times New Roman" w:eastAsia="宋体" w:hAnsi="Times New Roman" w:cs="Times New Roman"/>
          <w:sz w:val="24"/>
          <w:szCs w:val="24"/>
        </w:rPr>
        <w:t>Junsong</w:t>
      </w:r>
      <w:proofErr w:type="spellEnd"/>
      <w:r>
        <w:rPr>
          <w:rFonts w:ascii="Times New Roman" w:eastAsia="宋体" w:hAnsi="Times New Roman" w:cs="Times New Roman"/>
          <w:sz w:val="24"/>
          <w:szCs w:val="24"/>
        </w:rPr>
        <w:t xml:space="preserve"> Li</w:t>
      </w:r>
    </w:p>
    <w:p w14:paraId="57DEA5DB" w14:textId="77777777" w:rsidR="00B224DB" w:rsidRDefault="00B224DB" w:rsidP="00B224DB">
      <w:pPr>
        <w:spacing w:line="480" w:lineRule="auto"/>
        <w:rPr>
          <w:rFonts w:ascii="Times New Roman" w:eastAsia="等线" w:hAnsi="Times New Roman" w:cs="Times New Roman"/>
          <w:sz w:val="24"/>
          <w:lang w:val="pt-BR"/>
        </w:rPr>
      </w:pPr>
      <w:r>
        <w:rPr>
          <w:rFonts w:ascii="Times New Roman" w:eastAsia="等线" w:hAnsi="Times New Roman" w:cs="Times New Roman"/>
          <w:sz w:val="24"/>
          <w:lang w:val="pt-BR"/>
        </w:rPr>
        <w:t>E-mail: lijunsong1964@163.com</w:t>
      </w:r>
    </w:p>
    <w:p w14:paraId="138DB25B" w14:textId="77777777" w:rsidR="00B224DB" w:rsidRDefault="00B224DB" w:rsidP="00B224DB">
      <w:pPr>
        <w:spacing w:line="480" w:lineRule="auto"/>
      </w:pPr>
      <w:r>
        <w:rPr>
          <w:rFonts w:ascii="Times New Roman" w:eastAsia="等线" w:hAnsi="Times New Roman" w:cs="Times New Roman"/>
          <w:sz w:val="24"/>
        </w:rPr>
        <w:t xml:space="preserve">Postal address: </w:t>
      </w:r>
      <w:r>
        <w:rPr>
          <w:rFonts w:ascii="Times New Roman" w:eastAsia="GulliverRM" w:hAnsi="Times New Roman" w:cs="Times New Roman"/>
          <w:sz w:val="24"/>
        </w:rPr>
        <w:t>School</w:t>
      </w:r>
      <w:r>
        <w:rPr>
          <w:rFonts w:ascii="Times New Roman" w:eastAsia="等线" w:hAnsi="Times New Roman" w:cs="Times New Roman"/>
          <w:sz w:val="24"/>
        </w:rPr>
        <w:t xml:space="preserve"> of Pharmacy, Nanjing University of Chinese Medicine,</w:t>
      </w:r>
      <w:r>
        <w:rPr>
          <w:rFonts w:ascii="Times New Roman" w:eastAsia="等线" w:hAnsi="Times New Roman" w:cs="Times New Roman"/>
          <w:kern w:val="0"/>
          <w:sz w:val="24"/>
        </w:rPr>
        <w:t xml:space="preserve"> 138 </w:t>
      </w:r>
      <w:proofErr w:type="spellStart"/>
      <w:r>
        <w:rPr>
          <w:rFonts w:ascii="Times New Roman" w:eastAsia="等线" w:hAnsi="Times New Roman" w:cs="Times New Roman"/>
          <w:sz w:val="24"/>
        </w:rPr>
        <w:t>Xianlin</w:t>
      </w:r>
      <w:proofErr w:type="spellEnd"/>
      <w:r>
        <w:rPr>
          <w:rFonts w:ascii="Times New Roman" w:eastAsia="等线" w:hAnsi="Times New Roman" w:cs="Times New Roman"/>
          <w:sz w:val="24"/>
        </w:rPr>
        <w:t xml:space="preserve"> Avenue, Nanjing 210023, China</w:t>
      </w:r>
      <w:bookmarkEnd w:id="5"/>
    </w:p>
    <w:p w14:paraId="3E0000D6" w14:textId="77777777" w:rsidR="00B224DB" w:rsidRDefault="00B224DB" w:rsidP="00B224DB">
      <w:pPr>
        <w:jc w:val="center"/>
      </w:pPr>
      <w:r>
        <w:rPr>
          <w:rFonts w:hint="eastAsia"/>
          <w:noProof/>
        </w:rPr>
        <w:lastRenderedPageBreak/>
        <w:drawing>
          <wp:inline distT="0" distB="0" distL="114300" distR="114300" wp14:anchorId="2280C54E" wp14:editId="411E1315">
            <wp:extent cx="4679950" cy="3455035"/>
            <wp:effectExtent l="0" t="0" r="6350" b="12065"/>
            <wp:docPr id="5" name="图片 5" descr="分子模拟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分子模拟图1"/>
                    <pic:cNvPicPr>
                      <a:picLocks noChangeAspect="1"/>
                    </pic:cNvPicPr>
                  </pic:nvPicPr>
                  <pic:blipFill>
                    <a:blip r:embed="rId6"/>
                    <a:stretch>
                      <a:fillRect/>
                    </a:stretch>
                  </pic:blipFill>
                  <pic:spPr>
                    <a:xfrm>
                      <a:off x="0" y="0"/>
                      <a:ext cx="4679950" cy="3455035"/>
                    </a:xfrm>
                    <a:prstGeom prst="rect">
                      <a:avLst/>
                    </a:prstGeom>
                  </pic:spPr>
                </pic:pic>
              </a:graphicData>
            </a:graphic>
          </wp:inline>
        </w:drawing>
      </w:r>
    </w:p>
    <w:p w14:paraId="212CD8ED" w14:textId="77777777" w:rsidR="00B224DB" w:rsidRDefault="00B224DB" w:rsidP="00B224DB">
      <w:pPr>
        <w:spacing w:line="360" w:lineRule="auto"/>
        <w:rPr>
          <w:rFonts w:ascii="Times New Roman" w:eastAsia="宋体" w:hAnsi="Times New Roman" w:cs="Times New Roman"/>
          <w:sz w:val="24"/>
          <w:szCs w:val="24"/>
        </w:rPr>
        <w:sectPr w:rsidR="00B224DB">
          <w:footerReference w:type="default" r:id="rId7"/>
          <w:pgSz w:w="11906" w:h="16838"/>
          <w:pgMar w:top="1440" w:right="1800" w:bottom="1440" w:left="1800" w:header="851" w:footer="992" w:gutter="0"/>
          <w:cols w:space="425"/>
          <w:docGrid w:type="lines" w:linePitch="312"/>
        </w:sectPr>
      </w:pPr>
      <w:r>
        <w:rPr>
          <w:rFonts w:ascii="Times New Roman" w:eastAsia="宋体" w:hAnsi="Times New Roman" w:cs="Times New Roman"/>
          <w:b/>
          <w:bCs/>
          <w:kern w:val="0"/>
          <w:sz w:val="24"/>
          <w:szCs w:val="24"/>
        </w:rPr>
        <w:t>Fig</w:t>
      </w:r>
      <w:r>
        <w:rPr>
          <w:rFonts w:ascii="Times New Roman" w:eastAsia="宋体" w:hAnsi="Times New Roman" w:cs="Times New Roman" w:hint="eastAsia"/>
          <w:b/>
          <w:bCs/>
          <w:kern w:val="0"/>
          <w:sz w:val="24"/>
          <w:szCs w:val="24"/>
        </w:rPr>
        <w:t>ure</w:t>
      </w:r>
      <w:r>
        <w:rPr>
          <w:rFonts w:ascii="Times New Roman" w:eastAsia="宋体" w:hAnsi="Times New Roman" w:cs="Times New Roman"/>
          <w:b/>
          <w:bCs/>
          <w:kern w:val="0"/>
          <w:sz w:val="24"/>
          <w:szCs w:val="24"/>
        </w:rPr>
        <w:t xml:space="preserve"> S1</w:t>
      </w:r>
      <w:r>
        <w:rPr>
          <w:rFonts w:ascii="Times New Roman" w:eastAsia="宋体" w:hAnsi="Times New Roman" w:cs="Times New Roman" w:hint="eastAsia"/>
          <w:b/>
          <w:bCs/>
          <w:kern w:val="0"/>
          <w:sz w:val="24"/>
          <w:szCs w:val="24"/>
        </w:rPr>
        <w:t>.</w:t>
      </w:r>
      <w:r>
        <w:rPr>
          <w:rFonts w:ascii="Times New Roman" w:eastAsia="宋体" w:hAnsi="Times New Roman" w:cs="Times New Roman"/>
          <w:kern w:val="0"/>
          <w:sz w:val="24"/>
          <w:szCs w:val="24"/>
        </w:rPr>
        <w:t xml:space="preserve"> The process of RHE and DOX co</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assembly in an aqueous solution extracted from the MD simulation. The solvent water molecules are omitted for simplicity</w:t>
      </w:r>
      <w:r>
        <w:rPr>
          <w:rFonts w:ascii="Times New Roman" w:eastAsia="宋体" w:hAnsi="Times New Roman" w:cs="Times New Roman" w:hint="eastAsia"/>
          <w:kern w:val="0"/>
          <w:sz w:val="24"/>
          <w:szCs w:val="24"/>
        </w:rPr>
        <w:t>.</w:t>
      </w:r>
    </w:p>
    <w:p w14:paraId="508AC501" w14:textId="77777777" w:rsidR="00B224DB" w:rsidRDefault="00B224DB" w:rsidP="00B224DB">
      <w:pPr>
        <w:widowControl/>
        <w:spacing w:line="360"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noProof/>
          <w:color w:val="000000"/>
          <w:sz w:val="24"/>
          <w:szCs w:val="24"/>
        </w:rPr>
        <w:lastRenderedPageBreak/>
        <w:drawing>
          <wp:inline distT="0" distB="0" distL="114300" distR="114300" wp14:anchorId="39CEECFD" wp14:editId="52667003">
            <wp:extent cx="5269230" cy="2259965"/>
            <wp:effectExtent l="0" t="0" r="7620" b="6985"/>
            <wp:docPr id="10" name="图片 10" descr="分子模拟组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分子模拟组图2"/>
                    <pic:cNvPicPr>
                      <a:picLocks noChangeAspect="1"/>
                    </pic:cNvPicPr>
                  </pic:nvPicPr>
                  <pic:blipFill>
                    <a:blip r:embed="rId8"/>
                    <a:stretch>
                      <a:fillRect/>
                    </a:stretch>
                  </pic:blipFill>
                  <pic:spPr>
                    <a:xfrm>
                      <a:off x="0" y="0"/>
                      <a:ext cx="5269230" cy="2259965"/>
                    </a:xfrm>
                    <a:prstGeom prst="rect">
                      <a:avLst/>
                    </a:prstGeom>
                  </pic:spPr>
                </pic:pic>
              </a:graphicData>
            </a:graphic>
          </wp:inline>
        </w:drawing>
      </w:r>
    </w:p>
    <w:p w14:paraId="76B48715" w14:textId="77777777" w:rsidR="00B224DB" w:rsidRDefault="00B224DB" w:rsidP="00B224DB">
      <w:pPr>
        <w:widowControl/>
        <w:spacing w:line="360" w:lineRule="auto"/>
        <w:rPr>
          <w:rFonts w:ascii="Times New Roman" w:eastAsia="宋体" w:hAnsi="Times New Roman" w:cs="Times New Roman"/>
          <w:sz w:val="24"/>
          <w:szCs w:val="24"/>
        </w:rPr>
        <w:sectPr w:rsidR="00B224DB">
          <w:pgSz w:w="11906" w:h="16838"/>
          <w:pgMar w:top="1440" w:right="1800" w:bottom="1440" w:left="1800" w:header="851" w:footer="992" w:gutter="0"/>
          <w:cols w:space="425"/>
          <w:docGrid w:type="lines" w:linePitch="312"/>
        </w:sectPr>
      </w:pPr>
      <w:r>
        <w:rPr>
          <w:rFonts w:ascii="Times New Roman" w:eastAsia="宋体" w:hAnsi="Times New Roman" w:cs="Times New Roman" w:hint="eastAsia"/>
          <w:b/>
          <w:bCs/>
          <w:sz w:val="24"/>
          <w:szCs w:val="24"/>
        </w:rPr>
        <w:t>Figure S2.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(A) The numbers of intermolecular hydrogen bonds and (B) </w:t>
      </w:r>
      <w:r>
        <w:rPr>
          <w:rFonts w:ascii="Times New Roman" w:hAnsi="Times New Roman" w:cs="Times New Roman"/>
          <w:sz w:val="24"/>
          <w:szCs w:val="24"/>
        </w:rPr>
        <w:t>π-π</w:t>
      </w:r>
      <w:r>
        <w:rPr>
          <w:rFonts w:ascii="Times New Roman" w:eastAsia="宋体" w:hAnsi="Times New Roman" w:cs="Times New Roman"/>
          <w:sz w:val="24"/>
          <w:szCs w:val="24"/>
        </w:rPr>
        <w:t xml:space="preserve"> stacking interactions between DOX and RHE molecules during the MD simulation. A hydrogen bond is defined if the distance between the donor and acceptor is less than 4.0 Å and the corresponding angle is larger than 120°. The criterion for a </w:t>
      </w:r>
      <w:r>
        <w:rPr>
          <w:rFonts w:ascii="Times New Roman" w:hAnsi="Times New Roman" w:cs="Times New Roman"/>
          <w:sz w:val="24"/>
          <w:szCs w:val="24"/>
        </w:rPr>
        <w:t>π-π</w:t>
      </w:r>
      <w:r>
        <w:rPr>
          <w:rFonts w:ascii="Times New Roman" w:eastAsia="宋体" w:hAnsi="Times New Roman" w:cs="Times New Roman"/>
          <w:sz w:val="24"/>
          <w:szCs w:val="24"/>
        </w:rPr>
        <w:t xml:space="preserve"> stacking interaction is that the distance between two aromatic rings is less than 5.0 Å.</w:t>
      </w:r>
    </w:p>
    <w:p w14:paraId="06AF3B06" w14:textId="77777777" w:rsidR="00B224DB" w:rsidRDefault="00B224DB" w:rsidP="00B224DB">
      <w:pPr>
        <w:widowControl/>
        <w:spacing w:line="360"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noProof/>
          <w:color w:val="000000"/>
          <w:sz w:val="24"/>
          <w:szCs w:val="24"/>
        </w:rPr>
        <w:lastRenderedPageBreak/>
        <w:drawing>
          <wp:inline distT="0" distB="0" distL="114300" distR="114300" wp14:anchorId="3EE41595" wp14:editId="4F1CBD95">
            <wp:extent cx="5269230" cy="2207260"/>
            <wp:effectExtent l="0" t="0" r="7620" b="2540"/>
            <wp:docPr id="6" name="图片 6" descr="分子模拟组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分子模拟组图1"/>
                    <pic:cNvPicPr>
                      <a:picLocks noChangeAspect="1"/>
                    </pic:cNvPicPr>
                  </pic:nvPicPr>
                  <pic:blipFill>
                    <a:blip r:embed="rId9"/>
                    <a:stretch>
                      <a:fillRect/>
                    </a:stretch>
                  </pic:blipFill>
                  <pic:spPr>
                    <a:xfrm>
                      <a:off x="0" y="0"/>
                      <a:ext cx="5269230" cy="2207260"/>
                    </a:xfrm>
                    <a:prstGeom prst="rect">
                      <a:avLst/>
                    </a:prstGeom>
                  </pic:spPr>
                </pic:pic>
              </a:graphicData>
            </a:graphic>
          </wp:inline>
        </w:drawing>
      </w:r>
    </w:p>
    <w:p w14:paraId="0B781B8A" w14:textId="77777777" w:rsidR="00B224DB" w:rsidRDefault="00B224DB" w:rsidP="00B224DB">
      <w:pPr>
        <w:pStyle w:val="HTML"/>
        <w:spacing w:line="360" w:lineRule="auto"/>
        <w:jc w:val="both"/>
        <w:rPr>
          <w:rFonts w:ascii="Times New Roman" w:eastAsia="宋体" w:hAnsi="Times New Roman" w:cs="Times New Roman"/>
        </w:rPr>
        <w:sectPr w:rsidR="00B224DB">
          <w:pgSz w:w="11906" w:h="16838"/>
          <w:pgMar w:top="1440" w:right="1800" w:bottom="1440" w:left="1800" w:header="851" w:footer="992" w:gutter="0"/>
          <w:cols w:space="425"/>
          <w:docGrid w:type="lines" w:linePitch="312"/>
        </w:sectPr>
      </w:pPr>
      <w:r>
        <w:rPr>
          <w:rFonts w:ascii="Times New Roman" w:hAnsi="Times New Roman" w:hint="eastAsia"/>
          <w:b/>
          <w:bCs/>
          <w:szCs w:val="21"/>
        </w:rPr>
        <w:t xml:space="preserve">Figure S3. </w:t>
      </w:r>
      <w:r>
        <w:rPr>
          <w:rFonts w:ascii="Times New Roman" w:eastAsia="宋体" w:hAnsi="Times New Roman" w:cs="Times New Roman"/>
        </w:rPr>
        <w:t>(A) The SASA of the assembled clusters and (B) the number of hydrogen bonds between the clusters and solvent water during the MD simulation.</w:t>
      </w:r>
    </w:p>
    <w:p w14:paraId="19C5461E" w14:textId="77777777" w:rsidR="00B224DB" w:rsidRDefault="00B224DB" w:rsidP="00B224DB">
      <w:pPr>
        <w:widowControl/>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lastRenderedPageBreak/>
        <w:drawing>
          <wp:inline distT="0" distB="0" distL="114300" distR="114300" wp14:anchorId="1CA1EFC6" wp14:editId="0B782EF6">
            <wp:extent cx="5269230" cy="2197100"/>
            <wp:effectExtent l="0" t="0" r="7620" b="12700"/>
            <wp:docPr id="4"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
                    <pic:cNvPicPr>
                      <a:picLocks noChangeAspect="1"/>
                    </pic:cNvPicPr>
                  </pic:nvPicPr>
                  <pic:blipFill>
                    <a:blip r:embed="rId10"/>
                    <a:stretch>
                      <a:fillRect/>
                    </a:stretch>
                  </pic:blipFill>
                  <pic:spPr>
                    <a:xfrm>
                      <a:off x="0" y="0"/>
                      <a:ext cx="5269230" cy="2197100"/>
                    </a:xfrm>
                    <a:prstGeom prst="rect">
                      <a:avLst/>
                    </a:prstGeom>
                  </pic:spPr>
                </pic:pic>
              </a:graphicData>
            </a:graphic>
          </wp:inline>
        </w:drawing>
      </w:r>
    </w:p>
    <w:p w14:paraId="401F9D3A" w14:textId="77777777" w:rsidR="00B224DB" w:rsidRDefault="00B224DB" w:rsidP="00B224DB">
      <w:pPr>
        <w:pStyle w:val="HTML"/>
        <w:spacing w:line="360" w:lineRule="auto"/>
        <w:jc w:val="both"/>
        <w:rPr>
          <w:rFonts w:ascii="Times New Roman" w:eastAsia="宋体" w:hAnsi="Times New Roman"/>
          <w:szCs w:val="21"/>
        </w:rPr>
      </w:pPr>
      <w:r>
        <w:rPr>
          <w:rFonts w:ascii="Times New Roman" w:eastAsia="宋体" w:hAnsi="Times New Roman" w:hint="eastAsia"/>
          <w:b/>
          <w:bCs/>
          <w:szCs w:val="21"/>
        </w:rPr>
        <w:t>Figure S</w:t>
      </w:r>
      <w:r>
        <w:rPr>
          <w:rFonts w:ascii="Times New Roman" w:hAnsi="Times New Roman" w:hint="eastAsia"/>
          <w:b/>
          <w:bCs/>
          <w:szCs w:val="21"/>
        </w:rPr>
        <w:t>4.</w:t>
      </w:r>
      <w:r>
        <w:rPr>
          <w:rFonts w:ascii="Times New Roman" w:eastAsia="宋体" w:hAnsi="Times New Roman" w:hint="eastAsia"/>
          <w:szCs w:val="21"/>
        </w:rPr>
        <w:t xml:space="preserve"> </w:t>
      </w:r>
      <w:r>
        <w:rPr>
          <w:rFonts w:ascii="Times New Roman" w:eastAsia="宋体" w:hAnsi="Times New Roman" w:cs="Times New Roman"/>
        </w:rPr>
        <w:t>The assembly of clusters of pure DOX (left panel) and pure RHE (right panel) in aqueous solution after an 11 ns MD simulation. The solvent water molecules are omitted for simplicity.</w:t>
      </w:r>
    </w:p>
    <w:p w14:paraId="17DF99FB" w14:textId="77777777" w:rsidR="00B224DB" w:rsidRDefault="00B224DB" w:rsidP="00B224DB">
      <w:pPr>
        <w:widowControl/>
        <w:spacing w:line="360" w:lineRule="auto"/>
        <w:rPr>
          <w:rFonts w:ascii="Times New Roman" w:eastAsia="宋体" w:hAnsi="Times New Roman" w:cs="Times New Roman"/>
          <w:sz w:val="24"/>
          <w:szCs w:val="24"/>
        </w:rPr>
        <w:sectPr w:rsidR="00B224DB">
          <w:pgSz w:w="11906" w:h="16838"/>
          <w:pgMar w:top="1440" w:right="1800" w:bottom="1440" w:left="1800" w:header="851" w:footer="992" w:gutter="0"/>
          <w:cols w:space="425"/>
          <w:docGrid w:type="lines" w:linePitch="312"/>
        </w:sectPr>
      </w:pPr>
    </w:p>
    <w:p w14:paraId="7822F8D6" w14:textId="77777777" w:rsidR="00B224DB" w:rsidRDefault="00B224DB" w:rsidP="00B224DB">
      <w:pPr>
        <w:widowControl/>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lastRenderedPageBreak/>
        <w:drawing>
          <wp:inline distT="0" distB="0" distL="114300" distR="114300" wp14:anchorId="1CAE5768" wp14:editId="675BE18F">
            <wp:extent cx="3670935" cy="2873375"/>
            <wp:effectExtent l="0" t="0" r="5715" b="3175"/>
            <wp:docPr id="2" name="图片 2" descr="C:\Users\Administrator\Desktop\FigureS5.jpg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FigureS5.jpgFigureS5"/>
                    <pic:cNvPicPr>
                      <a:picLocks noChangeAspect="1"/>
                    </pic:cNvPicPr>
                  </pic:nvPicPr>
                  <pic:blipFill>
                    <a:blip r:embed="rId11"/>
                    <a:srcRect/>
                    <a:stretch>
                      <a:fillRect/>
                    </a:stretch>
                  </pic:blipFill>
                  <pic:spPr>
                    <a:xfrm>
                      <a:off x="0" y="0"/>
                      <a:ext cx="3670935" cy="2873375"/>
                    </a:xfrm>
                    <a:prstGeom prst="rect">
                      <a:avLst/>
                    </a:prstGeom>
                  </pic:spPr>
                </pic:pic>
              </a:graphicData>
            </a:graphic>
          </wp:inline>
        </w:drawing>
      </w:r>
    </w:p>
    <w:p w14:paraId="70B134F5" w14:textId="77777777" w:rsidR="00B224DB" w:rsidRDefault="00B224DB" w:rsidP="00B224DB">
      <w:pPr>
        <w:spacing w:line="360" w:lineRule="auto"/>
        <w:rPr>
          <w:rFonts w:ascii="Times New Roman" w:eastAsia="宋体" w:hAnsi="Times New Roman" w:cs="Times New Roman"/>
          <w:color w:val="333333"/>
          <w:sz w:val="24"/>
          <w:szCs w:val="24"/>
          <w:shd w:val="clear" w:color="auto" w:fill="F7F8FA"/>
        </w:rPr>
      </w:pPr>
      <w:r>
        <w:rPr>
          <w:rFonts w:ascii="Times New Roman" w:eastAsia="宋体" w:hAnsi="Times New Roman" w:hint="eastAsia"/>
          <w:b/>
          <w:bCs/>
          <w:sz w:val="24"/>
          <w:szCs w:val="24"/>
        </w:rPr>
        <w:t>Figure S</w:t>
      </w:r>
      <w:r>
        <w:rPr>
          <w:rFonts w:ascii="Times New Roman" w:hAnsi="Times New Roman" w:hint="eastAsia"/>
          <w:b/>
          <w:bCs/>
          <w:sz w:val="24"/>
          <w:szCs w:val="24"/>
        </w:rPr>
        <w:t>5</w:t>
      </w:r>
      <w:r>
        <w:rPr>
          <w:rFonts w:ascii="Times New Roman" w:eastAsia="宋体" w:hAnsi="Times New Roman" w:hint="eastAsia"/>
          <w:b/>
          <w:bCs/>
          <w:sz w:val="24"/>
          <w:szCs w:val="24"/>
        </w:rPr>
        <w:t>.</w:t>
      </w:r>
      <w:r>
        <w:rPr>
          <w:rFonts w:ascii="Times New Roman" w:eastAsia="宋体" w:hAnsi="Times New Roman" w:hint="eastAsia"/>
          <w:sz w:val="24"/>
          <w:szCs w:val="24"/>
        </w:rPr>
        <w:t xml:space="preserve"> </w:t>
      </w:r>
      <w:r>
        <w:rPr>
          <w:rFonts w:ascii="Times New Roman" w:eastAsia="宋体" w:hAnsi="Times New Roman" w:cs="Times New Roman"/>
          <w:sz w:val="24"/>
          <w:szCs w:val="24"/>
        </w:rPr>
        <w:t xml:space="preserve">Numbers of </w:t>
      </w:r>
      <w:r>
        <w:rPr>
          <w:rFonts w:ascii="Times New Roman" w:hAnsi="Times New Roman" w:cs="Times New Roman"/>
          <w:sz w:val="24"/>
          <w:szCs w:val="24"/>
        </w:rPr>
        <w:t>π-π</w:t>
      </w:r>
      <w:r>
        <w:rPr>
          <w:rFonts w:ascii="Times New Roman" w:eastAsia="宋体" w:hAnsi="Times New Roman" w:cs="Times New Roman"/>
          <w:sz w:val="24"/>
          <w:szCs w:val="24"/>
        </w:rPr>
        <w:t xml:space="preserve"> stacking interactions and intermolecular hydrogen bonds formed in the co</w:t>
      </w:r>
      <w:r>
        <w:rPr>
          <w:rFonts w:ascii="Times New Roman" w:eastAsia="宋体" w:hAnsi="Times New Roman" w:cs="Times New Roman" w:hint="eastAsia"/>
          <w:sz w:val="24"/>
          <w:szCs w:val="24"/>
        </w:rPr>
        <w:t>-</w:t>
      </w:r>
      <w:r>
        <w:rPr>
          <w:rFonts w:ascii="Times New Roman" w:eastAsia="宋体" w:hAnsi="Times New Roman" w:cs="Times New Roman"/>
          <w:sz w:val="24"/>
          <w:szCs w:val="24"/>
        </w:rPr>
        <w:t>assembled clusters of DOX and RHE, and self-assembled clusters of DOX and RHE alone, respectively, after the 11 ns MD simulation.</w:t>
      </w:r>
      <w:r>
        <w:rPr>
          <w:rFonts w:ascii="Times New Roman" w:eastAsia="宋体" w:hAnsi="Times New Roman" w:cs="Times New Roman"/>
          <w:b/>
          <w:bCs/>
          <w:sz w:val="24"/>
          <w:szCs w:val="24"/>
        </w:rPr>
        <w:t xml:space="preserve"> </w:t>
      </w:r>
      <w:r>
        <w:rPr>
          <w:rFonts w:ascii="Times New Roman" w:eastAsia="宋体" w:hAnsi="Times New Roman" w:cs="Times New Roman"/>
          <w:sz w:val="24"/>
          <w:szCs w:val="24"/>
        </w:rPr>
        <w:t>8 DOX and 8 RHE molecules, and 16 DOX molecules and 16 RHE molecules immersed in 2000 water molecules were analyzed in the MD simulations of the RD NPs, pure DOX and pure RHE, respectively.</w:t>
      </w:r>
    </w:p>
    <w:p w14:paraId="594987B9" w14:textId="77777777" w:rsidR="00B224DB" w:rsidRDefault="00B224DB" w:rsidP="00B224DB">
      <w:pPr>
        <w:pStyle w:val="HTML"/>
        <w:spacing w:line="360" w:lineRule="auto"/>
        <w:jc w:val="both"/>
        <w:rPr>
          <w:rFonts w:ascii="Times New Roman" w:eastAsia="宋体" w:hAnsi="Times New Roman" w:cs="Times New Roman"/>
          <w:sz w:val="21"/>
          <w:szCs w:val="21"/>
        </w:rPr>
        <w:sectPr w:rsidR="00B224DB">
          <w:pgSz w:w="11906" w:h="16838"/>
          <w:pgMar w:top="1440" w:right="1800" w:bottom="1440" w:left="1800" w:header="851" w:footer="992" w:gutter="0"/>
          <w:cols w:space="425"/>
          <w:docGrid w:type="lines" w:linePitch="312"/>
        </w:sectPr>
      </w:pPr>
    </w:p>
    <w:p w14:paraId="74E8B39F" w14:textId="77777777" w:rsidR="00B224DB" w:rsidRDefault="00B224DB" w:rsidP="00B224DB">
      <w:pPr>
        <w:jc w:val="center"/>
      </w:pPr>
      <w:r>
        <w:rPr>
          <w:rFonts w:eastAsia="宋体"/>
          <w:noProof/>
          <w:sz w:val="24"/>
          <w:szCs w:val="24"/>
        </w:rPr>
        <w:lastRenderedPageBreak/>
        <w:drawing>
          <wp:inline distT="0" distB="0" distL="0" distR="0" wp14:anchorId="4AE90E4E" wp14:editId="69D69AA1">
            <wp:extent cx="5433060" cy="1962150"/>
            <wp:effectExtent l="0" t="0" r="0" b="0"/>
            <wp:docPr id="50" name="图片 50" descr="C:\Users\yang-\Desktop\RD NPs粒径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C:\Users\yang-\Desktop\RD NPs粒径图.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525455" cy="1995459"/>
                    </a:xfrm>
                    <a:prstGeom prst="rect">
                      <a:avLst/>
                    </a:prstGeom>
                    <a:noFill/>
                    <a:ln>
                      <a:noFill/>
                    </a:ln>
                  </pic:spPr>
                </pic:pic>
              </a:graphicData>
            </a:graphic>
          </wp:inline>
        </w:drawing>
      </w:r>
    </w:p>
    <w:p w14:paraId="1E3FDECA"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bookmarkStart w:id="6" w:name="OLE_LINK5"/>
      <w:r>
        <w:rPr>
          <w:rFonts w:ascii="Times New Roman" w:eastAsia="宋体" w:hAnsi="Times New Roman" w:cs="Times New Roman"/>
          <w:b/>
          <w:bCs/>
          <w:kern w:val="0"/>
          <w:sz w:val="24"/>
          <w:szCs w:val="24"/>
        </w:rPr>
        <w:t>Fig</w:t>
      </w:r>
      <w:r>
        <w:rPr>
          <w:rFonts w:ascii="Times New Roman" w:eastAsia="宋体" w:hAnsi="Times New Roman" w:cs="Times New Roman" w:hint="eastAsia"/>
          <w:b/>
          <w:bCs/>
          <w:kern w:val="0"/>
          <w:sz w:val="24"/>
          <w:szCs w:val="24"/>
        </w:rPr>
        <w:t>ure</w:t>
      </w:r>
      <w:r>
        <w:rPr>
          <w:rFonts w:ascii="Times New Roman" w:eastAsia="宋体" w:hAnsi="Times New Roman" w:cs="Times New Roman"/>
          <w:b/>
          <w:bCs/>
          <w:kern w:val="0"/>
          <w:sz w:val="24"/>
          <w:szCs w:val="24"/>
        </w:rPr>
        <w:t xml:space="preserve"> S</w:t>
      </w:r>
      <w:r>
        <w:rPr>
          <w:rFonts w:ascii="Times New Roman" w:eastAsia="宋体" w:hAnsi="Times New Roman" w:cs="Times New Roman" w:hint="eastAsia"/>
          <w:b/>
          <w:bCs/>
          <w:kern w:val="0"/>
          <w:sz w:val="24"/>
          <w:szCs w:val="24"/>
        </w:rPr>
        <w:t>6.</w:t>
      </w:r>
      <w:r>
        <w:rPr>
          <w:rFonts w:ascii="Times New Roman" w:eastAsia="宋体" w:hAnsi="Times New Roman" w:cs="Times New Roman"/>
          <w:kern w:val="0"/>
          <w:sz w:val="24"/>
          <w:szCs w:val="24"/>
        </w:rPr>
        <w:t xml:space="preserve"> The size of RD NPs.</w:t>
      </w:r>
    </w:p>
    <w:bookmarkEnd w:id="6"/>
    <w:p w14:paraId="1352A0F6"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63F5ABF9"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62D3488C"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5E92FB93"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47CA12A4"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2E39E80F"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7E88500D"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4E74034D"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53AF6F1F"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0C46E36A"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168F033F"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077C4209"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44FE04F2"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6010A229"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7929EE76"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58AE1077"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28BA78C7"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14B83214" w14:textId="77777777" w:rsidR="00B224DB" w:rsidRDefault="00B224DB" w:rsidP="00B224DB">
      <w:pPr>
        <w:adjustRightInd w:val="0"/>
        <w:spacing w:line="360" w:lineRule="auto"/>
        <w:textAlignment w:val="baseline"/>
        <w:rPr>
          <w:rFonts w:ascii="Times New Roman" w:eastAsia="宋体" w:hAnsi="Times New Roman" w:cs="Times New Roman"/>
          <w:kern w:val="0"/>
          <w:sz w:val="24"/>
          <w:szCs w:val="24"/>
        </w:rPr>
      </w:pPr>
    </w:p>
    <w:p w14:paraId="7965DD30" w14:textId="77777777" w:rsidR="00B224DB" w:rsidRDefault="00B224DB" w:rsidP="00B224DB"/>
    <w:p w14:paraId="53E375EB" w14:textId="77777777" w:rsidR="00B224DB" w:rsidRDefault="00B224DB" w:rsidP="00B224DB">
      <w:pPr>
        <w:jc w:val="center"/>
      </w:pPr>
      <w:r>
        <w:rPr>
          <w:rFonts w:eastAsia="宋体"/>
          <w:noProof/>
          <w:sz w:val="24"/>
          <w:szCs w:val="24"/>
        </w:rPr>
        <w:lastRenderedPageBreak/>
        <w:drawing>
          <wp:inline distT="0" distB="0" distL="0" distR="0" wp14:anchorId="68F6F996" wp14:editId="65D1ED4B">
            <wp:extent cx="5173980" cy="1762125"/>
            <wp:effectExtent l="0" t="0" r="7620" b="9525"/>
            <wp:docPr id="52" name="图片 52" descr="C:\Users\yang-\Desktop\RD NPs电位.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yang-\Desktop\RD NPs电位.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19337" cy="1777496"/>
                    </a:xfrm>
                    <a:prstGeom prst="rect">
                      <a:avLst/>
                    </a:prstGeom>
                    <a:noFill/>
                    <a:ln>
                      <a:noFill/>
                    </a:ln>
                  </pic:spPr>
                </pic:pic>
              </a:graphicData>
            </a:graphic>
          </wp:inline>
        </w:drawing>
      </w:r>
    </w:p>
    <w:p w14:paraId="582F9F65" w14:textId="77777777" w:rsidR="00B224DB" w:rsidRDefault="00B224DB" w:rsidP="00B224DB">
      <w:pPr>
        <w:pStyle w:val="a7"/>
        <w:spacing w:line="360" w:lineRule="auto"/>
        <w:ind w:firstLineChars="0" w:firstLine="0"/>
        <w:rPr>
          <w:rFonts w:eastAsia="宋体"/>
          <w:sz w:val="24"/>
          <w:szCs w:val="24"/>
        </w:rPr>
      </w:pPr>
      <w:r>
        <w:rPr>
          <w:rFonts w:eastAsia="宋体"/>
          <w:b/>
          <w:bCs/>
          <w:sz w:val="24"/>
          <w:szCs w:val="24"/>
        </w:rPr>
        <w:t>Fig</w:t>
      </w:r>
      <w:r>
        <w:rPr>
          <w:rFonts w:eastAsia="宋体" w:hint="eastAsia"/>
          <w:b/>
          <w:bCs/>
          <w:sz w:val="24"/>
          <w:szCs w:val="24"/>
        </w:rPr>
        <w:t>ure</w:t>
      </w:r>
      <w:r>
        <w:rPr>
          <w:rFonts w:eastAsia="宋体"/>
          <w:b/>
          <w:bCs/>
          <w:sz w:val="24"/>
          <w:szCs w:val="24"/>
        </w:rPr>
        <w:t xml:space="preserve"> S</w:t>
      </w:r>
      <w:r>
        <w:rPr>
          <w:rFonts w:eastAsia="宋体" w:hint="eastAsia"/>
          <w:b/>
          <w:bCs/>
          <w:sz w:val="24"/>
          <w:szCs w:val="24"/>
        </w:rPr>
        <w:t>7.</w:t>
      </w:r>
      <w:r>
        <w:rPr>
          <w:rFonts w:eastAsia="宋体"/>
          <w:sz w:val="24"/>
          <w:szCs w:val="24"/>
        </w:rPr>
        <w:t xml:space="preserve"> The zeta potential of RD NPs.</w:t>
      </w:r>
    </w:p>
    <w:p w14:paraId="3602DC87" w14:textId="77777777" w:rsidR="00B224DB" w:rsidRDefault="00B224DB" w:rsidP="00B224DB"/>
    <w:p w14:paraId="26D30408" w14:textId="77777777" w:rsidR="00B224DB" w:rsidRDefault="00B224DB" w:rsidP="00B224DB"/>
    <w:p w14:paraId="084E6A58" w14:textId="77777777" w:rsidR="00B224DB" w:rsidRDefault="00B224DB" w:rsidP="00B224DB"/>
    <w:p w14:paraId="435277BA" w14:textId="77777777" w:rsidR="00B224DB" w:rsidRDefault="00B224DB" w:rsidP="00B224DB"/>
    <w:p w14:paraId="4DC7F888" w14:textId="77777777" w:rsidR="00B224DB" w:rsidRDefault="00B224DB" w:rsidP="00B224DB"/>
    <w:p w14:paraId="0B964AB5" w14:textId="77777777" w:rsidR="00B224DB" w:rsidRDefault="00B224DB" w:rsidP="00B224DB"/>
    <w:p w14:paraId="1FBCB84E" w14:textId="77777777" w:rsidR="00B224DB" w:rsidRDefault="00B224DB" w:rsidP="00B224DB"/>
    <w:p w14:paraId="25F744CE" w14:textId="77777777" w:rsidR="00B224DB" w:rsidRDefault="00B224DB" w:rsidP="00B224DB"/>
    <w:p w14:paraId="1A175CB8" w14:textId="77777777" w:rsidR="00B224DB" w:rsidRDefault="00B224DB" w:rsidP="00B224DB"/>
    <w:p w14:paraId="0D4CB612" w14:textId="77777777" w:rsidR="00B224DB" w:rsidRDefault="00B224DB" w:rsidP="00B224DB"/>
    <w:p w14:paraId="52F17EFE" w14:textId="77777777" w:rsidR="00B224DB" w:rsidRDefault="00B224DB" w:rsidP="00B224DB"/>
    <w:p w14:paraId="15A1C7CB" w14:textId="77777777" w:rsidR="00B224DB" w:rsidRDefault="00B224DB" w:rsidP="00B224DB"/>
    <w:p w14:paraId="7A7A7156" w14:textId="77777777" w:rsidR="00B224DB" w:rsidRDefault="00B224DB" w:rsidP="00B224DB"/>
    <w:p w14:paraId="465AF218" w14:textId="77777777" w:rsidR="00B224DB" w:rsidRDefault="00B224DB" w:rsidP="00B224DB"/>
    <w:p w14:paraId="2A065451" w14:textId="77777777" w:rsidR="00B224DB" w:rsidRDefault="00B224DB" w:rsidP="00B224DB"/>
    <w:p w14:paraId="4FDD79D9" w14:textId="77777777" w:rsidR="00B224DB" w:rsidRDefault="00B224DB" w:rsidP="00B224DB"/>
    <w:p w14:paraId="7E984C2D" w14:textId="77777777" w:rsidR="00B224DB" w:rsidRDefault="00B224DB" w:rsidP="00B224DB"/>
    <w:p w14:paraId="33AF4C17" w14:textId="77777777" w:rsidR="00B224DB" w:rsidRDefault="00B224DB" w:rsidP="00B224DB"/>
    <w:p w14:paraId="6706DE01" w14:textId="77777777" w:rsidR="00B224DB" w:rsidRDefault="00B224DB" w:rsidP="00B224DB"/>
    <w:p w14:paraId="0D7FA96D" w14:textId="77777777" w:rsidR="00B224DB" w:rsidRDefault="00B224DB" w:rsidP="00B224DB"/>
    <w:p w14:paraId="75938500" w14:textId="77777777" w:rsidR="00B224DB" w:rsidRDefault="00B224DB" w:rsidP="00B224DB"/>
    <w:p w14:paraId="37623900" w14:textId="77777777" w:rsidR="00B224DB" w:rsidRDefault="00B224DB" w:rsidP="00B224DB"/>
    <w:p w14:paraId="4E319356" w14:textId="77777777" w:rsidR="00B224DB" w:rsidRDefault="00B224DB" w:rsidP="00B224DB"/>
    <w:p w14:paraId="5EEE1804" w14:textId="77777777" w:rsidR="00B224DB" w:rsidRDefault="00B224DB" w:rsidP="00B224DB"/>
    <w:p w14:paraId="6F1C401F" w14:textId="77777777" w:rsidR="00B224DB" w:rsidRDefault="00B224DB" w:rsidP="00B224DB"/>
    <w:p w14:paraId="29D4C9F8" w14:textId="77777777" w:rsidR="00B224DB" w:rsidRDefault="00B224DB" w:rsidP="00B224DB">
      <w:pPr>
        <w:jc w:val="center"/>
        <w:rPr>
          <w:rFonts w:ascii="Times New Roman" w:eastAsia="宋体" w:hAnsi="Times New Roman" w:cs="Times New Roman"/>
          <w:kern w:val="0"/>
          <w:sz w:val="24"/>
          <w:szCs w:val="24"/>
        </w:rPr>
        <w:sectPr w:rsidR="00B224DB">
          <w:pgSz w:w="11906" w:h="16838"/>
          <w:pgMar w:top="1440" w:right="1800" w:bottom="1440" w:left="1800" w:header="851" w:footer="992" w:gutter="0"/>
          <w:cols w:space="425"/>
          <w:docGrid w:type="lines" w:linePitch="312"/>
        </w:sectPr>
      </w:pPr>
    </w:p>
    <w:p w14:paraId="6354E75D" w14:textId="77777777" w:rsidR="00B224DB" w:rsidRDefault="00B224DB" w:rsidP="00B224DB">
      <w:pPr>
        <w:jc w:val="center"/>
        <w:rPr>
          <w:rFonts w:ascii="Times New Roman" w:eastAsia="宋体" w:hAnsi="Times New Roman" w:cs="Times New Roman"/>
          <w:kern w:val="0"/>
          <w:sz w:val="24"/>
          <w:szCs w:val="24"/>
        </w:rPr>
      </w:pPr>
      <w:r>
        <w:rPr>
          <w:rFonts w:ascii="Times New Roman" w:eastAsia="宋体" w:hAnsi="Times New Roman" w:cs="Times New Roman" w:hint="eastAsia"/>
          <w:noProof/>
          <w:kern w:val="0"/>
          <w:sz w:val="24"/>
          <w:szCs w:val="24"/>
        </w:rPr>
        <w:lastRenderedPageBreak/>
        <w:drawing>
          <wp:inline distT="0" distB="0" distL="114300" distR="114300" wp14:anchorId="41895579" wp14:editId="4CA0ED21">
            <wp:extent cx="3384923" cy="2194560"/>
            <wp:effectExtent l="0" t="0" r="6350" b="0"/>
            <wp:docPr id="7" name="图片 7" descr="C:\Users\Administrator\Desktop\论文修改\Journal of nanobiotechnology\图片修改0629\图片修改\放到支持信息的图\25℃放置稳定性.jpg25℃放置稳定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论文修改\Journal of nanobiotechnology\图片修改0629\图片修改\放到支持信息的图\25℃放置稳定性.jpg25℃放置稳定性"/>
                    <pic:cNvPicPr>
                      <a:picLocks noChangeAspect="1"/>
                    </pic:cNvPicPr>
                  </pic:nvPicPr>
                  <pic:blipFill>
                    <a:blip r:embed="rId14"/>
                    <a:srcRect/>
                    <a:stretch>
                      <a:fillRect/>
                    </a:stretch>
                  </pic:blipFill>
                  <pic:spPr>
                    <a:xfrm>
                      <a:off x="0" y="0"/>
                      <a:ext cx="3395292" cy="2201283"/>
                    </a:xfrm>
                    <a:prstGeom prst="rect">
                      <a:avLst/>
                    </a:prstGeom>
                  </pic:spPr>
                </pic:pic>
              </a:graphicData>
            </a:graphic>
          </wp:inline>
        </w:drawing>
      </w:r>
    </w:p>
    <w:p w14:paraId="4B3CC46F" w14:textId="77777777" w:rsidR="00B224DB" w:rsidRDefault="00B224DB" w:rsidP="00B224DB">
      <w:pPr>
        <w:rPr>
          <w:rFonts w:ascii="Times New Roman" w:hAnsi="Times New Roman"/>
          <w:sz w:val="24"/>
          <w:szCs w:val="24"/>
        </w:rPr>
      </w:pPr>
      <w:r>
        <w:rPr>
          <w:rFonts w:ascii="Times New Roman" w:hAnsi="Times New Roman"/>
          <w:b/>
          <w:bCs/>
          <w:sz w:val="24"/>
          <w:szCs w:val="24"/>
        </w:rPr>
        <w:t>Fig</w:t>
      </w:r>
      <w:r>
        <w:rPr>
          <w:rFonts w:ascii="Times New Roman" w:hAnsi="Times New Roman" w:hint="eastAsia"/>
          <w:b/>
          <w:bCs/>
          <w:sz w:val="24"/>
          <w:szCs w:val="24"/>
        </w:rPr>
        <w:t xml:space="preserve">ure S8. </w:t>
      </w:r>
      <w:r>
        <w:rPr>
          <w:rFonts w:ascii="Times New Roman" w:hAnsi="Times New Roman"/>
          <w:sz w:val="24"/>
          <w:szCs w:val="24"/>
        </w:rPr>
        <w:t>The particle size and PDI of RD NPs during storage at room temperature</w:t>
      </w:r>
      <w:r>
        <w:rPr>
          <w:rFonts w:ascii="Times New Roman" w:hAnsi="Times New Roman" w:hint="eastAsia"/>
          <w:sz w:val="24"/>
          <w:szCs w:val="24"/>
        </w:rPr>
        <w:t>.</w:t>
      </w:r>
    </w:p>
    <w:p w14:paraId="7548B482" w14:textId="77777777" w:rsidR="00B224DB" w:rsidRDefault="00B224DB" w:rsidP="00B224DB">
      <w:pPr>
        <w:rPr>
          <w:rFonts w:ascii="Times New Roman" w:hAnsi="Times New Roman"/>
          <w:sz w:val="24"/>
          <w:szCs w:val="24"/>
        </w:rPr>
      </w:pPr>
    </w:p>
    <w:p w14:paraId="0141C56F" w14:textId="77777777" w:rsidR="00B224DB" w:rsidRDefault="00B224DB" w:rsidP="00B224DB">
      <w:pPr>
        <w:rPr>
          <w:rFonts w:ascii="Times New Roman" w:hAnsi="Times New Roman"/>
          <w:sz w:val="24"/>
          <w:szCs w:val="24"/>
        </w:rPr>
      </w:pPr>
    </w:p>
    <w:p w14:paraId="533FDD82" w14:textId="77777777" w:rsidR="00B224DB" w:rsidRDefault="00B224DB" w:rsidP="00B224DB">
      <w:pPr>
        <w:rPr>
          <w:rFonts w:ascii="Times New Roman" w:hAnsi="Times New Roman"/>
          <w:sz w:val="24"/>
          <w:szCs w:val="24"/>
        </w:rPr>
      </w:pPr>
    </w:p>
    <w:p w14:paraId="5421A82E" w14:textId="77777777" w:rsidR="00B224DB" w:rsidRDefault="00B224DB" w:rsidP="00B224DB">
      <w:pPr>
        <w:rPr>
          <w:rFonts w:ascii="Times New Roman" w:hAnsi="Times New Roman"/>
          <w:sz w:val="24"/>
          <w:szCs w:val="24"/>
        </w:rPr>
      </w:pPr>
    </w:p>
    <w:p w14:paraId="2A3DDDDB" w14:textId="77777777" w:rsidR="00B224DB" w:rsidRDefault="00B224DB" w:rsidP="00B224DB">
      <w:pPr>
        <w:rPr>
          <w:rFonts w:ascii="Times New Roman" w:hAnsi="Times New Roman"/>
          <w:sz w:val="24"/>
          <w:szCs w:val="24"/>
        </w:rPr>
      </w:pPr>
    </w:p>
    <w:p w14:paraId="2274D8AD" w14:textId="77777777" w:rsidR="00B224DB" w:rsidRDefault="00B224DB" w:rsidP="00B224DB">
      <w:pPr>
        <w:rPr>
          <w:rFonts w:ascii="Times New Roman" w:hAnsi="Times New Roman"/>
          <w:sz w:val="24"/>
          <w:szCs w:val="24"/>
        </w:rPr>
      </w:pPr>
    </w:p>
    <w:p w14:paraId="77A92E93" w14:textId="77777777" w:rsidR="00B224DB" w:rsidRDefault="00B224DB" w:rsidP="00B224DB">
      <w:pPr>
        <w:rPr>
          <w:rFonts w:ascii="Times New Roman" w:hAnsi="Times New Roman"/>
          <w:sz w:val="24"/>
          <w:szCs w:val="24"/>
        </w:rPr>
      </w:pPr>
    </w:p>
    <w:p w14:paraId="306CB36A" w14:textId="77777777" w:rsidR="00B224DB" w:rsidRDefault="00B224DB" w:rsidP="00B224DB">
      <w:pPr>
        <w:rPr>
          <w:rFonts w:ascii="Times New Roman" w:hAnsi="Times New Roman"/>
          <w:sz w:val="24"/>
          <w:szCs w:val="24"/>
        </w:rPr>
      </w:pPr>
    </w:p>
    <w:p w14:paraId="552BC6A5" w14:textId="77777777" w:rsidR="00B224DB" w:rsidRDefault="00B224DB" w:rsidP="00B224DB">
      <w:pPr>
        <w:rPr>
          <w:rFonts w:ascii="Times New Roman" w:hAnsi="Times New Roman"/>
          <w:sz w:val="24"/>
          <w:szCs w:val="24"/>
        </w:rPr>
      </w:pPr>
    </w:p>
    <w:p w14:paraId="0B707951" w14:textId="77777777" w:rsidR="00B224DB" w:rsidRDefault="00B224DB" w:rsidP="00B224DB">
      <w:pPr>
        <w:rPr>
          <w:rFonts w:ascii="Times New Roman" w:hAnsi="Times New Roman"/>
          <w:sz w:val="24"/>
          <w:szCs w:val="24"/>
        </w:rPr>
      </w:pPr>
    </w:p>
    <w:p w14:paraId="74EAD5F0" w14:textId="77777777" w:rsidR="00B224DB" w:rsidRDefault="00B224DB" w:rsidP="00B224DB">
      <w:pPr>
        <w:rPr>
          <w:rFonts w:ascii="Times New Roman" w:hAnsi="Times New Roman"/>
          <w:sz w:val="24"/>
          <w:szCs w:val="24"/>
        </w:rPr>
      </w:pPr>
    </w:p>
    <w:p w14:paraId="701E5D42" w14:textId="77777777" w:rsidR="00B224DB" w:rsidRDefault="00B224DB" w:rsidP="00B224DB">
      <w:pPr>
        <w:rPr>
          <w:rFonts w:ascii="Times New Roman" w:hAnsi="Times New Roman"/>
          <w:sz w:val="24"/>
          <w:szCs w:val="24"/>
        </w:rPr>
      </w:pPr>
    </w:p>
    <w:p w14:paraId="57EC9D98" w14:textId="77777777" w:rsidR="00B224DB" w:rsidRDefault="00B224DB" w:rsidP="00B224DB">
      <w:pPr>
        <w:rPr>
          <w:rFonts w:ascii="Times New Roman" w:hAnsi="Times New Roman"/>
          <w:sz w:val="24"/>
          <w:szCs w:val="24"/>
        </w:rPr>
      </w:pPr>
    </w:p>
    <w:p w14:paraId="2B66AA5C" w14:textId="77777777" w:rsidR="00B224DB" w:rsidRDefault="00B224DB" w:rsidP="00B224DB">
      <w:pPr>
        <w:rPr>
          <w:rFonts w:ascii="Times New Roman" w:hAnsi="Times New Roman"/>
          <w:sz w:val="24"/>
          <w:szCs w:val="24"/>
        </w:rPr>
      </w:pPr>
    </w:p>
    <w:p w14:paraId="1CA2529B" w14:textId="77777777" w:rsidR="00B224DB" w:rsidRDefault="00B224DB" w:rsidP="00B224DB">
      <w:pPr>
        <w:rPr>
          <w:rFonts w:ascii="Times New Roman" w:hAnsi="Times New Roman"/>
          <w:sz w:val="24"/>
          <w:szCs w:val="24"/>
        </w:rPr>
      </w:pPr>
    </w:p>
    <w:p w14:paraId="1A47CD37" w14:textId="77777777" w:rsidR="00B224DB" w:rsidRDefault="00B224DB" w:rsidP="00B224DB">
      <w:pPr>
        <w:rPr>
          <w:rFonts w:ascii="Times New Roman" w:hAnsi="Times New Roman"/>
          <w:sz w:val="24"/>
          <w:szCs w:val="24"/>
        </w:rPr>
      </w:pPr>
    </w:p>
    <w:p w14:paraId="4F9886B4" w14:textId="77777777" w:rsidR="00B224DB" w:rsidRDefault="00B224DB" w:rsidP="00B224DB">
      <w:pPr>
        <w:rPr>
          <w:rFonts w:ascii="Times New Roman" w:hAnsi="Times New Roman"/>
          <w:sz w:val="24"/>
          <w:szCs w:val="24"/>
        </w:rPr>
      </w:pPr>
    </w:p>
    <w:p w14:paraId="29748B6C" w14:textId="77777777" w:rsidR="00B224DB" w:rsidRDefault="00B224DB" w:rsidP="00B224DB">
      <w:pPr>
        <w:rPr>
          <w:rFonts w:ascii="Times New Roman" w:hAnsi="Times New Roman"/>
          <w:sz w:val="24"/>
          <w:szCs w:val="24"/>
        </w:rPr>
      </w:pPr>
    </w:p>
    <w:p w14:paraId="77157484" w14:textId="77777777" w:rsidR="00B224DB" w:rsidRDefault="00B224DB" w:rsidP="00B224DB">
      <w:pPr>
        <w:rPr>
          <w:rFonts w:ascii="Times New Roman" w:hAnsi="Times New Roman"/>
          <w:sz w:val="24"/>
          <w:szCs w:val="24"/>
        </w:rPr>
      </w:pPr>
    </w:p>
    <w:p w14:paraId="0D23D455" w14:textId="77777777" w:rsidR="00B224DB" w:rsidRDefault="00B224DB" w:rsidP="00B224DB">
      <w:pPr>
        <w:rPr>
          <w:rFonts w:ascii="Times New Roman" w:hAnsi="Times New Roman"/>
          <w:sz w:val="24"/>
          <w:szCs w:val="24"/>
        </w:rPr>
      </w:pPr>
    </w:p>
    <w:p w14:paraId="32957568" w14:textId="77777777" w:rsidR="00B224DB" w:rsidRDefault="00B224DB" w:rsidP="00B224DB">
      <w:pPr>
        <w:rPr>
          <w:rFonts w:ascii="Times New Roman" w:hAnsi="Times New Roman"/>
          <w:sz w:val="24"/>
          <w:szCs w:val="24"/>
        </w:rPr>
      </w:pPr>
    </w:p>
    <w:p w14:paraId="2AC5D6EC" w14:textId="77777777" w:rsidR="00B224DB" w:rsidRDefault="00B224DB" w:rsidP="00B224DB">
      <w:pPr>
        <w:rPr>
          <w:rFonts w:ascii="Times New Roman" w:hAnsi="Times New Roman"/>
          <w:sz w:val="24"/>
          <w:szCs w:val="24"/>
        </w:rPr>
      </w:pPr>
    </w:p>
    <w:p w14:paraId="02D2E1CC" w14:textId="77777777" w:rsidR="00B224DB" w:rsidRDefault="00B224DB" w:rsidP="00B224DB">
      <w:pPr>
        <w:rPr>
          <w:rFonts w:ascii="Times New Roman" w:hAnsi="Times New Roman"/>
          <w:sz w:val="24"/>
          <w:szCs w:val="24"/>
        </w:rPr>
      </w:pPr>
    </w:p>
    <w:p w14:paraId="6F2CFC37" w14:textId="77777777" w:rsidR="00B224DB" w:rsidRDefault="00B224DB" w:rsidP="00B224DB">
      <w:pPr>
        <w:rPr>
          <w:rFonts w:ascii="Times New Roman" w:hAnsi="Times New Roman"/>
          <w:sz w:val="24"/>
          <w:szCs w:val="24"/>
        </w:rPr>
      </w:pPr>
    </w:p>
    <w:p w14:paraId="2BD4B129" w14:textId="77777777" w:rsidR="00B224DB" w:rsidRDefault="00B224DB" w:rsidP="00B224DB">
      <w:pPr>
        <w:rPr>
          <w:rFonts w:ascii="Times New Roman" w:hAnsi="Times New Roman"/>
          <w:sz w:val="24"/>
          <w:szCs w:val="24"/>
        </w:rPr>
      </w:pPr>
    </w:p>
    <w:p w14:paraId="199D40F2" w14:textId="77777777" w:rsidR="00B224DB" w:rsidRDefault="00B224DB" w:rsidP="00B224DB">
      <w:pPr>
        <w:rPr>
          <w:rFonts w:ascii="Times New Roman" w:hAnsi="Times New Roman"/>
          <w:sz w:val="24"/>
          <w:szCs w:val="24"/>
        </w:rPr>
      </w:pPr>
    </w:p>
    <w:p w14:paraId="40D14F98" w14:textId="77777777" w:rsidR="00B224DB" w:rsidRDefault="00B224DB" w:rsidP="00B224DB">
      <w:pPr>
        <w:rPr>
          <w:rFonts w:ascii="Times New Roman" w:hAnsi="Times New Roman"/>
          <w:sz w:val="24"/>
          <w:szCs w:val="24"/>
        </w:rPr>
      </w:pPr>
    </w:p>
    <w:p w14:paraId="38E73F3A" w14:textId="77777777" w:rsidR="00B224DB" w:rsidRDefault="00B224DB" w:rsidP="00B224DB">
      <w:pPr>
        <w:rPr>
          <w:rFonts w:ascii="Times New Roman" w:hAnsi="Times New Roman"/>
          <w:sz w:val="24"/>
          <w:szCs w:val="24"/>
        </w:rPr>
      </w:pPr>
    </w:p>
    <w:p w14:paraId="1A717914" w14:textId="77777777" w:rsidR="00B224DB" w:rsidRDefault="00B224DB" w:rsidP="00B224DB">
      <w:pPr>
        <w:rPr>
          <w:rFonts w:ascii="Times New Roman" w:hAnsi="Times New Roman"/>
          <w:sz w:val="24"/>
          <w:szCs w:val="24"/>
        </w:rPr>
      </w:pPr>
    </w:p>
    <w:p w14:paraId="0E3EA20D" w14:textId="77777777" w:rsidR="00B224DB" w:rsidRDefault="00B224DB" w:rsidP="00B224DB">
      <w:pPr>
        <w:rPr>
          <w:rFonts w:ascii="Times New Roman" w:hAnsi="Times New Roman"/>
          <w:sz w:val="24"/>
          <w:szCs w:val="24"/>
        </w:rPr>
      </w:pPr>
    </w:p>
    <w:p w14:paraId="13DB7F87" w14:textId="77777777" w:rsidR="00B224DB" w:rsidRDefault="00B224DB" w:rsidP="00B224DB">
      <w:pPr>
        <w:rPr>
          <w:rFonts w:ascii="Times New Roman" w:hAnsi="Times New Roman"/>
          <w:sz w:val="24"/>
          <w:szCs w:val="24"/>
        </w:rPr>
      </w:pPr>
    </w:p>
    <w:p w14:paraId="66B8175C" w14:textId="77777777" w:rsidR="00B224DB" w:rsidRDefault="00B224DB" w:rsidP="00B224DB">
      <w:pPr>
        <w:pStyle w:val="HTML"/>
        <w:spacing w:line="360" w:lineRule="auto"/>
        <w:jc w:val="both"/>
        <w:rPr>
          <w:rFonts w:ascii="Times New Roman" w:hAnsi="Times New Roman" w:cs="Times New Roman"/>
        </w:rPr>
      </w:pPr>
      <w:r>
        <w:rPr>
          <w:rFonts w:ascii="Times New Roman" w:hAnsi="Times New Roman" w:cs="Times New Roman"/>
          <w:b/>
          <w:bCs/>
        </w:rPr>
        <w:lastRenderedPageBreak/>
        <w:t xml:space="preserve">Table S1. </w:t>
      </w:r>
      <w:r>
        <w:rPr>
          <w:rFonts w:ascii="Times New Roman" w:hAnsi="Times New Roman" w:cs="Times New Roman"/>
        </w:rPr>
        <w:t>Release kinetic</w:t>
      </w:r>
      <w:r>
        <w:rPr>
          <w:rFonts w:ascii="Times New Roman" w:hAnsi="Times New Roman" w:cs="Times New Roman" w:hint="eastAsia"/>
        </w:rPr>
        <w:t>s</w:t>
      </w:r>
      <w:r>
        <w:rPr>
          <w:rFonts w:ascii="Times New Roman" w:hAnsi="Times New Roman" w:cs="Times New Roman"/>
        </w:rPr>
        <w:t xml:space="preserve"> of </w:t>
      </w:r>
      <w:r>
        <w:rPr>
          <w:rFonts w:ascii="Times New Roman" w:hAnsi="Times New Roman" w:cs="Times New Roman"/>
          <w:kern w:val="2"/>
        </w:rPr>
        <w:t>RHE/DOX nanoparticles</w:t>
      </w:r>
      <w:r>
        <w:rPr>
          <w:rFonts w:ascii="Times New Roman" w:hAnsi="Times New Roman" w:cs="Times New Roman"/>
        </w:rPr>
        <w:t xml:space="preserve"> </w:t>
      </w:r>
      <w:r>
        <w:rPr>
          <w:rFonts w:ascii="Times New Roman" w:hAnsi="Times New Roman" w:cs="Times New Roman"/>
          <w:i/>
          <w:iCs/>
        </w:rPr>
        <w:t>in vitro</w:t>
      </w:r>
      <w:r>
        <w:rPr>
          <w:rFonts w:ascii="Times New Roman" w:hAnsi="Times New Roman" w:cs="Times New Roman"/>
        </w:rPr>
        <w:t>.</w:t>
      </w:r>
    </w:p>
    <w:tbl>
      <w:tblPr>
        <w:tblW w:w="8097" w:type="dxa"/>
        <w:jc w:val="center"/>
        <w:tblLayout w:type="fixed"/>
        <w:tblCellMar>
          <w:left w:w="0" w:type="dxa"/>
          <w:right w:w="0" w:type="dxa"/>
        </w:tblCellMar>
        <w:tblLook w:val="04A0" w:firstRow="1" w:lastRow="0" w:firstColumn="1" w:lastColumn="0" w:noHBand="0" w:noVBand="1"/>
      </w:tblPr>
      <w:tblGrid>
        <w:gridCol w:w="1011"/>
        <w:gridCol w:w="1011"/>
        <w:gridCol w:w="1011"/>
        <w:gridCol w:w="1014"/>
        <w:gridCol w:w="1011"/>
        <w:gridCol w:w="1014"/>
        <w:gridCol w:w="1011"/>
        <w:gridCol w:w="1014"/>
      </w:tblGrid>
      <w:tr w:rsidR="00B224DB" w14:paraId="58745A48" w14:textId="77777777" w:rsidTr="005C2DE1">
        <w:trPr>
          <w:trHeight w:val="500"/>
          <w:jc w:val="center"/>
        </w:trPr>
        <w:tc>
          <w:tcPr>
            <w:tcW w:w="1011" w:type="dxa"/>
            <w:vMerge w:val="restart"/>
            <w:tcBorders>
              <w:top w:val="single" w:sz="4" w:space="0" w:color="000000"/>
              <w:left w:val="nil"/>
              <w:bottom w:val="nil"/>
              <w:right w:val="nil"/>
            </w:tcBorders>
            <w:shd w:val="clear" w:color="auto" w:fill="auto"/>
            <w:noWrap/>
            <w:tcMar>
              <w:top w:w="15" w:type="dxa"/>
              <w:left w:w="15" w:type="dxa"/>
              <w:right w:w="15" w:type="dxa"/>
            </w:tcMar>
            <w:vAlign w:val="center"/>
          </w:tcPr>
          <w:p w14:paraId="3F6522E7"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Drugs</w:t>
            </w:r>
          </w:p>
        </w:tc>
        <w:tc>
          <w:tcPr>
            <w:tcW w:w="1011" w:type="dxa"/>
            <w:vMerge w:val="restart"/>
            <w:tcBorders>
              <w:top w:val="single" w:sz="4" w:space="0" w:color="000000"/>
              <w:left w:val="nil"/>
              <w:bottom w:val="nil"/>
              <w:right w:val="nil"/>
            </w:tcBorders>
            <w:shd w:val="clear" w:color="auto" w:fill="auto"/>
            <w:tcMar>
              <w:top w:w="15" w:type="dxa"/>
              <w:left w:w="15" w:type="dxa"/>
              <w:right w:w="15" w:type="dxa"/>
            </w:tcMar>
            <w:vAlign w:val="center"/>
          </w:tcPr>
          <w:p w14:paraId="25F8C2C6"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Buffer solutions</w:t>
            </w:r>
          </w:p>
        </w:tc>
        <w:tc>
          <w:tcPr>
            <w:tcW w:w="2025" w:type="dxa"/>
            <w:gridSpan w:val="2"/>
            <w:tcBorders>
              <w:top w:val="single" w:sz="4" w:space="0" w:color="000000"/>
              <w:left w:val="nil"/>
              <w:bottom w:val="nil"/>
              <w:right w:val="nil"/>
            </w:tcBorders>
            <w:shd w:val="clear" w:color="auto" w:fill="auto"/>
            <w:noWrap/>
            <w:tcMar>
              <w:top w:w="15" w:type="dxa"/>
              <w:left w:w="15" w:type="dxa"/>
              <w:right w:w="15" w:type="dxa"/>
            </w:tcMar>
            <w:vAlign w:val="center"/>
          </w:tcPr>
          <w:p w14:paraId="5354EB03"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Zero-order</w:t>
            </w:r>
          </w:p>
        </w:tc>
        <w:tc>
          <w:tcPr>
            <w:tcW w:w="2025" w:type="dxa"/>
            <w:gridSpan w:val="2"/>
            <w:tcBorders>
              <w:top w:val="single" w:sz="4" w:space="0" w:color="000000"/>
              <w:left w:val="nil"/>
              <w:bottom w:val="nil"/>
              <w:right w:val="nil"/>
            </w:tcBorders>
            <w:shd w:val="clear" w:color="auto" w:fill="auto"/>
            <w:noWrap/>
            <w:tcMar>
              <w:top w:w="15" w:type="dxa"/>
              <w:left w:w="15" w:type="dxa"/>
              <w:right w:w="15" w:type="dxa"/>
            </w:tcMar>
            <w:vAlign w:val="center"/>
          </w:tcPr>
          <w:p w14:paraId="7BC8BE0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First-order</w:t>
            </w:r>
          </w:p>
        </w:tc>
        <w:tc>
          <w:tcPr>
            <w:tcW w:w="2025" w:type="dxa"/>
            <w:gridSpan w:val="2"/>
            <w:tcBorders>
              <w:top w:val="single" w:sz="4" w:space="0" w:color="000000"/>
              <w:left w:val="nil"/>
              <w:bottom w:val="nil"/>
              <w:right w:val="nil"/>
            </w:tcBorders>
            <w:shd w:val="clear" w:color="auto" w:fill="auto"/>
            <w:noWrap/>
            <w:tcMar>
              <w:top w:w="15" w:type="dxa"/>
              <w:left w:w="15" w:type="dxa"/>
              <w:right w:w="15" w:type="dxa"/>
            </w:tcMar>
            <w:vAlign w:val="center"/>
          </w:tcPr>
          <w:p w14:paraId="5F303BD6"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Higuchi</w:t>
            </w:r>
          </w:p>
        </w:tc>
      </w:tr>
      <w:tr w:rsidR="00B224DB" w14:paraId="6FBDBE9A" w14:textId="77777777" w:rsidTr="005C2DE1">
        <w:trPr>
          <w:trHeight w:val="969"/>
          <w:jc w:val="center"/>
        </w:trPr>
        <w:tc>
          <w:tcPr>
            <w:tcW w:w="1011" w:type="dxa"/>
            <w:vMerge/>
            <w:tcBorders>
              <w:top w:val="single" w:sz="4" w:space="0" w:color="000000"/>
              <w:left w:val="nil"/>
              <w:bottom w:val="nil"/>
              <w:right w:val="nil"/>
            </w:tcBorders>
            <w:shd w:val="clear" w:color="auto" w:fill="auto"/>
            <w:noWrap/>
            <w:tcMar>
              <w:top w:w="15" w:type="dxa"/>
              <w:left w:w="15" w:type="dxa"/>
              <w:right w:w="15" w:type="dxa"/>
            </w:tcMar>
            <w:vAlign w:val="center"/>
          </w:tcPr>
          <w:p w14:paraId="02B85852" w14:textId="77777777" w:rsidR="00B224DB" w:rsidRDefault="00B224DB" w:rsidP="005C2DE1">
            <w:pPr>
              <w:spacing w:line="360" w:lineRule="auto"/>
              <w:jc w:val="center"/>
              <w:rPr>
                <w:rFonts w:ascii="Times New Roman" w:hAnsi="Times New Roman" w:cs="Times New Roman"/>
                <w:color w:val="000000"/>
                <w:szCs w:val="21"/>
              </w:rPr>
            </w:pPr>
          </w:p>
        </w:tc>
        <w:tc>
          <w:tcPr>
            <w:tcW w:w="1011" w:type="dxa"/>
            <w:vMerge/>
            <w:tcBorders>
              <w:top w:val="single" w:sz="4" w:space="0" w:color="000000"/>
              <w:left w:val="nil"/>
              <w:bottom w:val="nil"/>
              <w:right w:val="nil"/>
            </w:tcBorders>
            <w:shd w:val="clear" w:color="auto" w:fill="auto"/>
            <w:tcMar>
              <w:top w:w="15" w:type="dxa"/>
              <w:left w:w="15" w:type="dxa"/>
              <w:right w:w="15" w:type="dxa"/>
            </w:tcMar>
            <w:vAlign w:val="center"/>
          </w:tcPr>
          <w:p w14:paraId="7521054C" w14:textId="77777777" w:rsidR="00B224DB" w:rsidRDefault="00B224DB" w:rsidP="005C2DE1">
            <w:pPr>
              <w:spacing w:line="360" w:lineRule="auto"/>
              <w:jc w:val="center"/>
              <w:rPr>
                <w:rFonts w:ascii="Times New Roman" w:hAnsi="Times New Roman" w:cs="Times New Roman"/>
                <w:color w:val="000000"/>
                <w:szCs w:val="21"/>
              </w:rPr>
            </w:pP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0ED527B4"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regression equation</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2260EEF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w:t>
            </w:r>
            <w:r>
              <w:rPr>
                <w:rFonts w:ascii="Times New Roman" w:hAnsi="Times New Roman" w:cs="Times New Roman"/>
                <w:color w:val="000000"/>
                <w:kern w:val="0"/>
                <w:szCs w:val="21"/>
                <w:vertAlign w:val="superscript"/>
                <w:lang w:bidi="ar"/>
              </w:rPr>
              <w:t>2</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7BBB897C"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regression equation</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64965680"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w:t>
            </w:r>
            <w:r>
              <w:rPr>
                <w:rFonts w:ascii="Times New Roman" w:hAnsi="Times New Roman" w:cs="Times New Roman"/>
                <w:color w:val="000000"/>
                <w:kern w:val="0"/>
                <w:szCs w:val="21"/>
                <w:vertAlign w:val="superscript"/>
                <w:lang w:bidi="ar"/>
              </w:rPr>
              <w:t>2</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76816176"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regression equation</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5C84DA76"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w:t>
            </w:r>
            <w:r>
              <w:rPr>
                <w:rFonts w:ascii="Times New Roman" w:hAnsi="Times New Roman" w:cs="Times New Roman"/>
                <w:color w:val="000000"/>
                <w:kern w:val="0"/>
                <w:szCs w:val="21"/>
                <w:vertAlign w:val="superscript"/>
                <w:lang w:bidi="ar"/>
              </w:rPr>
              <w:t>2</w:t>
            </w:r>
          </w:p>
        </w:tc>
      </w:tr>
      <w:tr w:rsidR="00B224DB" w14:paraId="1DE9D9A0" w14:textId="77777777" w:rsidTr="005C2DE1">
        <w:trPr>
          <w:trHeight w:val="969"/>
          <w:jc w:val="center"/>
        </w:trPr>
        <w:tc>
          <w:tcPr>
            <w:tcW w:w="1011" w:type="dxa"/>
            <w:vMerge w:val="restart"/>
            <w:tcBorders>
              <w:top w:val="single" w:sz="4" w:space="0" w:color="000000"/>
              <w:left w:val="nil"/>
              <w:bottom w:val="nil"/>
              <w:right w:val="nil"/>
            </w:tcBorders>
            <w:shd w:val="clear" w:color="auto" w:fill="auto"/>
            <w:tcMar>
              <w:top w:w="15" w:type="dxa"/>
              <w:left w:w="15" w:type="dxa"/>
              <w:right w:w="15" w:type="dxa"/>
            </w:tcMar>
            <w:vAlign w:val="center"/>
          </w:tcPr>
          <w:p w14:paraId="5D45FCB3"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RHE from RD NPs</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60FC4873"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pH 7.4</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4974536C"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=3.72t+18.43</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0EB12271"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0.76 </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3C82F21D"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=89.09×</w:t>
            </w:r>
            <w:r>
              <w:rPr>
                <w:rFonts w:ascii="Times New Roman" w:hAnsi="Times New Roman" w:cs="Times New Roman"/>
                <w:color w:val="000000"/>
                <w:kern w:val="0"/>
                <w:szCs w:val="21"/>
                <w:lang w:bidi="ar"/>
              </w:rPr>
              <w:t>（</w:t>
            </w:r>
            <w:r>
              <w:rPr>
                <w:rFonts w:ascii="Times New Roman" w:hAnsi="Times New Roman" w:cs="Times New Roman"/>
                <w:color w:val="000000"/>
                <w:kern w:val="0"/>
                <w:szCs w:val="21"/>
                <w:lang w:bidi="ar"/>
              </w:rPr>
              <w:t>1-e</w:t>
            </w:r>
            <w:r>
              <w:rPr>
                <w:rFonts w:ascii="Times New Roman" w:hAnsi="Times New Roman" w:cs="Times New Roman"/>
                <w:color w:val="000000"/>
                <w:kern w:val="0"/>
                <w:szCs w:val="21"/>
                <w:vertAlign w:val="superscript"/>
                <w:lang w:bidi="ar"/>
              </w:rPr>
              <w:t>-0.17t</w:t>
            </w:r>
            <w:r>
              <w:rPr>
                <w:rFonts w:ascii="Times New Roman" w:hAnsi="Times New Roman" w:cs="Times New Roman"/>
                <w:color w:val="000000"/>
                <w:kern w:val="0"/>
                <w:szCs w:val="21"/>
                <w:lang w:bidi="ar"/>
              </w:rPr>
              <w:t>）</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068F0AB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0.99</w:t>
            </w:r>
          </w:p>
        </w:tc>
        <w:tc>
          <w:tcPr>
            <w:tcW w:w="1011" w:type="dxa"/>
            <w:tcBorders>
              <w:top w:val="single" w:sz="4" w:space="0" w:color="000000"/>
              <w:left w:val="nil"/>
              <w:bottom w:val="nil"/>
              <w:right w:val="nil"/>
            </w:tcBorders>
            <w:shd w:val="clear" w:color="auto" w:fill="auto"/>
            <w:noWrap/>
            <w:tcMar>
              <w:top w:w="15" w:type="dxa"/>
              <w:left w:w="15" w:type="dxa"/>
              <w:right w:w="15" w:type="dxa"/>
            </w:tcMar>
            <w:vAlign w:val="center"/>
          </w:tcPr>
          <w:p w14:paraId="3899FF1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=20.41t</w:t>
            </w:r>
            <w:r>
              <w:rPr>
                <w:rFonts w:ascii="Times New Roman" w:hAnsi="Times New Roman" w:cs="Times New Roman"/>
                <w:color w:val="000000"/>
                <w:kern w:val="0"/>
                <w:szCs w:val="21"/>
                <w:vertAlign w:val="superscript"/>
                <w:lang w:bidi="ar"/>
              </w:rPr>
              <w:t>1/2</w:t>
            </w:r>
            <w:r>
              <w:rPr>
                <w:rFonts w:ascii="Times New Roman" w:hAnsi="Times New Roman" w:cs="Times New Roman"/>
                <w:color w:val="000000"/>
                <w:kern w:val="0"/>
                <w:szCs w:val="21"/>
                <w:lang w:bidi="ar"/>
              </w:rPr>
              <w:t>+0.64</w:t>
            </w:r>
          </w:p>
        </w:tc>
        <w:tc>
          <w:tcPr>
            <w:tcW w:w="1014" w:type="dxa"/>
            <w:tcBorders>
              <w:top w:val="single" w:sz="4" w:space="0" w:color="000000"/>
              <w:left w:val="nil"/>
              <w:bottom w:val="nil"/>
              <w:right w:val="nil"/>
            </w:tcBorders>
            <w:shd w:val="clear" w:color="auto" w:fill="auto"/>
            <w:noWrap/>
            <w:tcMar>
              <w:top w:w="15" w:type="dxa"/>
              <w:left w:w="15" w:type="dxa"/>
              <w:right w:w="15" w:type="dxa"/>
            </w:tcMar>
            <w:vAlign w:val="center"/>
          </w:tcPr>
          <w:p w14:paraId="06DB160E"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0.95</w:t>
            </w:r>
          </w:p>
        </w:tc>
      </w:tr>
      <w:tr w:rsidR="00B224DB" w14:paraId="39B58B74" w14:textId="77777777" w:rsidTr="005C2DE1">
        <w:trPr>
          <w:trHeight w:val="969"/>
          <w:jc w:val="center"/>
        </w:trPr>
        <w:tc>
          <w:tcPr>
            <w:tcW w:w="1011" w:type="dxa"/>
            <w:vMerge/>
            <w:tcBorders>
              <w:top w:val="single" w:sz="4" w:space="0" w:color="000000"/>
              <w:left w:val="nil"/>
              <w:bottom w:val="nil"/>
              <w:right w:val="nil"/>
            </w:tcBorders>
            <w:shd w:val="clear" w:color="auto" w:fill="auto"/>
            <w:tcMar>
              <w:top w:w="15" w:type="dxa"/>
              <w:left w:w="15" w:type="dxa"/>
              <w:right w:w="15" w:type="dxa"/>
            </w:tcMar>
            <w:vAlign w:val="center"/>
          </w:tcPr>
          <w:p w14:paraId="2F4E8DFE" w14:textId="77777777" w:rsidR="00B224DB" w:rsidRDefault="00B224DB" w:rsidP="005C2DE1">
            <w:pPr>
              <w:spacing w:line="360" w:lineRule="auto"/>
              <w:jc w:val="center"/>
              <w:rPr>
                <w:rFonts w:ascii="Times New Roman" w:hAnsi="Times New Roman" w:cs="Times New Roman"/>
                <w:color w:val="000000"/>
                <w:szCs w:val="21"/>
              </w:rPr>
            </w:pPr>
          </w:p>
        </w:tc>
        <w:tc>
          <w:tcPr>
            <w:tcW w:w="1011" w:type="dxa"/>
            <w:tcBorders>
              <w:top w:val="nil"/>
              <w:left w:val="nil"/>
              <w:bottom w:val="nil"/>
              <w:right w:val="nil"/>
            </w:tcBorders>
            <w:shd w:val="clear" w:color="auto" w:fill="auto"/>
            <w:noWrap/>
            <w:tcMar>
              <w:top w:w="15" w:type="dxa"/>
              <w:left w:w="15" w:type="dxa"/>
              <w:right w:w="15" w:type="dxa"/>
            </w:tcMar>
            <w:vAlign w:val="center"/>
          </w:tcPr>
          <w:p w14:paraId="73AA0BF5"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pH 5.0</w:t>
            </w:r>
          </w:p>
        </w:tc>
        <w:tc>
          <w:tcPr>
            <w:tcW w:w="1011" w:type="dxa"/>
            <w:tcBorders>
              <w:top w:val="nil"/>
              <w:left w:val="nil"/>
              <w:bottom w:val="nil"/>
              <w:right w:val="nil"/>
            </w:tcBorders>
            <w:shd w:val="clear" w:color="auto" w:fill="auto"/>
            <w:noWrap/>
            <w:tcMar>
              <w:top w:w="15" w:type="dxa"/>
              <w:left w:w="15" w:type="dxa"/>
              <w:right w:w="15" w:type="dxa"/>
            </w:tcMar>
            <w:vAlign w:val="center"/>
          </w:tcPr>
          <w:p w14:paraId="5D99A92B"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=3.16t+9.21</w:t>
            </w:r>
          </w:p>
        </w:tc>
        <w:tc>
          <w:tcPr>
            <w:tcW w:w="1014" w:type="dxa"/>
            <w:tcBorders>
              <w:top w:val="nil"/>
              <w:left w:val="nil"/>
              <w:bottom w:val="nil"/>
              <w:right w:val="nil"/>
            </w:tcBorders>
            <w:shd w:val="clear" w:color="auto" w:fill="auto"/>
            <w:noWrap/>
            <w:tcMar>
              <w:top w:w="15" w:type="dxa"/>
              <w:left w:w="15" w:type="dxa"/>
              <w:right w:w="15" w:type="dxa"/>
            </w:tcMar>
            <w:vAlign w:val="center"/>
          </w:tcPr>
          <w:p w14:paraId="6AFBB780"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0.88 </w:t>
            </w:r>
          </w:p>
        </w:tc>
        <w:tc>
          <w:tcPr>
            <w:tcW w:w="1011" w:type="dxa"/>
            <w:tcBorders>
              <w:top w:val="nil"/>
              <w:left w:val="nil"/>
              <w:bottom w:val="nil"/>
              <w:right w:val="nil"/>
            </w:tcBorders>
            <w:shd w:val="clear" w:color="auto" w:fill="auto"/>
            <w:noWrap/>
            <w:tcMar>
              <w:top w:w="15" w:type="dxa"/>
              <w:left w:w="15" w:type="dxa"/>
              <w:right w:w="15" w:type="dxa"/>
            </w:tcMar>
            <w:vAlign w:val="center"/>
          </w:tcPr>
          <w:p w14:paraId="55BBA46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=80.22×</w:t>
            </w:r>
            <w:r>
              <w:rPr>
                <w:rFonts w:ascii="Times New Roman" w:hAnsi="Times New Roman" w:cs="Times New Roman"/>
                <w:color w:val="000000"/>
                <w:kern w:val="0"/>
                <w:szCs w:val="21"/>
                <w:lang w:bidi="ar"/>
              </w:rPr>
              <w:t>（</w:t>
            </w:r>
            <w:r>
              <w:rPr>
                <w:rFonts w:ascii="Times New Roman" w:hAnsi="Times New Roman" w:cs="Times New Roman"/>
                <w:color w:val="000000"/>
                <w:kern w:val="0"/>
                <w:szCs w:val="21"/>
                <w:lang w:bidi="ar"/>
              </w:rPr>
              <w:t>1-e</w:t>
            </w:r>
            <w:r>
              <w:rPr>
                <w:rFonts w:ascii="Times New Roman" w:hAnsi="Times New Roman" w:cs="Times New Roman"/>
                <w:color w:val="000000"/>
                <w:kern w:val="0"/>
                <w:szCs w:val="21"/>
                <w:vertAlign w:val="superscript"/>
                <w:lang w:bidi="ar"/>
              </w:rPr>
              <w:t>-0.10t</w:t>
            </w:r>
            <w:r>
              <w:rPr>
                <w:rFonts w:ascii="Times New Roman" w:hAnsi="Times New Roman" w:cs="Times New Roman"/>
                <w:color w:val="000000"/>
                <w:kern w:val="0"/>
                <w:szCs w:val="21"/>
                <w:lang w:bidi="ar"/>
              </w:rPr>
              <w:t>）</w:t>
            </w:r>
          </w:p>
        </w:tc>
        <w:tc>
          <w:tcPr>
            <w:tcW w:w="1014" w:type="dxa"/>
            <w:tcBorders>
              <w:top w:val="nil"/>
              <w:left w:val="nil"/>
              <w:bottom w:val="nil"/>
              <w:right w:val="nil"/>
            </w:tcBorders>
            <w:shd w:val="clear" w:color="auto" w:fill="auto"/>
            <w:noWrap/>
            <w:tcMar>
              <w:top w:w="15" w:type="dxa"/>
              <w:left w:w="15" w:type="dxa"/>
              <w:right w:w="15" w:type="dxa"/>
            </w:tcMar>
            <w:vAlign w:val="center"/>
          </w:tcPr>
          <w:p w14:paraId="1A9E193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0.99</w:t>
            </w:r>
          </w:p>
        </w:tc>
        <w:tc>
          <w:tcPr>
            <w:tcW w:w="1011" w:type="dxa"/>
            <w:tcBorders>
              <w:top w:val="nil"/>
              <w:left w:val="nil"/>
              <w:bottom w:val="nil"/>
              <w:right w:val="nil"/>
            </w:tcBorders>
            <w:shd w:val="clear" w:color="auto" w:fill="auto"/>
            <w:noWrap/>
            <w:tcMar>
              <w:top w:w="15" w:type="dxa"/>
              <w:left w:w="15" w:type="dxa"/>
              <w:right w:w="15" w:type="dxa"/>
            </w:tcMar>
            <w:vAlign w:val="center"/>
          </w:tcPr>
          <w:p w14:paraId="3E3B50F7"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Mt=16.48t</w:t>
            </w:r>
            <w:r>
              <w:rPr>
                <w:rFonts w:ascii="Times New Roman" w:hAnsi="Times New Roman" w:cs="Times New Roman"/>
                <w:color w:val="000000"/>
                <w:kern w:val="0"/>
                <w:szCs w:val="21"/>
                <w:vertAlign w:val="superscript"/>
                <w:lang w:bidi="ar"/>
              </w:rPr>
              <w:t>1/2</w:t>
            </w:r>
            <w:r>
              <w:rPr>
                <w:rFonts w:ascii="Times New Roman" w:hAnsi="Times New Roman" w:cs="Times New Roman"/>
                <w:color w:val="000000"/>
                <w:kern w:val="0"/>
                <w:szCs w:val="21"/>
                <w:lang w:bidi="ar"/>
              </w:rPr>
              <w:t>-4.25</w:t>
            </w:r>
          </w:p>
        </w:tc>
        <w:tc>
          <w:tcPr>
            <w:tcW w:w="1014" w:type="dxa"/>
            <w:tcBorders>
              <w:top w:val="nil"/>
              <w:left w:val="nil"/>
              <w:bottom w:val="nil"/>
              <w:right w:val="nil"/>
            </w:tcBorders>
            <w:shd w:val="clear" w:color="auto" w:fill="auto"/>
            <w:noWrap/>
            <w:tcMar>
              <w:top w:w="15" w:type="dxa"/>
              <w:left w:w="15" w:type="dxa"/>
              <w:right w:w="15" w:type="dxa"/>
            </w:tcMar>
            <w:vAlign w:val="center"/>
          </w:tcPr>
          <w:p w14:paraId="049DEDB9"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0.98</w:t>
            </w:r>
          </w:p>
        </w:tc>
      </w:tr>
      <w:tr w:rsidR="00B224DB" w14:paraId="2D6846A4" w14:textId="77777777" w:rsidTr="005C2DE1">
        <w:trPr>
          <w:trHeight w:val="959"/>
          <w:jc w:val="center"/>
        </w:trPr>
        <w:tc>
          <w:tcPr>
            <w:tcW w:w="1011" w:type="dxa"/>
            <w:vMerge w:val="restart"/>
            <w:tcBorders>
              <w:top w:val="nil"/>
              <w:left w:val="nil"/>
              <w:bottom w:val="single" w:sz="4" w:space="0" w:color="000000"/>
              <w:right w:val="nil"/>
            </w:tcBorders>
            <w:shd w:val="clear" w:color="auto" w:fill="auto"/>
            <w:tcMar>
              <w:top w:w="15" w:type="dxa"/>
              <w:left w:w="15" w:type="dxa"/>
              <w:right w:w="15" w:type="dxa"/>
            </w:tcMar>
            <w:vAlign w:val="center"/>
          </w:tcPr>
          <w:p w14:paraId="04B3B24B"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DOX from RD NPs</w:t>
            </w:r>
          </w:p>
        </w:tc>
        <w:tc>
          <w:tcPr>
            <w:tcW w:w="1011" w:type="dxa"/>
            <w:tcBorders>
              <w:top w:val="nil"/>
              <w:left w:val="nil"/>
              <w:bottom w:val="nil"/>
              <w:right w:val="nil"/>
            </w:tcBorders>
            <w:shd w:val="clear" w:color="auto" w:fill="auto"/>
            <w:noWrap/>
            <w:tcMar>
              <w:top w:w="15" w:type="dxa"/>
              <w:left w:w="15" w:type="dxa"/>
              <w:right w:w="15" w:type="dxa"/>
            </w:tcMar>
            <w:vAlign w:val="center"/>
          </w:tcPr>
          <w:p w14:paraId="7CCB8FDB"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pH 7.4</w:t>
            </w:r>
          </w:p>
        </w:tc>
        <w:tc>
          <w:tcPr>
            <w:tcW w:w="1011" w:type="dxa"/>
            <w:tcBorders>
              <w:top w:val="nil"/>
              <w:left w:val="nil"/>
              <w:bottom w:val="nil"/>
              <w:right w:val="nil"/>
            </w:tcBorders>
            <w:shd w:val="clear" w:color="auto" w:fill="auto"/>
            <w:noWrap/>
            <w:tcMar>
              <w:top w:w="15" w:type="dxa"/>
              <w:left w:w="15" w:type="dxa"/>
              <w:right w:w="15" w:type="dxa"/>
            </w:tcMar>
            <w:vAlign w:val="center"/>
          </w:tcPr>
          <w:p w14:paraId="285AAFA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=3.67t+13.87</w:t>
            </w:r>
          </w:p>
        </w:tc>
        <w:tc>
          <w:tcPr>
            <w:tcW w:w="1014" w:type="dxa"/>
            <w:tcBorders>
              <w:top w:val="nil"/>
              <w:left w:val="nil"/>
              <w:bottom w:val="nil"/>
              <w:right w:val="nil"/>
            </w:tcBorders>
            <w:shd w:val="clear" w:color="auto" w:fill="auto"/>
            <w:noWrap/>
            <w:tcMar>
              <w:top w:w="15" w:type="dxa"/>
              <w:left w:w="15" w:type="dxa"/>
              <w:right w:w="15" w:type="dxa"/>
            </w:tcMar>
            <w:vAlign w:val="center"/>
          </w:tcPr>
          <w:p w14:paraId="3A10A30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0.80 </w:t>
            </w:r>
          </w:p>
        </w:tc>
        <w:tc>
          <w:tcPr>
            <w:tcW w:w="1011" w:type="dxa"/>
            <w:tcBorders>
              <w:top w:val="nil"/>
              <w:left w:val="nil"/>
              <w:bottom w:val="nil"/>
              <w:right w:val="nil"/>
            </w:tcBorders>
            <w:shd w:val="clear" w:color="auto" w:fill="auto"/>
            <w:noWrap/>
            <w:tcMar>
              <w:top w:w="15" w:type="dxa"/>
              <w:left w:w="15" w:type="dxa"/>
              <w:right w:w="15" w:type="dxa"/>
            </w:tcMar>
            <w:vAlign w:val="center"/>
          </w:tcPr>
          <w:p w14:paraId="2B4C3BA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=88.04×</w:t>
            </w:r>
            <w:r>
              <w:rPr>
                <w:rFonts w:ascii="Times New Roman" w:hAnsi="Times New Roman" w:cs="Times New Roman"/>
                <w:color w:val="000000"/>
                <w:kern w:val="0"/>
                <w:szCs w:val="21"/>
                <w:lang w:bidi="ar"/>
              </w:rPr>
              <w:t>（</w:t>
            </w:r>
            <w:r>
              <w:rPr>
                <w:rFonts w:ascii="Times New Roman" w:hAnsi="Times New Roman" w:cs="Times New Roman"/>
                <w:color w:val="000000"/>
                <w:kern w:val="0"/>
                <w:szCs w:val="21"/>
                <w:lang w:bidi="ar"/>
              </w:rPr>
              <w:t>1-e</w:t>
            </w:r>
            <w:r>
              <w:rPr>
                <w:rFonts w:ascii="Times New Roman" w:hAnsi="Times New Roman" w:cs="Times New Roman"/>
                <w:color w:val="000000"/>
                <w:kern w:val="0"/>
                <w:szCs w:val="21"/>
                <w:vertAlign w:val="superscript"/>
                <w:lang w:bidi="ar"/>
              </w:rPr>
              <w:t>-0.14t</w:t>
            </w:r>
            <w:r>
              <w:rPr>
                <w:rFonts w:ascii="Times New Roman" w:hAnsi="Times New Roman" w:cs="Times New Roman"/>
                <w:color w:val="000000"/>
                <w:kern w:val="0"/>
                <w:szCs w:val="21"/>
                <w:lang w:bidi="ar"/>
              </w:rPr>
              <w:t>）</w:t>
            </w:r>
          </w:p>
        </w:tc>
        <w:tc>
          <w:tcPr>
            <w:tcW w:w="1014" w:type="dxa"/>
            <w:tcBorders>
              <w:top w:val="nil"/>
              <w:left w:val="nil"/>
              <w:bottom w:val="nil"/>
              <w:right w:val="nil"/>
            </w:tcBorders>
            <w:shd w:val="clear" w:color="auto" w:fill="auto"/>
            <w:noWrap/>
            <w:tcMar>
              <w:top w:w="15" w:type="dxa"/>
              <w:left w:w="15" w:type="dxa"/>
              <w:right w:w="15" w:type="dxa"/>
            </w:tcMar>
            <w:vAlign w:val="center"/>
          </w:tcPr>
          <w:p w14:paraId="269A7C1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0.99</w:t>
            </w:r>
          </w:p>
        </w:tc>
        <w:tc>
          <w:tcPr>
            <w:tcW w:w="1011" w:type="dxa"/>
            <w:tcBorders>
              <w:top w:val="nil"/>
              <w:left w:val="nil"/>
              <w:bottom w:val="nil"/>
              <w:right w:val="nil"/>
            </w:tcBorders>
            <w:shd w:val="clear" w:color="auto" w:fill="auto"/>
            <w:noWrap/>
            <w:tcMar>
              <w:top w:w="15" w:type="dxa"/>
              <w:left w:w="15" w:type="dxa"/>
              <w:right w:w="15" w:type="dxa"/>
            </w:tcMar>
            <w:vAlign w:val="center"/>
          </w:tcPr>
          <w:p w14:paraId="0F98790C"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=19.71t</w:t>
            </w:r>
            <w:r>
              <w:rPr>
                <w:rFonts w:ascii="Times New Roman" w:hAnsi="Times New Roman" w:cs="Times New Roman"/>
                <w:color w:val="000000"/>
                <w:kern w:val="0"/>
                <w:szCs w:val="21"/>
                <w:vertAlign w:val="superscript"/>
                <w:lang w:bidi="ar"/>
              </w:rPr>
              <w:t>1/2</w:t>
            </w:r>
            <w:r>
              <w:rPr>
                <w:rFonts w:ascii="Times New Roman" w:hAnsi="Times New Roman" w:cs="Times New Roman"/>
                <w:color w:val="000000"/>
                <w:kern w:val="0"/>
                <w:szCs w:val="21"/>
                <w:lang w:bidi="ar"/>
              </w:rPr>
              <w:t>-2.87</w:t>
            </w:r>
          </w:p>
        </w:tc>
        <w:tc>
          <w:tcPr>
            <w:tcW w:w="1014" w:type="dxa"/>
            <w:tcBorders>
              <w:top w:val="nil"/>
              <w:left w:val="nil"/>
              <w:bottom w:val="nil"/>
              <w:right w:val="nil"/>
            </w:tcBorders>
            <w:shd w:val="clear" w:color="auto" w:fill="auto"/>
            <w:noWrap/>
            <w:tcMar>
              <w:top w:w="15" w:type="dxa"/>
              <w:left w:w="15" w:type="dxa"/>
              <w:right w:w="15" w:type="dxa"/>
            </w:tcMar>
            <w:vAlign w:val="center"/>
          </w:tcPr>
          <w:p w14:paraId="67687548"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0.96</w:t>
            </w:r>
          </w:p>
        </w:tc>
      </w:tr>
      <w:tr w:rsidR="00B224DB" w14:paraId="31A66EA6" w14:textId="77777777" w:rsidTr="005C2DE1">
        <w:trPr>
          <w:trHeight w:val="979"/>
          <w:jc w:val="center"/>
        </w:trPr>
        <w:tc>
          <w:tcPr>
            <w:tcW w:w="1011" w:type="dxa"/>
            <w:vMerge/>
            <w:tcBorders>
              <w:top w:val="nil"/>
              <w:left w:val="nil"/>
              <w:bottom w:val="single" w:sz="4" w:space="0" w:color="000000"/>
              <w:right w:val="nil"/>
            </w:tcBorders>
            <w:shd w:val="clear" w:color="auto" w:fill="auto"/>
            <w:tcMar>
              <w:top w:w="15" w:type="dxa"/>
              <w:left w:w="15" w:type="dxa"/>
              <w:right w:w="15" w:type="dxa"/>
            </w:tcMar>
            <w:vAlign w:val="center"/>
          </w:tcPr>
          <w:p w14:paraId="146AC23F" w14:textId="77777777" w:rsidR="00B224DB" w:rsidRDefault="00B224DB" w:rsidP="005C2DE1">
            <w:pPr>
              <w:spacing w:line="360" w:lineRule="auto"/>
              <w:jc w:val="center"/>
              <w:rPr>
                <w:rFonts w:ascii="Times New Roman" w:hAnsi="Times New Roman" w:cs="Times New Roman"/>
                <w:color w:val="000000"/>
                <w:szCs w:val="21"/>
              </w:rPr>
            </w:pPr>
          </w:p>
        </w:tc>
        <w:tc>
          <w:tcPr>
            <w:tcW w:w="1011" w:type="dxa"/>
            <w:tcBorders>
              <w:top w:val="nil"/>
              <w:left w:val="nil"/>
              <w:bottom w:val="single" w:sz="4" w:space="0" w:color="000000"/>
              <w:right w:val="nil"/>
            </w:tcBorders>
            <w:shd w:val="clear" w:color="auto" w:fill="auto"/>
            <w:noWrap/>
            <w:tcMar>
              <w:top w:w="15" w:type="dxa"/>
              <w:left w:w="15" w:type="dxa"/>
              <w:right w:w="15" w:type="dxa"/>
            </w:tcMar>
            <w:vAlign w:val="center"/>
          </w:tcPr>
          <w:p w14:paraId="5EAA94F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pH 5.0</w:t>
            </w:r>
          </w:p>
        </w:tc>
        <w:tc>
          <w:tcPr>
            <w:tcW w:w="1011" w:type="dxa"/>
            <w:tcBorders>
              <w:top w:val="nil"/>
              <w:left w:val="nil"/>
              <w:bottom w:val="single" w:sz="4" w:space="0" w:color="000000"/>
              <w:right w:val="nil"/>
            </w:tcBorders>
            <w:shd w:val="clear" w:color="auto" w:fill="auto"/>
            <w:noWrap/>
            <w:tcMar>
              <w:top w:w="15" w:type="dxa"/>
              <w:left w:w="15" w:type="dxa"/>
              <w:right w:w="15" w:type="dxa"/>
            </w:tcMar>
            <w:vAlign w:val="center"/>
          </w:tcPr>
          <w:p w14:paraId="5122D79F"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=3.94t+23.452</w:t>
            </w:r>
          </w:p>
        </w:tc>
        <w:tc>
          <w:tcPr>
            <w:tcW w:w="1014" w:type="dxa"/>
            <w:tcBorders>
              <w:top w:val="nil"/>
              <w:left w:val="nil"/>
              <w:bottom w:val="single" w:sz="4" w:space="0" w:color="000000"/>
              <w:right w:val="nil"/>
            </w:tcBorders>
            <w:shd w:val="clear" w:color="auto" w:fill="auto"/>
            <w:noWrap/>
            <w:tcMar>
              <w:top w:w="15" w:type="dxa"/>
              <w:left w:w="15" w:type="dxa"/>
              <w:right w:w="15" w:type="dxa"/>
            </w:tcMar>
            <w:vAlign w:val="center"/>
          </w:tcPr>
          <w:p w14:paraId="40B6D890"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 xml:space="preserve">0.64 </w:t>
            </w:r>
          </w:p>
        </w:tc>
        <w:tc>
          <w:tcPr>
            <w:tcW w:w="1011" w:type="dxa"/>
            <w:tcBorders>
              <w:top w:val="nil"/>
              <w:left w:val="nil"/>
              <w:bottom w:val="single" w:sz="4" w:space="0" w:color="000000"/>
              <w:right w:val="nil"/>
            </w:tcBorders>
            <w:shd w:val="clear" w:color="auto" w:fill="auto"/>
            <w:noWrap/>
            <w:tcMar>
              <w:top w:w="15" w:type="dxa"/>
              <w:left w:w="15" w:type="dxa"/>
              <w:right w:w="15" w:type="dxa"/>
            </w:tcMar>
            <w:vAlign w:val="center"/>
          </w:tcPr>
          <w:p w14:paraId="419ED212"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=93.48×</w:t>
            </w:r>
            <w:r>
              <w:rPr>
                <w:rFonts w:ascii="Times New Roman" w:hAnsi="Times New Roman" w:cs="Times New Roman"/>
                <w:color w:val="000000"/>
                <w:kern w:val="0"/>
                <w:szCs w:val="21"/>
                <w:lang w:bidi="ar"/>
              </w:rPr>
              <w:t>（</w:t>
            </w:r>
            <w:r>
              <w:rPr>
                <w:rFonts w:ascii="Times New Roman" w:hAnsi="Times New Roman" w:cs="Times New Roman"/>
                <w:color w:val="000000"/>
                <w:kern w:val="0"/>
                <w:szCs w:val="21"/>
                <w:lang w:bidi="ar"/>
              </w:rPr>
              <w:t>1-e</w:t>
            </w:r>
            <w:r>
              <w:rPr>
                <w:rFonts w:ascii="Times New Roman" w:hAnsi="Times New Roman" w:cs="Times New Roman"/>
                <w:color w:val="000000"/>
                <w:kern w:val="0"/>
                <w:szCs w:val="21"/>
                <w:vertAlign w:val="superscript"/>
                <w:lang w:bidi="ar"/>
              </w:rPr>
              <w:t>-0.24t</w:t>
            </w:r>
            <w:r>
              <w:rPr>
                <w:rFonts w:ascii="Times New Roman" w:hAnsi="Times New Roman" w:cs="Times New Roman"/>
                <w:color w:val="000000"/>
                <w:kern w:val="0"/>
                <w:szCs w:val="21"/>
                <w:lang w:bidi="ar"/>
              </w:rPr>
              <w:t>）</w:t>
            </w:r>
          </w:p>
        </w:tc>
        <w:tc>
          <w:tcPr>
            <w:tcW w:w="1014" w:type="dxa"/>
            <w:tcBorders>
              <w:top w:val="nil"/>
              <w:left w:val="nil"/>
              <w:bottom w:val="single" w:sz="4" w:space="0" w:color="000000"/>
              <w:right w:val="nil"/>
            </w:tcBorders>
            <w:shd w:val="clear" w:color="auto" w:fill="auto"/>
            <w:noWrap/>
            <w:tcMar>
              <w:top w:w="15" w:type="dxa"/>
              <w:left w:w="15" w:type="dxa"/>
              <w:right w:w="15" w:type="dxa"/>
            </w:tcMar>
            <w:vAlign w:val="center"/>
          </w:tcPr>
          <w:p w14:paraId="04EDDA81"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0.99</w:t>
            </w:r>
          </w:p>
        </w:tc>
        <w:tc>
          <w:tcPr>
            <w:tcW w:w="1011" w:type="dxa"/>
            <w:tcBorders>
              <w:top w:val="nil"/>
              <w:left w:val="nil"/>
              <w:bottom w:val="single" w:sz="4" w:space="0" w:color="000000"/>
              <w:right w:val="nil"/>
            </w:tcBorders>
            <w:shd w:val="clear" w:color="auto" w:fill="auto"/>
            <w:noWrap/>
            <w:tcMar>
              <w:top w:w="15" w:type="dxa"/>
              <w:left w:w="15" w:type="dxa"/>
              <w:right w:w="15" w:type="dxa"/>
            </w:tcMar>
            <w:vAlign w:val="center"/>
          </w:tcPr>
          <w:p w14:paraId="33E431CC"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w:t>
            </w:r>
            <w:r>
              <w:rPr>
                <w:rFonts w:ascii="Times New Roman" w:hAnsi="Times New Roman" w:cs="Times New Roman"/>
                <w:color w:val="000000"/>
                <w:kern w:val="0"/>
                <w:szCs w:val="21"/>
                <w:vertAlign w:val="subscript"/>
                <w:lang w:bidi="ar"/>
              </w:rPr>
              <w:t>t</w:t>
            </w:r>
            <w:r>
              <w:rPr>
                <w:rFonts w:ascii="Times New Roman" w:hAnsi="Times New Roman" w:cs="Times New Roman"/>
                <w:color w:val="000000"/>
                <w:kern w:val="0"/>
                <w:szCs w:val="21"/>
                <w:lang w:bidi="ar"/>
              </w:rPr>
              <w:t>=22.45t</w:t>
            </w:r>
            <w:r>
              <w:rPr>
                <w:rFonts w:ascii="Times New Roman" w:hAnsi="Times New Roman" w:cs="Times New Roman"/>
                <w:color w:val="000000"/>
                <w:kern w:val="0"/>
                <w:szCs w:val="21"/>
                <w:vertAlign w:val="superscript"/>
                <w:lang w:bidi="ar"/>
              </w:rPr>
              <w:t>1/2</w:t>
            </w:r>
            <w:r>
              <w:rPr>
                <w:rFonts w:ascii="Times New Roman" w:hAnsi="Times New Roman" w:cs="Times New Roman"/>
                <w:color w:val="000000"/>
                <w:kern w:val="0"/>
                <w:szCs w:val="21"/>
                <w:lang w:bidi="ar"/>
              </w:rPr>
              <w:t>+2.95</w:t>
            </w:r>
          </w:p>
        </w:tc>
        <w:tc>
          <w:tcPr>
            <w:tcW w:w="1014" w:type="dxa"/>
            <w:tcBorders>
              <w:top w:val="nil"/>
              <w:left w:val="nil"/>
              <w:bottom w:val="single" w:sz="4" w:space="0" w:color="000000"/>
              <w:right w:val="nil"/>
            </w:tcBorders>
            <w:shd w:val="clear" w:color="auto" w:fill="auto"/>
            <w:noWrap/>
            <w:tcMar>
              <w:top w:w="15" w:type="dxa"/>
              <w:left w:w="15" w:type="dxa"/>
              <w:right w:w="15" w:type="dxa"/>
            </w:tcMar>
            <w:vAlign w:val="center"/>
          </w:tcPr>
          <w:p w14:paraId="54573C05" w14:textId="77777777" w:rsidR="00B224DB" w:rsidRDefault="00B224DB" w:rsidP="005C2DE1">
            <w:pPr>
              <w:widowControl/>
              <w:spacing w:line="360" w:lineRule="auto"/>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0.89</w:t>
            </w:r>
          </w:p>
        </w:tc>
      </w:tr>
    </w:tbl>
    <w:p w14:paraId="58EFA02F" w14:textId="77777777" w:rsidR="00B224DB" w:rsidRDefault="00B224DB" w:rsidP="00B224DB">
      <w:pPr>
        <w:adjustRightInd w:val="0"/>
        <w:spacing w:beforeLines="50" w:before="156" w:line="360" w:lineRule="auto"/>
        <w:textAlignment w:val="baseline"/>
        <w:rPr>
          <w:rFonts w:ascii="Times New Roman" w:eastAsia="宋体" w:hAnsi="Times New Roman" w:cs="Times New Roman"/>
          <w:sz w:val="24"/>
          <w:szCs w:val="24"/>
        </w:rPr>
      </w:pPr>
    </w:p>
    <w:p w14:paraId="7BE108A8" w14:textId="77777777" w:rsidR="00B224DB" w:rsidRDefault="00B224DB" w:rsidP="00B224DB">
      <w:pPr>
        <w:rPr>
          <w:rFonts w:ascii="Times New Roman" w:hAnsi="Times New Roman"/>
          <w:sz w:val="24"/>
          <w:szCs w:val="24"/>
        </w:rPr>
      </w:pPr>
    </w:p>
    <w:p w14:paraId="03161038" w14:textId="77777777" w:rsidR="00B224DB" w:rsidRDefault="00B224DB" w:rsidP="00B224DB">
      <w:pPr>
        <w:rPr>
          <w:rFonts w:ascii="Times New Roman" w:hAnsi="Times New Roman"/>
          <w:sz w:val="24"/>
          <w:szCs w:val="24"/>
        </w:rPr>
      </w:pPr>
    </w:p>
    <w:p w14:paraId="0078D923" w14:textId="77777777" w:rsidR="00B224DB" w:rsidRDefault="00B224DB" w:rsidP="00B224DB">
      <w:pPr>
        <w:rPr>
          <w:rFonts w:ascii="Times New Roman" w:hAnsi="Times New Roman"/>
          <w:sz w:val="24"/>
          <w:szCs w:val="24"/>
        </w:rPr>
      </w:pPr>
    </w:p>
    <w:p w14:paraId="372ECE50" w14:textId="77777777" w:rsidR="00B224DB" w:rsidRDefault="00B224DB" w:rsidP="00B224DB">
      <w:pPr>
        <w:rPr>
          <w:rFonts w:ascii="Times New Roman" w:hAnsi="Times New Roman"/>
          <w:sz w:val="24"/>
          <w:szCs w:val="24"/>
        </w:rPr>
      </w:pPr>
    </w:p>
    <w:p w14:paraId="19AD9F30" w14:textId="77777777" w:rsidR="00B224DB" w:rsidRDefault="00B224DB" w:rsidP="00B224DB">
      <w:pPr>
        <w:rPr>
          <w:rFonts w:ascii="Times New Roman" w:hAnsi="Times New Roman"/>
          <w:sz w:val="24"/>
          <w:szCs w:val="24"/>
        </w:rPr>
      </w:pPr>
    </w:p>
    <w:p w14:paraId="34C0A9CA" w14:textId="77777777" w:rsidR="00B224DB" w:rsidRDefault="00B224DB" w:rsidP="00B224DB">
      <w:pPr>
        <w:rPr>
          <w:rFonts w:ascii="Times New Roman" w:hAnsi="Times New Roman"/>
          <w:sz w:val="24"/>
          <w:szCs w:val="24"/>
        </w:rPr>
      </w:pPr>
    </w:p>
    <w:p w14:paraId="5E3E6A72" w14:textId="77777777" w:rsidR="00B224DB" w:rsidRDefault="00B224DB" w:rsidP="00B224DB">
      <w:pPr>
        <w:rPr>
          <w:rFonts w:ascii="Times New Roman" w:hAnsi="Times New Roman"/>
          <w:sz w:val="24"/>
          <w:szCs w:val="24"/>
        </w:rPr>
      </w:pPr>
    </w:p>
    <w:p w14:paraId="1B867CDF" w14:textId="77777777" w:rsidR="00B224DB" w:rsidRDefault="00B224DB" w:rsidP="00B224DB">
      <w:pPr>
        <w:rPr>
          <w:rFonts w:ascii="Times New Roman" w:hAnsi="Times New Roman"/>
          <w:sz w:val="24"/>
          <w:szCs w:val="24"/>
        </w:rPr>
      </w:pPr>
    </w:p>
    <w:p w14:paraId="1171283E" w14:textId="77777777" w:rsidR="00B224DB" w:rsidRDefault="00B224DB" w:rsidP="00B224DB">
      <w:pPr>
        <w:rPr>
          <w:rFonts w:ascii="Times New Roman" w:hAnsi="Times New Roman"/>
          <w:sz w:val="24"/>
          <w:szCs w:val="24"/>
        </w:rPr>
      </w:pPr>
    </w:p>
    <w:p w14:paraId="3D2192F6" w14:textId="77777777" w:rsidR="00B224DB" w:rsidRDefault="00B224DB" w:rsidP="00B224DB">
      <w:pPr>
        <w:rPr>
          <w:rFonts w:ascii="Times New Roman" w:hAnsi="Times New Roman"/>
          <w:sz w:val="24"/>
          <w:szCs w:val="24"/>
        </w:rPr>
      </w:pPr>
    </w:p>
    <w:p w14:paraId="4C0FC94C" w14:textId="77777777" w:rsidR="00B224DB" w:rsidRDefault="00B224DB" w:rsidP="00B224DB">
      <w:pPr>
        <w:rPr>
          <w:rFonts w:ascii="Times New Roman" w:hAnsi="Times New Roman"/>
          <w:sz w:val="24"/>
          <w:szCs w:val="24"/>
        </w:rPr>
      </w:pPr>
    </w:p>
    <w:p w14:paraId="14AA51F6" w14:textId="77777777" w:rsidR="00B224DB" w:rsidRDefault="00B224DB" w:rsidP="00B224DB">
      <w:pPr>
        <w:rPr>
          <w:rFonts w:ascii="Times New Roman" w:hAnsi="Times New Roman"/>
          <w:sz w:val="24"/>
          <w:szCs w:val="24"/>
        </w:rPr>
        <w:sectPr w:rsidR="00B224DB">
          <w:pgSz w:w="11906" w:h="16838"/>
          <w:pgMar w:top="1440" w:right="1800" w:bottom="1440" w:left="1800" w:header="851" w:footer="992" w:gutter="0"/>
          <w:cols w:space="425"/>
          <w:docGrid w:type="lines" w:linePitch="312"/>
        </w:sectPr>
      </w:pPr>
    </w:p>
    <w:p w14:paraId="65170CAD"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54B5F396" wp14:editId="634EB135">
            <wp:extent cx="5363845" cy="1423035"/>
            <wp:effectExtent l="0" t="0" r="8255" b="5715"/>
            <wp:docPr id="3" name="图片 3" descr="C:\Users\Administrator\Desktop\论文修改\Journal of nanobiotechnology\图片修改0629\图片修改\放到支持信息的图\S9.jpg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论文修改\Journal of nanobiotechnology\图片修改0629\图片修改\放到支持信息的图\S9.jpgS9"/>
                    <pic:cNvPicPr>
                      <a:picLocks noChangeAspect="1"/>
                    </pic:cNvPicPr>
                  </pic:nvPicPr>
                  <pic:blipFill>
                    <a:blip r:embed="rId15"/>
                    <a:srcRect/>
                    <a:stretch>
                      <a:fillRect/>
                    </a:stretch>
                  </pic:blipFill>
                  <pic:spPr>
                    <a:xfrm>
                      <a:off x="0" y="0"/>
                      <a:ext cx="5363845" cy="1423035"/>
                    </a:xfrm>
                    <a:prstGeom prst="rect">
                      <a:avLst/>
                    </a:prstGeom>
                  </pic:spPr>
                </pic:pic>
              </a:graphicData>
            </a:graphic>
          </wp:inline>
        </w:drawing>
      </w:r>
    </w:p>
    <w:p w14:paraId="404E3F89" w14:textId="77777777" w:rsidR="00B224DB" w:rsidRDefault="00B224DB" w:rsidP="00B224DB">
      <w:pPr>
        <w:spacing w:line="360" w:lineRule="auto"/>
        <w:rPr>
          <w:rFonts w:ascii="Times New Roman" w:hAnsi="Times New Roman"/>
          <w:sz w:val="24"/>
          <w:szCs w:val="24"/>
        </w:rPr>
        <w:sectPr w:rsidR="00B224DB">
          <w:pgSz w:w="11906" w:h="16838"/>
          <w:pgMar w:top="1440" w:right="1800" w:bottom="1440" w:left="1800" w:header="851" w:footer="992" w:gutter="0"/>
          <w:cols w:space="425"/>
          <w:docGrid w:type="lines" w:linePitch="312"/>
        </w:sectPr>
      </w:pPr>
      <w:bookmarkStart w:id="7" w:name="OLE_LINK1"/>
      <w:r>
        <w:rPr>
          <w:rFonts w:ascii="Times New Roman" w:hAnsi="Times New Roman"/>
          <w:b/>
          <w:bCs/>
          <w:sz w:val="24"/>
          <w:szCs w:val="24"/>
        </w:rPr>
        <w:t>Fig</w:t>
      </w:r>
      <w:r>
        <w:rPr>
          <w:rFonts w:ascii="Times New Roman" w:hAnsi="Times New Roman" w:hint="eastAsia"/>
          <w:b/>
          <w:bCs/>
          <w:sz w:val="24"/>
          <w:szCs w:val="24"/>
        </w:rPr>
        <w:t xml:space="preserve">ure S9. </w:t>
      </w:r>
      <w:bookmarkEnd w:id="7"/>
      <w:r>
        <w:rPr>
          <w:rFonts w:ascii="Times New Roman" w:eastAsia="宋体" w:hAnsi="Times New Roman" w:cs="Times New Roman"/>
          <w:i/>
          <w:sz w:val="24"/>
          <w:szCs w:val="24"/>
        </w:rPr>
        <w:t>In vitro</w:t>
      </w:r>
      <w:r>
        <w:rPr>
          <w:rFonts w:ascii="Times New Roman" w:eastAsia="宋体" w:hAnsi="Times New Roman" w:cs="Times New Roman"/>
          <w:sz w:val="24"/>
          <w:szCs w:val="24"/>
        </w:rPr>
        <w:t xml:space="preserve"> cytotoxicity of 4T1 cells treated with (</w:t>
      </w:r>
      <w:r>
        <w:rPr>
          <w:rFonts w:ascii="Times New Roman" w:eastAsia="宋体" w:hAnsi="Times New Roman" w:cs="Times New Roman" w:hint="eastAsia"/>
          <w:sz w:val="24"/>
          <w:szCs w:val="24"/>
        </w:rPr>
        <w:t>A</w:t>
      </w:r>
      <w:r>
        <w:rPr>
          <w:rFonts w:ascii="Times New Roman" w:eastAsia="宋体" w:hAnsi="Times New Roman" w:cs="Times New Roman"/>
          <w:sz w:val="24"/>
          <w:szCs w:val="24"/>
        </w:rPr>
        <w:t>) RHE, (</w:t>
      </w:r>
      <w:r>
        <w:rPr>
          <w:rFonts w:ascii="Times New Roman" w:eastAsia="宋体" w:hAnsi="Times New Roman" w:cs="Times New Roman" w:hint="eastAsia"/>
          <w:sz w:val="24"/>
          <w:szCs w:val="24"/>
        </w:rPr>
        <w:t>B</w:t>
      </w:r>
      <w:r>
        <w:rPr>
          <w:rFonts w:ascii="Times New Roman" w:eastAsia="宋体" w:hAnsi="Times New Roman" w:cs="Times New Roman"/>
          <w:sz w:val="24"/>
          <w:szCs w:val="24"/>
        </w:rPr>
        <w:t>) DOX,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 RHE/DOX and RD NPs for 48 h.</w:t>
      </w:r>
    </w:p>
    <w:p w14:paraId="14E839D2"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5CF137C9" wp14:editId="2CF60BB0">
            <wp:extent cx="3621968" cy="2146852"/>
            <wp:effectExtent l="0" t="0" r="0" b="6350"/>
            <wp:docPr id="11" name="图片 11" descr="C:\Users\Administrator\Desktop\划痕.jpg划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esktop\划痕.jpg划痕"/>
                    <pic:cNvPicPr>
                      <a:picLocks noChangeAspect="1"/>
                    </pic:cNvPicPr>
                  </pic:nvPicPr>
                  <pic:blipFill>
                    <a:blip r:embed="rId16"/>
                    <a:srcRect/>
                    <a:stretch>
                      <a:fillRect/>
                    </a:stretch>
                  </pic:blipFill>
                  <pic:spPr>
                    <a:xfrm>
                      <a:off x="0" y="0"/>
                      <a:ext cx="3646069" cy="2161138"/>
                    </a:xfrm>
                    <a:prstGeom prst="rect">
                      <a:avLst/>
                    </a:prstGeom>
                  </pic:spPr>
                </pic:pic>
              </a:graphicData>
            </a:graphic>
          </wp:inline>
        </w:drawing>
      </w:r>
    </w:p>
    <w:p w14:paraId="2BFEF8F8" w14:textId="77777777" w:rsidR="00B224DB" w:rsidRDefault="00B224DB" w:rsidP="00B224DB">
      <w:pPr>
        <w:rPr>
          <w:rFonts w:ascii="Times New Roman" w:hAnsi="Times New Roman" w:cs="Times New Roman"/>
          <w:sz w:val="24"/>
          <w:szCs w:val="24"/>
        </w:rPr>
        <w:sectPr w:rsidR="00B224DB">
          <w:pgSz w:w="11906" w:h="16838"/>
          <w:pgMar w:top="1440" w:right="1800" w:bottom="1440" w:left="1800" w:header="851" w:footer="992" w:gutter="0"/>
          <w:cols w:space="425"/>
          <w:docGrid w:type="lines" w:linePitch="312"/>
        </w:sectPr>
      </w:pPr>
      <w:bookmarkStart w:id="8" w:name="OLE_LINK2"/>
      <w:r>
        <w:rPr>
          <w:rFonts w:ascii="Times New Roman" w:hAnsi="Times New Roman"/>
          <w:b/>
          <w:bCs/>
          <w:sz w:val="24"/>
          <w:szCs w:val="24"/>
        </w:rPr>
        <w:t>Fig</w:t>
      </w:r>
      <w:r>
        <w:rPr>
          <w:rFonts w:ascii="Times New Roman" w:hAnsi="Times New Roman" w:hint="eastAsia"/>
          <w:b/>
          <w:bCs/>
          <w:sz w:val="24"/>
          <w:szCs w:val="24"/>
        </w:rPr>
        <w:t xml:space="preserve">ure S10. </w:t>
      </w:r>
      <w:bookmarkEnd w:id="8"/>
      <w:r>
        <w:rPr>
          <w:rFonts w:ascii="Times New Roman" w:hAnsi="Times New Roman"/>
          <w:color w:val="000000"/>
          <w:sz w:val="24"/>
          <w:szCs w:val="28"/>
        </w:rPr>
        <w:t xml:space="preserve">Quantitative analysis of </w:t>
      </w:r>
      <w:r>
        <w:rPr>
          <w:rFonts w:ascii="Times New Roman" w:hAnsi="Times New Roman" w:hint="eastAsia"/>
          <w:color w:val="000000"/>
          <w:sz w:val="24"/>
          <w:szCs w:val="28"/>
        </w:rPr>
        <w:t>the scratch</w:t>
      </w:r>
      <w:r>
        <w:rPr>
          <w:rFonts w:ascii="Times New Roman" w:hAnsi="Times New Roman"/>
          <w:color w:val="000000"/>
          <w:sz w:val="24"/>
          <w:szCs w:val="28"/>
        </w:rPr>
        <w:t xml:space="preserve"> healing rate </w:t>
      </w:r>
      <w:r>
        <w:rPr>
          <w:rFonts w:ascii="Times New Roman" w:hAnsi="Times New Roman" w:hint="eastAsia"/>
          <w:color w:val="000000"/>
          <w:sz w:val="24"/>
          <w:szCs w:val="28"/>
        </w:rPr>
        <w:t>based on images in Fig. 4A.</w:t>
      </w:r>
    </w:p>
    <w:p w14:paraId="6FA2071A"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762B2777" wp14:editId="7095F9D6">
            <wp:extent cx="4746929" cy="1862819"/>
            <wp:effectExtent l="0" t="0" r="0" b="4445"/>
            <wp:docPr id="12" name="图片 12" descr="C:\Users\Administrator\Desktop\论文修改\Journal of nanobiotechnology\图片修改0629\图片修改\放到支持信息的图\侵袭迁移.jpg侵袭迁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Administrator\Desktop\论文修改\Journal of nanobiotechnology\图片修改0629\图片修改\放到支持信息的图\侵袭迁移.jpg侵袭迁移"/>
                    <pic:cNvPicPr>
                      <a:picLocks noChangeAspect="1"/>
                    </pic:cNvPicPr>
                  </pic:nvPicPr>
                  <pic:blipFill>
                    <a:blip r:embed="rId17"/>
                    <a:srcRect/>
                    <a:stretch>
                      <a:fillRect/>
                    </a:stretch>
                  </pic:blipFill>
                  <pic:spPr>
                    <a:xfrm>
                      <a:off x="0" y="0"/>
                      <a:ext cx="4755416" cy="1866150"/>
                    </a:xfrm>
                    <a:prstGeom prst="rect">
                      <a:avLst/>
                    </a:prstGeom>
                  </pic:spPr>
                </pic:pic>
              </a:graphicData>
            </a:graphic>
          </wp:inline>
        </w:drawing>
      </w:r>
      <w:bookmarkStart w:id="9" w:name="OLE_LINK3"/>
    </w:p>
    <w:p w14:paraId="35F75573" w14:textId="77777777" w:rsidR="00B224DB" w:rsidRDefault="00B224DB" w:rsidP="00B224DB">
      <w:pPr>
        <w:rPr>
          <w:rFonts w:ascii="Times New Roman" w:eastAsia="宋体" w:hAnsi="Times New Roman"/>
          <w:sz w:val="24"/>
          <w:szCs w:val="24"/>
        </w:rPr>
        <w:sectPr w:rsidR="00B224DB">
          <w:pgSz w:w="11906" w:h="16838"/>
          <w:pgMar w:top="1440" w:right="1800" w:bottom="1440" w:left="1800" w:header="851" w:footer="992" w:gutter="0"/>
          <w:cols w:space="425"/>
          <w:docGrid w:type="lines" w:linePitch="312"/>
        </w:sectPr>
      </w:pPr>
      <w:r>
        <w:rPr>
          <w:rFonts w:ascii="Times New Roman" w:hAnsi="Times New Roman"/>
          <w:b/>
          <w:bCs/>
          <w:sz w:val="24"/>
          <w:szCs w:val="24"/>
        </w:rPr>
        <w:t>Fig</w:t>
      </w:r>
      <w:r>
        <w:rPr>
          <w:rFonts w:ascii="Times New Roman" w:hAnsi="Times New Roman" w:hint="eastAsia"/>
          <w:b/>
          <w:bCs/>
          <w:sz w:val="24"/>
          <w:szCs w:val="24"/>
        </w:rPr>
        <w:t xml:space="preserve">ure S11. </w:t>
      </w:r>
      <w:bookmarkEnd w:id="9"/>
      <w:r>
        <w:rPr>
          <w:rFonts w:ascii="Times New Roman" w:eastAsia="宋体" w:hAnsi="Times New Roman" w:cs="Times New Roman" w:hint="eastAsia"/>
          <w:sz w:val="24"/>
          <w:szCs w:val="24"/>
        </w:rPr>
        <w:t xml:space="preserve">Quantitative analysis of </w:t>
      </w:r>
      <w:r>
        <w:rPr>
          <w:rFonts w:ascii="Times New Roman" w:eastAsia="宋体" w:hAnsi="Times New Roman" w:cs="Times New Roman"/>
          <w:sz w:val="24"/>
          <w:szCs w:val="24"/>
        </w:rPr>
        <w:t>migrating (A) or invading cells</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(B) </w:t>
      </w:r>
      <w:r>
        <w:rPr>
          <w:rFonts w:ascii="Times New Roman" w:eastAsia="宋体" w:hAnsi="Times New Roman" w:cs="Times New Roman" w:hint="eastAsia"/>
          <w:sz w:val="24"/>
          <w:szCs w:val="24"/>
        </w:rPr>
        <w:t>based on images in Fig. 4B and 4C</w:t>
      </w:r>
      <w:r>
        <w:rPr>
          <w:rFonts w:ascii="Times New Roman" w:eastAsia="宋体" w:hAnsi="Times New Roman" w:cs="Times New Roman"/>
          <w:sz w:val="24"/>
          <w:szCs w:val="24"/>
        </w:rPr>
        <w:t>.</w:t>
      </w:r>
    </w:p>
    <w:p w14:paraId="6C95F0EB"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449E7F74" wp14:editId="0F8C5099">
            <wp:extent cx="4708525" cy="2910205"/>
            <wp:effectExtent l="0" t="0" r="15875" b="4445"/>
            <wp:docPr id="13" name="图片 13" descr="C:\Users\Administrator\Desktop\WB 体外.jpgWB 体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WB 体外.jpgWB 体外"/>
                    <pic:cNvPicPr>
                      <a:picLocks noChangeAspect="1"/>
                    </pic:cNvPicPr>
                  </pic:nvPicPr>
                  <pic:blipFill>
                    <a:blip r:embed="rId18"/>
                    <a:srcRect/>
                    <a:stretch>
                      <a:fillRect/>
                    </a:stretch>
                  </pic:blipFill>
                  <pic:spPr>
                    <a:xfrm>
                      <a:off x="0" y="0"/>
                      <a:ext cx="4708525" cy="2910205"/>
                    </a:xfrm>
                    <a:prstGeom prst="rect">
                      <a:avLst/>
                    </a:prstGeom>
                  </pic:spPr>
                </pic:pic>
              </a:graphicData>
            </a:graphic>
          </wp:inline>
        </w:drawing>
      </w:r>
    </w:p>
    <w:p w14:paraId="4F4866E6" w14:textId="77777777" w:rsidR="00B224DB" w:rsidRDefault="00B224DB" w:rsidP="00B224DB">
      <w:pPr>
        <w:spacing w:line="360" w:lineRule="auto"/>
        <w:rPr>
          <w:rFonts w:ascii="Times New Roman" w:eastAsia="宋体" w:hAnsi="Times New Roman"/>
          <w:sz w:val="24"/>
          <w:szCs w:val="24"/>
        </w:rPr>
        <w:sectPr w:rsidR="00B224DB">
          <w:pgSz w:w="11906" w:h="16838"/>
          <w:pgMar w:top="1440" w:right="1800" w:bottom="1440" w:left="1800" w:header="851" w:footer="992" w:gutter="0"/>
          <w:cols w:space="425"/>
          <w:docGrid w:type="lines" w:linePitch="312"/>
        </w:sectPr>
      </w:pPr>
      <w:r>
        <w:rPr>
          <w:rFonts w:ascii="Times New Roman" w:hAnsi="Times New Roman"/>
          <w:b/>
          <w:bCs/>
          <w:sz w:val="24"/>
          <w:szCs w:val="24"/>
        </w:rPr>
        <w:t>Fig</w:t>
      </w:r>
      <w:r>
        <w:rPr>
          <w:rFonts w:ascii="Times New Roman" w:hAnsi="Times New Roman" w:hint="eastAsia"/>
          <w:b/>
          <w:bCs/>
          <w:sz w:val="24"/>
          <w:szCs w:val="24"/>
        </w:rPr>
        <w:t xml:space="preserve">ure S12. </w:t>
      </w:r>
      <w:bookmarkStart w:id="10" w:name="OLE_LINK7"/>
      <w:bookmarkStart w:id="11" w:name="OLE_LINK6"/>
      <w:r>
        <w:rPr>
          <w:rFonts w:ascii="Times New Roman" w:eastAsia="宋体" w:hAnsi="Times New Roman" w:cs="Times New Roman" w:hint="eastAsia"/>
          <w:sz w:val="24"/>
          <w:szCs w:val="24"/>
        </w:rPr>
        <w:t>Quantitative analysis of</w:t>
      </w:r>
      <w:r>
        <w:rPr>
          <w:rFonts w:ascii="Times New Roman" w:eastAsia="宋体" w:hAnsi="Times New Roman" w:cs="Times New Roman"/>
          <w:sz w:val="24"/>
          <w:szCs w:val="24"/>
        </w:rPr>
        <w:t xml:space="preserve"> </w:t>
      </w:r>
      <w:bookmarkEnd w:id="10"/>
      <w:r>
        <w:rPr>
          <w:rFonts w:ascii="Times New Roman" w:eastAsia="宋体" w:hAnsi="Times New Roman" w:cs="Times New Roman"/>
          <w:sz w:val="24"/>
          <w:szCs w:val="24"/>
        </w:rPr>
        <w:t xml:space="preserve">the relative intensities of </w:t>
      </w:r>
      <w:bookmarkStart w:id="12" w:name="OLE_LINK4"/>
      <w:r>
        <w:rPr>
          <w:rFonts w:ascii="Times New Roman" w:eastAsia="宋体" w:hAnsi="Times New Roman" w:cs="Times New Roman"/>
          <w:sz w:val="24"/>
          <w:szCs w:val="24"/>
        </w:rPr>
        <w:t>NF-</w:t>
      </w:r>
      <w:proofErr w:type="spellStart"/>
      <w:r>
        <w:rPr>
          <w:rFonts w:ascii="Times New Roman" w:eastAsia="宋体" w:hAnsi="Times New Roman" w:cs="Times New Roman"/>
          <w:sz w:val="24"/>
          <w:szCs w:val="24"/>
        </w:rPr>
        <w:t>κB</w:t>
      </w:r>
      <w:proofErr w:type="spellEnd"/>
      <w:r>
        <w:rPr>
          <w:rFonts w:ascii="Times New Roman" w:eastAsia="宋体" w:hAnsi="Times New Roman" w:cs="Times New Roman"/>
          <w:sz w:val="24"/>
          <w:szCs w:val="24"/>
        </w:rPr>
        <w:t xml:space="preserve"> P65</w:t>
      </w:r>
      <w:bookmarkEnd w:id="12"/>
      <w:r>
        <w:rPr>
          <w:rFonts w:ascii="Times New Roman" w:eastAsia="宋体" w:hAnsi="Times New Roman" w:cs="Times New Roman"/>
          <w:sz w:val="24"/>
          <w:szCs w:val="24"/>
        </w:rPr>
        <w:t xml:space="preserve">, MMP-9, Bcl-2 and </w:t>
      </w:r>
      <w:bookmarkStart w:id="13" w:name="OLE_LINK8"/>
      <w:proofErr w:type="spellStart"/>
      <w:r>
        <w:rPr>
          <w:rFonts w:ascii="Times New Roman" w:eastAsia="宋体" w:hAnsi="Times New Roman" w:cs="Times New Roman"/>
          <w:sz w:val="24"/>
          <w:szCs w:val="24"/>
        </w:rPr>
        <w:t>Bax</w:t>
      </w:r>
      <w:bookmarkEnd w:id="13"/>
      <w:proofErr w:type="spellEnd"/>
      <w:r>
        <w:rPr>
          <w:rFonts w:ascii="Times New Roman" w:eastAsia="宋体" w:hAnsi="Times New Roman" w:cs="Times New Roman"/>
          <w:sz w:val="24"/>
          <w:szCs w:val="24"/>
        </w:rPr>
        <w:t xml:space="preserve"> based on images in </w:t>
      </w:r>
      <w:r>
        <w:rPr>
          <w:rFonts w:ascii="Times New Roman" w:eastAsia="宋体" w:hAnsi="Times New Roman" w:cs="Times New Roman" w:hint="eastAsia"/>
          <w:sz w:val="24"/>
          <w:szCs w:val="24"/>
        </w:rPr>
        <w:t>Fig. 4E</w:t>
      </w:r>
      <w:r>
        <w:rPr>
          <w:rFonts w:ascii="Times New Roman" w:eastAsia="宋体" w:hAnsi="Times New Roman" w:cs="Times New Roman"/>
          <w:sz w:val="24"/>
          <w:szCs w:val="24"/>
        </w:rPr>
        <w:t>. (</w:t>
      </w:r>
      <w:r>
        <w:rPr>
          <w:rFonts w:ascii="Times New Roman" w:eastAsia="宋体" w:hAnsi="Times New Roman" w:cs="Times New Roman"/>
          <w:i/>
          <w:sz w:val="24"/>
          <w:szCs w:val="24"/>
        </w:rPr>
        <w:t>n</w:t>
      </w:r>
      <w:r>
        <w:rPr>
          <w:rFonts w:ascii="Times New Roman" w:eastAsia="宋体" w:hAnsi="Times New Roman" w:cs="Times New Roman"/>
          <w:sz w:val="24"/>
          <w:szCs w:val="24"/>
        </w:rPr>
        <w:t xml:space="preserve"> = 3, mean ± SD). **</w:t>
      </w:r>
      <w:r>
        <w:rPr>
          <w:rFonts w:ascii="Times New Roman" w:eastAsia="宋体" w:hAnsi="Times New Roman" w:cs="Times New Roman"/>
          <w:i/>
          <w:sz w:val="24"/>
          <w:szCs w:val="24"/>
        </w:rPr>
        <w:t xml:space="preserve">p </w:t>
      </w:r>
      <w:r>
        <w:rPr>
          <w:rFonts w:ascii="Times New Roman" w:eastAsia="宋体" w:hAnsi="Times New Roman" w:cs="Times New Roman"/>
          <w:sz w:val="24"/>
          <w:szCs w:val="24"/>
        </w:rPr>
        <w:t>&lt; 0.01, ***</w:t>
      </w:r>
      <w:r>
        <w:rPr>
          <w:rFonts w:ascii="Times New Roman" w:eastAsia="宋体" w:hAnsi="Times New Roman" w:cs="Times New Roman"/>
          <w:i/>
          <w:sz w:val="24"/>
          <w:szCs w:val="24"/>
        </w:rPr>
        <w:t xml:space="preserve">p </w:t>
      </w:r>
      <w:r>
        <w:rPr>
          <w:rFonts w:ascii="Times New Roman" w:eastAsia="宋体" w:hAnsi="Times New Roman" w:cs="Times New Roman"/>
          <w:sz w:val="24"/>
          <w:szCs w:val="24"/>
        </w:rPr>
        <w:t>&lt; 0.001</w:t>
      </w:r>
      <w:bookmarkEnd w:id="11"/>
      <w:r>
        <w:rPr>
          <w:rFonts w:ascii="Times New Roman" w:eastAsia="宋体" w:hAnsi="Times New Roman" w:cs="Times New Roman" w:hint="eastAsia"/>
          <w:sz w:val="24"/>
          <w:szCs w:val="24"/>
        </w:rPr>
        <w:t>.</w:t>
      </w:r>
    </w:p>
    <w:p w14:paraId="27A06564"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14FCADB0" wp14:editId="3CA003F1">
            <wp:extent cx="4968240" cy="2508250"/>
            <wp:effectExtent l="0" t="0" r="3810" b="6350"/>
            <wp:docPr id="14" name="图片 14" descr="C:\Users\Administrator\Desktop\论文修改\Journal of nanobiotechnology\图片修改0629\图片修改\放到支持信息的图\S13.jpg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Desktop\论文修改\Journal of nanobiotechnology\图片修改0629\图片修改\放到支持信息的图\S13.jpgS13"/>
                    <pic:cNvPicPr>
                      <a:picLocks noChangeAspect="1"/>
                    </pic:cNvPicPr>
                  </pic:nvPicPr>
                  <pic:blipFill>
                    <a:blip r:embed="rId19"/>
                    <a:srcRect/>
                    <a:stretch>
                      <a:fillRect/>
                    </a:stretch>
                  </pic:blipFill>
                  <pic:spPr>
                    <a:xfrm>
                      <a:off x="0" y="0"/>
                      <a:ext cx="4968240" cy="2508250"/>
                    </a:xfrm>
                    <a:prstGeom prst="rect">
                      <a:avLst/>
                    </a:prstGeom>
                  </pic:spPr>
                </pic:pic>
              </a:graphicData>
            </a:graphic>
          </wp:inline>
        </w:drawing>
      </w:r>
    </w:p>
    <w:p w14:paraId="4F5E6D04" w14:textId="77777777" w:rsidR="00B224DB" w:rsidRDefault="00B224DB" w:rsidP="00B224DB">
      <w:pPr>
        <w:spacing w:line="360" w:lineRule="auto"/>
        <w:rPr>
          <w:rFonts w:ascii="Times New Roman" w:hAnsi="Times New Roman"/>
          <w:sz w:val="24"/>
          <w:szCs w:val="24"/>
        </w:rPr>
      </w:pPr>
      <w:r>
        <w:rPr>
          <w:rFonts w:ascii="Times New Roman" w:hAnsi="Times New Roman"/>
          <w:b/>
          <w:bCs/>
          <w:sz w:val="24"/>
          <w:szCs w:val="24"/>
        </w:rPr>
        <w:t>Fig</w:t>
      </w:r>
      <w:r>
        <w:rPr>
          <w:rFonts w:ascii="Times New Roman" w:hAnsi="Times New Roman" w:hint="eastAsia"/>
          <w:b/>
          <w:bCs/>
          <w:sz w:val="24"/>
          <w:szCs w:val="24"/>
        </w:rPr>
        <w:t xml:space="preserve">ure S13. </w:t>
      </w:r>
      <w:bookmarkStart w:id="14" w:name="OLE_LINK12"/>
      <w:r>
        <w:rPr>
          <w:rFonts w:ascii="Times New Roman" w:eastAsia="宋体" w:hAnsi="Times New Roman" w:cs="Times New Roman"/>
          <w:sz w:val="24"/>
          <w:szCs w:val="24"/>
        </w:rPr>
        <w:t xml:space="preserve">Semiquantitative analysis of the </w:t>
      </w:r>
      <w:r>
        <w:rPr>
          <w:rFonts w:ascii="Times New Roman" w:eastAsia="宋体" w:hAnsi="Times New Roman" w:cs="Times New Roman"/>
          <w:i/>
          <w:sz w:val="24"/>
          <w:szCs w:val="24"/>
        </w:rPr>
        <w:t xml:space="preserve">ex vivo </w:t>
      </w:r>
      <w:r>
        <w:rPr>
          <w:rFonts w:ascii="Times New Roman" w:eastAsia="宋体" w:hAnsi="Times New Roman" w:cs="Times New Roman"/>
          <w:sz w:val="24"/>
          <w:szCs w:val="24"/>
        </w:rPr>
        <w:t xml:space="preserve">DOX fluorescence intensity in the tumor and major organs </w:t>
      </w:r>
      <w:bookmarkStart w:id="15" w:name="OLE_LINK13"/>
      <w:r>
        <w:rPr>
          <w:rFonts w:ascii="Times New Roman" w:eastAsia="宋体" w:hAnsi="Times New Roman" w:cs="Times New Roman" w:hint="eastAsia"/>
          <w:sz w:val="24"/>
          <w:szCs w:val="24"/>
        </w:rPr>
        <w:t>at 12 h and 24 h post-injection based on images in Fig. 5C.</w:t>
      </w:r>
      <w:bookmarkEnd w:id="14"/>
      <w:bookmarkEnd w:id="15"/>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(n = 3, mean </w:t>
      </w:r>
      <w:bookmarkStart w:id="16" w:name="OLE_LINK11"/>
      <w:r>
        <w:rPr>
          <w:rFonts w:ascii="Times New Roman" w:eastAsia="宋体" w:hAnsi="Times New Roman" w:cs="Times New Roman"/>
          <w:sz w:val="24"/>
          <w:szCs w:val="24"/>
        </w:rPr>
        <w:t>±</w:t>
      </w:r>
      <w:bookmarkEnd w:id="16"/>
      <w:r>
        <w:rPr>
          <w:rFonts w:ascii="Times New Roman" w:eastAsia="宋体" w:hAnsi="Times New Roman" w:cs="Times New Roman"/>
          <w:sz w:val="24"/>
          <w:szCs w:val="24"/>
        </w:rPr>
        <w:t xml:space="preserve"> SD).</w:t>
      </w:r>
      <w:r>
        <w:rPr>
          <w:rFonts w:ascii="Times New Roman" w:hAnsi="Times New Roman" w:cs="Times New Roman"/>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i/>
          <w:sz w:val="24"/>
          <w:szCs w:val="24"/>
        </w:rPr>
        <w:t>p</w:t>
      </w:r>
      <w:r>
        <w:rPr>
          <w:rFonts w:ascii="Times New Roman" w:eastAsia="宋体" w:hAnsi="Times New Roman" w:cs="Times New Roman"/>
          <w:sz w:val="24"/>
          <w:szCs w:val="24"/>
        </w:rPr>
        <w:t xml:space="preserve"> &lt; 0.01, ***</w:t>
      </w:r>
      <w:r>
        <w:rPr>
          <w:rFonts w:ascii="Times New Roman" w:eastAsia="宋体" w:hAnsi="Times New Roman" w:cs="Times New Roman"/>
          <w:i/>
          <w:sz w:val="24"/>
          <w:szCs w:val="24"/>
        </w:rPr>
        <w:t>p</w:t>
      </w:r>
      <w:r>
        <w:rPr>
          <w:rFonts w:ascii="Times New Roman" w:eastAsia="宋体" w:hAnsi="Times New Roman" w:cs="Times New Roman"/>
          <w:sz w:val="24"/>
          <w:szCs w:val="24"/>
        </w:rPr>
        <w:t xml:space="preserve"> &lt; 0.001.</w:t>
      </w:r>
    </w:p>
    <w:p w14:paraId="74891B6D" w14:textId="77777777" w:rsidR="00B224DB" w:rsidRDefault="00B224DB" w:rsidP="00B224DB">
      <w:pPr>
        <w:jc w:val="center"/>
        <w:rPr>
          <w:rFonts w:ascii="Times New Roman" w:hAnsi="Times New Roman"/>
          <w:sz w:val="24"/>
          <w:szCs w:val="24"/>
        </w:rPr>
        <w:sectPr w:rsidR="00B224DB">
          <w:pgSz w:w="11906" w:h="16838"/>
          <w:pgMar w:top="1440" w:right="1800" w:bottom="1440" w:left="1800" w:header="851" w:footer="992" w:gutter="0"/>
          <w:cols w:space="425"/>
          <w:docGrid w:type="lines" w:linePitch="312"/>
        </w:sectPr>
      </w:pPr>
    </w:p>
    <w:p w14:paraId="4AEE10CB" w14:textId="77777777" w:rsidR="00B224DB" w:rsidRDefault="00B224DB" w:rsidP="00B224DB">
      <w:pPr>
        <w:jc w:val="center"/>
      </w:pPr>
      <w:r>
        <w:rPr>
          <w:rFonts w:ascii="Times New Roman" w:eastAsia="宋体" w:hAnsi="Times New Roman" w:cs="Times New Roman"/>
          <w:noProof/>
          <w:kern w:val="0"/>
          <w:sz w:val="24"/>
          <w:szCs w:val="24"/>
        </w:rPr>
        <w:lastRenderedPageBreak/>
        <w:drawing>
          <wp:inline distT="0" distB="0" distL="0" distR="0" wp14:anchorId="61C40792" wp14:editId="38634FC5">
            <wp:extent cx="4526280" cy="3987165"/>
            <wp:effectExtent l="0" t="0" r="762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541208" cy="4000322"/>
                    </a:xfrm>
                    <a:prstGeom prst="rect">
                      <a:avLst/>
                    </a:prstGeom>
                    <a:noFill/>
                    <a:ln>
                      <a:noFill/>
                    </a:ln>
                  </pic:spPr>
                </pic:pic>
              </a:graphicData>
            </a:graphic>
          </wp:inline>
        </w:drawing>
      </w:r>
    </w:p>
    <w:p w14:paraId="2A0720AD" w14:textId="77777777" w:rsidR="00B224DB" w:rsidRDefault="00B224DB" w:rsidP="00B224DB">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F</w:t>
      </w:r>
      <w:r>
        <w:rPr>
          <w:rFonts w:ascii="Times New Roman" w:eastAsia="宋体" w:hAnsi="Times New Roman" w:cs="Times New Roman" w:hint="eastAsia"/>
          <w:b/>
          <w:bCs/>
          <w:kern w:val="0"/>
          <w:sz w:val="24"/>
          <w:szCs w:val="24"/>
        </w:rPr>
        <w:t>igure</w:t>
      </w:r>
      <w:r>
        <w:rPr>
          <w:rFonts w:ascii="Times New Roman" w:eastAsia="宋体" w:hAnsi="Times New Roman" w:cs="Times New Roman"/>
          <w:b/>
          <w:bCs/>
          <w:kern w:val="0"/>
          <w:sz w:val="24"/>
          <w:szCs w:val="24"/>
        </w:rPr>
        <w:t xml:space="preserve"> S</w:t>
      </w:r>
      <w:r>
        <w:rPr>
          <w:rFonts w:ascii="Times New Roman" w:eastAsia="宋体" w:hAnsi="Times New Roman" w:cs="Times New Roman" w:hint="eastAsia"/>
          <w:b/>
          <w:bCs/>
          <w:kern w:val="0"/>
          <w:sz w:val="24"/>
          <w:szCs w:val="24"/>
        </w:rPr>
        <w:t xml:space="preserve">14. </w:t>
      </w:r>
      <w:r>
        <w:rPr>
          <w:rFonts w:ascii="Times New Roman" w:eastAsia="宋体" w:hAnsi="Times New Roman" w:cs="Times New Roman"/>
          <w:kern w:val="0"/>
          <w:sz w:val="24"/>
          <w:szCs w:val="24"/>
        </w:rPr>
        <w:t xml:space="preserve">Distribution of RHE </w:t>
      </w:r>
      <w:r>
        <w:rPr>
          <w:rFonts w:ascii="Times New Roman" w:eastAsia="宋体" w:hAnsi="Times New Roman" w:cs="Times New Roman" w:hint="eastAsia"/>
          <w:kern w:val="0"/>
          <w:sz w:val="24"/>
          <w:szCs w:val="24"/>
        </w:rPr>
        <w:t xml:space="preserve">in each tissue </w:t>
      </w:r>
      <w:r>
        <w:rPr>
          <w:rFonts w:ascii="Times New Roman" w:eastAsia="宋体" w:hAnsi="Times New Roman" w:cs="Times New Roman"/>
          <w:kern w:val="0"/>
          <w:sz w:val="24"/>
          <w:szCs w:val="24"/>
        </w:rPr>
        <w:t xml:space="preserve">from </w:t>
      </w:r>
      <w:r>
        <w:rPr>
          <w:rFonts w:ascii="Times New Roman" w:eastAsia="宋体" w:hAnsi="Times New Roman" w:cs="Times New Roman" w:hint="eastAsia"/>
          <w:kern w:val="0"/>
          <w:sz w:val="24"/>
          <w:szCs w:val="24"/>
        </w:rPr>
        <w:t xml:space="preserve">the </w:t>
      </w:r>
      <w:r>
        <w:rPr>
          <w:rFonts w:ascii="Times New Roman" w:eastAsia="宋体" w:hAnsi="Times New Roman" w:cs="Times New Roman"/>
          <w:kern w:val="0"/>
          <w:sz w:val="24"/>
          <w:szCs w:val="24"/>
        </w:rPr>
        <w:t>RHE group and RD NPs group in each tissue at 12 h (A) and 24 h (B) post</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injection. Distribution of DOX </w:t>
      </w:r>
      <w:r>
        <w:rPr>
          <w:rFonts w:ascii="Times New Roman" w:eastAsia="宋体" w:hAnsi="Times New Roman" w:cs="Times New Roman" w:hint="eastAsia"/>
          <w:kern w:val="0"/>
          <w:sz w:val="24"/>
          <w:szCs w:val="24"/>
        </w:rPr>
        <w:t xml:space="preserve">in each tissue </w:t>
      </w:r>
      <w:r>
        <w:rPr>
          <w:rFonts w:ascii="Times New Roman" w:eastAsia="宋体" w:hAnsi="Times New Roman" w:cs="Times New Roman"/>
          <w:kern w:val="0"/>
          <w:sz w:val="24"/>
          <w:szCs w:val="24"/>
        </w:rPr>
        <w:t xml:space="preserve">from </w:t>
      </w:r>
      <w:r>
        <w:rPr>
          <w:rFonts w:ascii="Times New Roman" w:eastAsia="宋体" w:hAnsi="Times New Roman" w:cs="Times New Roman" w:hint="eastAsia"/>
          <w:kern w:val="0"/>
          <w:sz w:val="24"/>
          <w:szCs w:val="24"/>
        </w:rPr>
        <w:t xml:space="preserve">the </w:t>
      </w:r>
      <w:r>
        <w:rPr>
          <w:rFonts w:ascii="Times New Roman" w:eastAsia="宋体" w:hAnsi="Times New Roman" w:cs="Times New Roman"/>
          <w:kern w:val="0"/>
          <w:sz w:val="24"/>
          <w:szCs w:val="24"/>
        </w:rPr>
        <w:t>DOX group and RD NPs group in each tissue at 12 h (C) and 24 h (D) post</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injection.</w:t>
      </w:r>
    </w:p>
    <w:p w14:paraId="6E7D5A05" w14:textId="77777777" w:rsidR="00B224DB" w:rsidRDefault="00B224DB" w:rsidP="00B224DB">
      <w:pPr>
        <w:rPr>
          <w:rFonts w:ascii="Times New Roman" w:hAnsi="Times New Roman"/>
          <w:sz w:val="24"/>
          <w:szCs w:val="24"/>
        </w:rPr>
        <w:sectPr w:rsidR="00B224DB">
          <w:pgSz w:w="11906" w:h="16838"/>
          <w:pgMar w:top="1440" w:right="1800" w:bottom="1440" w:left="1800" w:header="851" w:footer="992" w:gutter="0"/>
          <w:cols w:space="425"/>
          <w:docGrid w:type="lines" w:linePitch="312"/>
        </w:sectPr>
      </w:pPr>
    </w:p>
    <w:p w14:paraId="59F37577"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54F80957" wp14:editId="4A8B211A">
            <wp:extent cx="2806810" cy="2332611"/>
            <wp:effectExtent l="0" t="0" r="0" b="0"/>
            <wp:docPr id="17" name="图片 17" descr="C:\Users\Administrator\Desktop\论文修改\Journal of nanobiotechnology\图片修改0629\图片修改\放到支持信息的图\肺转移.jpg肺转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Desktop\论文修改\Journal of nanobiotechnology\图片修改0629\图片修改\放到支持信息的图\肺转移.jpg肺转移"/>
                    <pic:cNvPicPr>
                      <a:picLocks noChangeAspect="1"/>
                    </pic:cNvPicPr>
                  </pic:nvPicPr>
                  <pic:blipFill>
                    <a:blip r:embed="rId21"/>
                    <a:srcRect/>
                    <a:stretch>
                      <a:fillRect/>
                    </a:stretch>
                  </pic:blipFill>
                  <pic:spPr>
                    <a:xfrm>
                      <a:off x="0" y="0"/>
                      <a:ext cx="2814873" cy="2339312"/>
                    </a:xfrm>
                    <a:prstGeom prst="rect">
                      <a:avLst/>
                    </a:prstGeom>
                  </pic:spPr>
                </pic:pic>
              </a:graphicData>
            </a:graphic>
          </wp:inline>
        </w:drawing>
      </w:r>
    </w:p>
    <w:p w14:paraId="6BEE359D" w14:textId="77777777" w:rsidR="00B224DB" w:rsidRDefault="00B224DB" w:rsidP="00B224DB">
      <w:pPr>
        <w:spacing w:line="360" w:lineRule="auto"/>
        <w:rPr>
          <w:rFonts w:ascii="Times New Roman" w:hAnsi="Times New Roman"/>
          <w:sz w:val="24"/>
          <w:szCs w:val="24"/>
        </w:rPr>
        <w:sectPr w:rsidR="00B224DB">
          <w:pgSz w:w="11906" w:h="16838"/>
          <w:pgMar w:top="1440" w:right="1800" w:bottom="1440" w:left="1800" w:header="851" w:footer="992" w:gutter="0"/>
          <w:cols w:space="425"/>
          <w:docGrid w:type="lines" w:linePitch="312"/>
        </w:sectPr>
      </w:pPr>
      <w:r>
        <w:rPr>
          <w:rFonts w:ascii="Times New Roman" w:hAnsi="Times New Roman"/>
          <w:b/>
          <w:bCs/>
          <w:sz w:val="24"/>
          <w:szCs w:val="24"/>
        </w:rPr>
        <w:t>Fig</w:t>
      </w:r>
      <w:r>
        <w:rPr>
          <w:rFonts w:ascii="Times New Roman" w:hAnsi="Times New Roman" w:hint="eastAsia"/>
          <w:b/>
          <w:bCs/>
          <w:sz w:val="24"/>
          <w:szCs w:val="24"/>
        </w:rPr>
        <w:t xml:space="preserve">ure S15. </w:t>
      </w:r>
      <w:r>
        <w:rPr>
          <w:rFonts w:ascii="Times New Roman" w:eastAsia="宋体" w:hAnsi="Times New Roman" w:cs="Times New Roman"/>
          <w:kern w:val="0"/>
          <w:sz w:val="24"/>
          <w:szCs w:val="24"/>
        </w:rPr>
        <w:t>Average numbers of surface lung metastatic lesions in the images shown in Fig. 6E</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w:t>
      </w:r>
      <w:r>
        <w:rPr>
          <w:rFonts w:ascii="Times New Roman" w:eastAsia="宋体" w:hAnsi="Times New Roman" w:cs="Times New Roman"/>
          <w:sz w:val="24"/>
          <w:szCs w:val="24"/>
        </w:rPr>
        <w:t>n=5, mean ± SD</w:t>
      </w:r>
      <w:r>
        <w:rPr>
          <w:rFonts w:ascii="Times New Roman" w:eastAsia="宋体" w:hAnsi="Times New Roman" w:cs="Times New Roman"/>
          <w:kern w:val="0"/>
          <w:sz w:val="24"/>
          <w:szCs w:val="24"/>
        </w:rPr>
        <w:t>).</w:t>
      </w:r>
    </w:p>
    <w:p w14:paraId="2C8BAAA4"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5681BBC2" wp14:editId="4A0CEF19">
            <wp:extent cx="4319905" cy="3532505"/>
            <wp:effectExtent l="0" t="0" r="4445" b="10795"/>
            <wp:docPr id="15" name="图片 15" descr="C:\Users\Administrator\Desktop\论文修改\Journal of nanobiotechnology\图片修改0629\图片修改\放到支持信息的图\S16修.jpgS16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istrator\Desktop\论文修改\Journal of nanobiotechnology\图片修改0629\图片修改\放到支持信息的图\S16修.jpgS16修"/>
                    <pic:cNvPicPr>
                      <a:picLocks noChangeAspect="1"/>
                    </pic:cNvPicPr>
                  </pic:nvPicPr>
                  <pic:blipFill>
                    <a:blip r:embed="rId22"/>
                    <a:srcRect/>
                    <a:stretch>
                      <a:fillRect/>
                    </a:stretch>
                  </pic:blipFill>
                  <pic:spPr>
                    <a:xfrm>
                      <a:off x="0" y="0"/>
                      <a:ext cx="4319905" cy="3532505"/>
                    </a:xfrm>
                    <a:prstGeom prst="rect">
                      <a:avLst/>
                    </a:prstGeom>
                  </pic:spPr>
                </pic:pic>
              </a:graphicData>
            </a:graphic>
          </wp:inline>
        </w:drawing>
      </w:r>
    </w:p>
    <w:p w14:paraId="051E30EB" w14:textId="77777777" w:rsidR="00B224DB" w:rsidRDefault="00B224DB" w:rsidP="00B224DB">
      <w:pPr>
        <w:spacing w:line="360" w:lineRule="auto"/>
        <w:rPr>
          <w:rFonts w:ascii="Times New Roman" w:eastAsia="宋体" w:hAnsi="Times New Roman"/>
          <w:sz w:val="24"/>
          <w:szCs w:val="24"/>
        </w:rPr>
      </w:pPr>
      <w:r>
        <w:rPr>
          <w:rFonts w:ascii="Times New Roman" w:hAnsi="Times New Roman"/>
          <w:b/>
          <w:bCs/>
          <w:sz w:val="24"/>
          <w:szCs w:val="24"/>
        </w:rPr>
        <w:t>Fig</w:t>
      </w:r>
      <w:r>
        <w:rPr>
          <w:rFonts w:ascii="Times New Roman" w:hAnsi="Times New Roman" w:hint="eastAsia"/>
          <w:b/>
          <w:bCs/>
          <w:sz w:val="24"/>
          <w:szCs w:val="24"/>
        </w:rPr>
        <w:t xml:space="preserve">ure S16. </w:t>
      </w:r>
      <w:r>
        <w:rPr>
          <w:rFonts w:ascii="Times New Roman" w:eastAsia="宋体" w:hAnsi="Times New Roman" w:cs="Times New Roman"/>
          <w:kern w:val="0"/>
          <w:sz w:val="24"/>
          <w:szCs w:val="24"/>
        </w:rPr>
        <w:t>Immunohistochemical staining for NF-</w:t>
      </w:r>
      <w:proofErr w:type="spellStart"/>
      <w:r>
        <w:rPr>
          <w:rFonts w:ascii="Times New Roman" w:eastAsia="宋体" w:hAnsi="Times New Roman" w:cs="Times New Roman"/>
          <w:sz w:val="24"/>
          <w:szCs w:val="24"/>
        </w:rPr>
        <w:t>κ</w:t>
      </w:r>
      <w:r>
        <w:rPr>
          <w:rFonts w:ascii="Times New Roman" w:eastAsia="宋体" w:hAnsi="Times New Roman" w:cs="Times New Roman"/>
          <w:kern w:val="0"/>
          <w:sz w:val="24"/>
          <w:szCs w:val="24"/>
        </w:rPr>
        <w:t>B</w:t>
      </w:r>
      <w:proofErr w:type="spellEnd"/>
      <w:r>
        <w:rPr>
          <w:rFonts w:ascii="Times New Roman" w:eastAsia="宋体" w:hAnsi="Times New Roman" w:cs="Times New Roman"/>
          <w:kern w:val="0"/>
          <w:sz w:val="24"/>
          <w:szCs w:val="24"/>
        </w:rPr>
        <w:t xml:space="preserve"> P65, MMP-9, Bcl-2 and </w:t>
      </w:r>
      <w:proofErr w:type="spellStart"/>
      <w:r>
        <w:rPr>
          <w:rFonts w:ascii="Times New Roman" w:eastAsia="宋体" w:hAnsi="Times New Roman" w:cs="Times New Roman"/>
          <w:kern w:val="0"/>
          <w:sz w:val="24"/>
          <w:szCs w:val="24"/>
        </w:rPr>
        <w:t>Bax</w:t>
      </w:r>
      <w:proofErr w:type="spellEnd"/>
      <w:r>
        <w:rPr>
          <w:rFonts w:ascii="Times New Roman" w:eastAsia="宋体" w:hAnsi="Times New Roman" w:cs="Times New Roman"/>
          <w:kern w:val="0"/>
          <w:sz w:val="24"/>
          <w:szCs w:val="24"/>
        </w:rPr>
        <w:t xml:space="preserve"> in tumor tissues from the treated groups.</w:t>
      </w:r>
    </w:p>
    <w:p w14:paraId="72476AF4" w14:textId="77777777" w:rsidR="00B224DB" w:rsidRDefault="00B224DB" w:rsidP="00B224DB">
      <w:pPr>
        <w:rPr>
          <w:rFonts w:ascii="Times New Roman" w:hAnsi="Times New Roman"/>
          <w:sz w:val="24"/>
          <w:szCs w:val="24"/>
        </w:rPr>
        <w:sectPr w:rsidR="00B224DB">
          <w:pgSz w:w="11906" w:h="16838"/>
          <w:pgMar w:top="1440" w:right="1800" w:bottom="1440" w:left="1800" w:header="851" w:footer="992" w:gutter="0"/>
          <w:cols w:space="425"/>
          <w:docGrid w:type="lines" w:linePitch="312"/>
        </w:sectPr>
      </w:pPr>
    </w:p>
    <w:p w14:paraId="38DF0CB3" w14:textId="77777777" w:rsidR="00B224DB" w:rsidRDefault="00B224DB" w:rsidP="00B224DB">
      <w:pPr>
        <w:jc w:val="center"/>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6D3D61F4" wp14:editId="66E3BF9B">
            <wp:extent cx="4477385" cy="2922905"/>
            <wp:effectExtent l="0" t="0" r="18415" b="10795"/>
            <wp:docPr id="16" name="图片 16" descr="C:\Users\Administrator\Desktop\WB药效.jpgWB药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Desktop\WB药效.jpgWB药效"/>
                    <pic:cNvPicPr>
                      <a:picLocks noChangeAspect="1"/>
                    </pic:cNvPicPr>
                  </pic:nvPicPr>
                  <pic:blipFill>
                    <a:blip r:embed="rId23"/>
                    <a:srcRect/>
                    <a:stretch>
                      <a:fillRect/>
                    </a:stretch>
                  </pic:blipFill>
                  <pic:spPr>
                    <a:xfrm>
                      <a:off x="0" y="0"/>
                      <a:ext cx="4477385" cy="2922905"/>
                    </a:xfrm>
                    <a:prstGeom prst="rect">
                      <a:avLst/>
                    </a:prstGeom>
                  </pic:spPr>
                </pic:pic>
              </a:graphicData>
            </a:graphic>
          </wp:inline>
        </w:drawing>
      </w:r>
    </w:p>
    <w:p w14:paraId="5FF704D2" w14:textId="77777777" w:rsidR="00B224DB" w:rsidRDefault="00B224DB" w:rsidP="00B224DB">
      <w:pPr>
        <w:adjustRightInd w:val="0"/>
        <w:spacing w:beforeLines="50" w:before="156" w:line="360" w:lineRule="auto"/>
        <w:textAlignment w:val="baseline"/>
        <w:rPr>
          <w:rFonts w:ascii="Times New Roman" w:eastAsia="宋体" w:hAnsi="Times New Roman" w:cs="Times New Roman"/>
          <w:kern w:val="0"/>
          <w:sz w:val="24"/>
          <w:szCs w:val="24"/>
        </w:rPr>
      </w:pPr>
      <w:r>
        <w:rPr>
          <w:rFonts w:ascii="Times New Roman" w:hAnsi="Times New Roman"/>
          <w:b/>
          <w:bCs/>
          <w:sz w:val="24"/>
          <w:szCs w:val="24"/>
        </w:rPr>
        <w:t>Fig</w:t>
      </w:r>
      <w:r>
        <w:rPr>
          <w:rFonts w:ascii="Times New Roman" w:hAnsi="Times New Roman" w:hint="eastAsia"/>
          <w:b/>
          <w:bCs/>
          <w:sz w:val="24"/>
          <w:szCs w:val="24"/>
        </w:rPr>
        <w:t xml:space="preserve">ure S17. </w:t>
      </w:r>
      <w:r>
        <w:rPr>
          <w:rFonts w:ascii="Times New Roman" w:eastAsia="宋体" w:hAnsi="Times New Roman" w:cs="Times New Roman"/>
          <w:kern w:val="0"/>
          <w:sz w:val="24"/>
          <w:szCs w:val="24"/>
        </w:rPr>
        <w:t>Quantitative analysis of the relative intensities of the NF-</w:t>
      </w:r>
      <w:proofErr w:type="spellStart"/>
      <w:r>
        <w:rPr>
          <w:rFonts w:ascii="Times New Roman" w:eastAsia="宋体" w:hAnsi="Times New Roman" w:cs="Times New Roman"/>
          <w:sz w:val="24"/>
          <w:szCs w:val="24"/>
        </w:rPr>
        <w:t>κ</w:t>
      </w:r>
      <w:r>
        <w:rPr>
          <w:rFonts w:ascii="Times New Roman" w:eastAsia="宋体" w:hAnsi="Times New Roman" w:cs="Times New Roman"/>
          <w:kern w:val="0"/>
          <w:sz w:val="24"/>
          <w:szCs w:val="24"/>
        </w:rPr>
        <w:t>B</w:t>
      </w:r>
      <w:proofErr w:type="spellEnd"/>
      <w:r>
        <w:rPr>
          <w:rFonts w:ascii="Times New Roman" w:eastAsia="宋体" w:hAnsi="Times New Roman" w:cs="Times New Roman"/>
          <w:kern w:val="0"/>
          <w:sz w:val="24"/>
          <w:szCs w:val="24"/>
        </w:rPr>
        <w:t xml:space="preserve"> P65, MMP-9, Bcl-2 and </w:t>
      </w:r>
      <w:proofErr w:type="spellStart"/>
      <w:r>
        <w:rPr>
          <w:rFonts w:ascii="Times New Roman" w:eastAsia="宋体" w:hAnsi="Times New Roman" w:cs="Times New Roman"/>
          <w:kern w:val="0"/>
          <w:sz w:val="24"/>
          <w:szCs w:val="24"/>
        </w:rPr>
        <w:t>Bax</w:t>
      </w:r>
      <w:proofErr w:type="spellEnd"/>
      <w:r>
        <w:rPr>
          <w:rFonts w:ascii="Times New Roman" w:eastAsia="宋体" w:hAnsi="Times New Roman" w:cs="Times New Roman"/>
          <w:kern w:val="0"/>
          <w:sz w:val="24"/>
          <w:szCs w:val="24"/>
        </w:rPr>
        <w:t xml:space="preserve"> bands in the images shown in Fig. 6F (n = 3, means </w:t>
      </w:r>
      <w:r>
        <w:rPr>
          <w:rFonts w:ascii="Times New Roman" w:eastAsia="宋体" w:hAnsi="Times New Roman" w:cs="Times New Roman"/>
          <w:sz w:val="24"/>
          <w:szCs w:val="24"/>
        </w:rPr>
        <w:t>±</w:t>
      </w:r>
      <w:r>
        <w:rPr>
          <w:rFonts w:ascii="Times New Roman" w:eastAsia="宋体" w:hAnsi="Times New Roman" w:cs="Times New Roman"/>
          <w:kern w:val="0"/>
          <w:sz w:val="24"/>
          <w:szCs w:val="24"/>
        </w:rPr>
        <w:t xml:space="preserve"> SD). *</w:t>
      </w:r>
      <w:r>
        <w:rPr>
          <w:rFonts w:ascii="Times New Roman" w:eastAsia="宋体" w:hAnsi="Times New Roman" w:cs="Times New Roman"/>
          <w:i/>
          <w:iCs/>
          <w:kern w:val="0"/>
          <w:sz w:val="24"/>
          <w:szCs w:val="24"/>
        </w:rPr>
        <w:t>p &lt;</w:t>
      </w:r>
      <w:r>
        <w:rPr>
          <w:rFonts w:ascii="Times New Roman" w:eastAsia="宋体" w:hAnsi="Times New Roman" w:cs="Times New Roman"/>
          <w:kern w:val="0"/>
          <w:sz w:val="24"/>
          <w:szCs w:val="24"/>
        </w:rPr>
        <w:t xml:space="preserve"> 0.05, **</w:t>
      </w:r>
      <w:r>
        <w:rPr>
          <w:rFonts w:ascii="Times New Roman" w:eastAsia="宋体" w:hAnsi="Times New Roman" w:cs="Times New Roman"/>
          <w:i/>
          <w:iCs/>
          <w:kern w:val="0"/>
          <w:sz w:val="24"/>
          <w:szCs w:val="24"/>
        </w:rPr>
        <w:t>p &lt;</w:t>
      </w:r>
      <w:r>
        <w:rPr>
          <w:rFonts w:ascii="Times New Roman" w:eastAsia="宋体" w:hAnsi="Times New Roman" w:cs="Times New Roman"/>
          <w:kern w:val="0"/>
          <w:sz w:val="24"/>
          <w:szCs w:val="24"/>
        </w:rPr>
        <w:t xml:space="preserve"> 0.01, and ***</w:t>
      </w:r>
      <w:r>
        <w:rPr>
          <w:rFonts w:ascii="Times New Roman" w:eastAsia="宋体" w:hAnsi="Times New Roman" w:cs="Times New Roman"/>
          <w:i/>
          <w:iCs/>
          <w:kern w:val="0"/>
          <w:sz w:val="24"/>
          <w:szCs w:val="24"/>
        </w:rPr>
        <w:t xml:space="preserve">p &lt; </w:t>
      </w:r>
      <w:r>
        <w:rPr>
          <w:rFonts w:ascii="Times New Roman" w:eastAsia="宋体" w:hAnsi="Times New Roman" w:cs="Times New Roman"/>
          <w:kern w:val="0"/>
          <w:sz w:val="24"/>
          <w:szCs w:val="24"/>
        </w:rPr>
        <w:t>0.001</w:t>
      </w:r>
    </w:p>
    <w:p w14:paraId="637EAD78" w14:textId="77777777" w:rsidR="00BB03C0" w:rsidRDefault="00BB03C0"/>
    <w:sectPr w:rsidR="00BB03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4BDE51" w14:textId="77777777" w:rsidR="00AB542F" w:rsidRDefault="00AB542F" w:rsidP="00B224DB">
      <w:r>
        <w:separator/>
      </w:r>
    </w:p>
  </w:endnote>
  <w:endnote w:type="continuationSeparator" w:id="0">
    <w:p w14:paraId="7F1A0F00" w14:textId="77777777" w:rsidR="00AB542F" w:rsidRDefault="00AB542F" w:rsidP="00B22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charset w:val="00"/>
    <w:family w:val="roman"/>
    <w:pitch w:val="default"/>
  </w:font>
  <w:font w:name="GulliverRM">
    <w:altName w:val="宋体"/>
    <w:charset w:val="86"/>
    <w:family w:val="auto"/>
    <w:pitch w:val="default"/>
    <w:sig w:usb0="00000000" w:usb1="00000000" w:usb2="00000010" w:usb3="00000000" w:csb0="0016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3070512"/>
    </w:sdtPr>
    <w:sdtContent>
      <w:p w14:paraId="4A3A81CA" w14:textId="77777777" w:rsidR="00B224DB" w:rsidRDefault="00B224DB">
        <w:pPr>
          <w:pStyle w:val="a5"/>
          <w:jc w:val="center"/>
        </w:pPr>
        <w:r>
          <w:fldChar w:fldCharType="begin"/>
        </w:r>
        <w:r>
          <w:instrText>PAGE   \* MERGEFORMAT</w:instrText>
        </w:r>
        <w:r>
          <w:fldChar w:fldCharType="separate"/>
        </w:r>
        <w:r>
          <w:rPr>
            <w:lang w:val="zh-CN"/>
          </w:rPr>
          <w:t>2</w:t>
        </w:r>
        <w:r>
          <w:fldChar w:fldCharType="end"/>
        </w:r>
      </w:p>
    </w:sdtContent>
  </w:sdt>
  <w:p w14:paraId="4191EC1D" w14:textId="77777777" w:rsidR="00B224DB" w:rsidRDefault="00B224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B01A55" w14:textId="77777777" w:rsidR="00AB542F" w:rsidRDefault="00AB542F" w:rsidP="00B224DB">
      <w:r>
        <w:separator/>
      </w:r>
    </w:p>
  </w:footnote>
  <w:footnote w:type="continuationSeparator" w:id="0">
    <w:p w14:paraId="0275FDC7" w14:textId="77777777" w:rsidR="00AB542F" w:rsidRDefault="00AB542F" w:rsidP="00B224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389"/>
    <w:rsid w:val="00AB542F"/>
    <w:rsid w:val="00B224DB"/>
    <w:rsid w:val="00BB03C0"/>
    <w:rsid w:val="00D14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DE87A7-C693-4F10-BC76-F0B47DFE9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24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24D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224DB"/>
    <w:rPr>
      <w:sz w:val="18"/>
      <w:szCs w:val="18"/>
    </w:rPr>
  </w:style>
  <w:style w:type="paragraph" w:styleId="a5">
    <w:name w:val="footer"/>
    <w:basedOn w:val="a"/>
    <w:link w:val="a6"/>
    <w:uiPriority w:val="99"/>
    <w:unhideWhenUsed/>
    <w:qFormat/>
    <w:rsid w:val="00B224DB"/>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B224DB"/>
    <w:rPr>
      <w:sz w:val="18"/>
      <w:szCs w:val="18"/>
    </w:rPr>
  </w:style>
  <w:style w:type="paragraph" w:styleId="HTML">
    <w:name w:val="HTML Preformatted"/>
    <w:basedOn w:val="a"/>
    <w:link w:val="HTML0"/>
    <w:qFormat/>
    <w:rsid w:val="00B224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0">
    <w:name w:val="HTML 预设格式 字符"/>
    <w:basedOn w:val="a0"/>
    <w:link w:val="HTML"/>
    <w:rsid w:val="00B224DB"/>
    <w:rPr>
      <w:rFonts w:ascii="宋体" w:hAnsi="宋体"/>
      <w:kern w:val="0"/>
      <w:sz w:val="24"/>
      <w:szCs w:val="24"/>
    </w:rPr>
  </w:style>
  <w:style w:type="paragraph" w:styleId="a7">
    <w:name w:val="List Paragraph"/>
    <w:basedOn w:val="a"/>
    <w:uiPriority w:val="34"/>
    <w:qFormat/>
    <w:rsid w:val="00B224DB"/>
    <w:pPr>
      <w:adjustRightInd w:val="0"/>
      <w:spacing w:line="360" w:lineRule="atLeast"/>
      <w:ind w:firstLineChars="200" w:firstLine="420"/>
      <w:textAlignment w:val="baseline"/>
    </w:pPr>
    <w:rPr>
      <w:rFonts w:ascii="Times New Roman" w:eastAsia="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tiff"/><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footer" Target="footer1.xml"/><Relationship Id="rId12" Type="http://schemas.openxmlformats.org/officeDocument/2006/relationships/image" Target="media/image6.tiff"/><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tiff"/><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tiff"/><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若宁</dc:creator>
  <cp:keywords/>
  <dc:description/>
  <cp:lastModifiedBy>若宁</cp:lastModifiedBy>
  <cp:revision>2</cp:revision>
  <dcterms:created xsi:type="dcterms:W3CDTF">2020-07-21T04:08:00Z</dcterms:created>
  <dcterms:modified xsi:type="dcterms:W3CDTF">2020-07-21T04:08:00Z</dcterms:modified>
</cp:coreProperties>
</file>