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274" w:rsidRPr="00384E3D" w:rsidRDefault="00384E3D" w:rsidP="00384E3D">
      <w:pPr>
        <w:spacing w:line="240" w:lineRule="exact"/>
        <w:rPr>
          <w:rFonts w:ascii="Times New Roman" w:hAnsi="Times New Roman" w:cs="Times New Roman"/>
        </w:rPr>
      </w:pPr>
      <w:bookmarkStart w:id="0" w:name="_GoBack"/>
      <w:r w:rsidRPr="00384E3D">
        <w:rPr>
          <w:rFonts w:ascii="Times New Roman" w:hAnsi="Times New Roman" w:cs="Times New Roman"/>
          <w:b/>
        </w:rPr>
        <w:t>Table1 Patients demographics and c</w:t>
      </w:r>
      <w:r>
        <w:rPr>
          <w:rFonts w:ascii="Times New Roman" w:hAnsi="Times New Roman" w:cs="Times New Roman" w:hint="eastAsia"/>
          <w:b/>
        </w:rPr>
        <w:t>linical pathological characteristic</w:t>
      </w:r>
    </w:p>
    <w:tbl>
      <w:tblPr>
        <w:tblpPr w:leftFromText="180" w:rightFromText="180" w:horzAnchor="margin" w:tblpXSpec="center" w:tblpY="456"/>
        <w:tblW w:w="7371" w:type="dxa"/>
        <w:tblLook w:val="04A0" w:firstRow="1" w:lastRow="0" w:firstColumn="1" w:lastColumn="0" w:noHBand="0" w:noVBand="1"/>
      </w:tblPr>
      <w:tblGrid>
        <w:gridCol w:w="2560"/>
        <w:gridCol w:w="1040"/>
        <w:gridCol w:w="3771"/>
      </w:tblGrid>
      <w:tr w:rsidR="00384E3D" w:rsidRPr="00D068EF" w:rsidTr="009B7148">
        <w:trPr>
          <w:trHeight w:val="240"/>
        </w:trPr>
        <w:tc>
          <w:tcPr>
            <w:tcW w:w="2560" w:type="dxa"/>
            <w:tcBorders>
              <w:top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0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</w:t>
            </w:r>
          </w:p>
        </w:tc>
        <w:tc>
          <w:tcPr>
            <w:tcW w:w="3771" w:type="dxa"/>
            <w:tcBorders>
              <w:top w:val="single" w:sz="12" w:space="0" w:color="000000"/>
              <w:left w:val="nil"/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Entire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1440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Age,y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≤50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441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30.6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51-70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614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42.6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385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26.7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Race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White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1101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76.5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None-white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339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23.5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Laterality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Left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761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52.8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Right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679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47.2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Grade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Grade 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4.9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Grade II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408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28.3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Grade III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875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60.8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Grade IV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AJCC stage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299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20.8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419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29.1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II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371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25.8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III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292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20.3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IV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Hormone receptor status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ER-/PR-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675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46.9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ER+/PR-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17.4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ER-/PR+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ER+/PR+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475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HER2 status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Negative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152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10.6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Postive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19.4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Unknown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1008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Lymph node status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Negative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901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62.6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Postive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539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37.4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Surgery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No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Yes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1415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98.3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Radiotherapy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No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1056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73.3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Yes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384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26.7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Chemotherapy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No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813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56.5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Yes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627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43.5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Marital status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Single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646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44.9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Married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748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51.9</w:t>
            </w:r>
          </w:p>
        </w:tc>
      </w:tr>
      <w:tr w:rsidR="00384E3D" w:rsidRPr="00D068EF" w:rsidTr="009B7148">
        <w:trPr>
          <w:trHeight w:val="240"/>
        </w:trPr>
        <w:tc>
          <w:tcPr>
            <w:tcW w:w="2560" w:type="dxa"/>
            <w:tcBorders>
              <w:top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Unknown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384E3D" w:rsidRPr="00D068EF" w:rsidRDefault="00384E3D" w:rsidP="00384E3D">
            <w:pPr>
              <w:spacing w:line="240" w:lineRule="exact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068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</w:t>
            </w:r>
          </w:p>
        </w:tc>
      </w:tr>
    </w:tbl>
    <w:p w:rsidR="00384E3D" w:rsidRDefault="00384E3D" w:rsidP="00384E3D">
      <w:pPr>
        <w:spacing w:line="240" w:lineRule="exact"/>
      </w:pPr>
    </w:p>
    <w:sectPr w:rsidR="00384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692" w:rsidRDefault="00C63692" w:rsidP="00384E3D">
      <w:r>
        <w:separator/>
      </w:r>
    </w:p>
  </w:endnote>
  <w:endnote w:type="continuationSeparator" w:id="0">
    <w:p w:rsidR="00C63692" w:rsidRDefault="00C63692" w:rsidP="00384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692" w:rsidRDefault="00C63692" w:rsidP="00384E3D">
      <w:r>
        <w:separator/>
      </w:r>
    </w:p>
  </w:footnote>
  <w:footnote w:type="continuationSeparator" w:id="0">
    <w:p w:rsidR="00C63692" w:rsidRDefault="00C63692" w:rsidP="00384E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23D"/>
    <w:rsid w:val="002E423D"/>
    <w:rsid w:val="00384E3D"/>
    <w:rsid w:val="00C63692"/>
    <w:rsid w:val="00FD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3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E3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E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E3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E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3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E3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E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E3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E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117426833@qq.com</dc:creator>
  <cp:lastModifiedBy>117426833@qq.com</cp:lastModifiedBy>
  <cp:revision>2</cp:revision>
  <dcterms:created xsi:type="dcterms:W3CDTF">2020-02-27T15:40:00Z</dcterms:created>
  <dcterms:modified xsi:type="dcterms:W3CDTF">2020-02-27T15:40:00Z</dcterms:modified>
</cp:coreProperties>
</file>