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 w:hint="eastAsia"/>
          <w:b/>
          <w:sz w:val="24"/>
        </w:rPr>
      </w:pPr>
      <w:bookmarkStart w:id="0" w:name="_GoBack"/>
      <w:bookmarkEnd w:id="0"/>
      <w:r>
        <w:rPr>
          <w:rFonts w:ascii="Times New Roman" w:hAnsi="Times New Roman" w:hint="eastAsia"/>
          <w:b/>
          <w:sz w:val="24"/>
        </w:rPr>
        <w:t>Additional file 2</w:t>
      </w:r>
    </w:p>
    <w:p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 w:hint="eastAsia"/>
          <w:b/>
          <w:sz w:val="24"/>
        </w:rPr>
      </w:pPr>
    </w:p>
    <w:p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 w:hint="eastAsia"/>
          <w:b/>
          <w:sz w:val="24"/>
        </w:rPr>
      </w:pPr>
      <w:r>
        <w:rPr>
          <w:rFonts w:ascii="Times New Roman" w:hAnsi="Times New Roman" w:hint="eastAsia"/>
          <w:b/>
          <w:noProof/>
          <w:sz w:val="24"/>
        </w:rPr>
        <w:drawing>
          <wp:inline distT="0" distB="0" distL="0" distR="0">
            <wp:extent cx="5400040" cy="2700020"/>
            <wp:effectExtent l="0" t="0" r="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 w:hint="eastAsia"/>
          <w:b/>
          <w:sz w:val="24"/>
        </w:rPr>
      </w:pPr>
    </w:p>
    <w:p w:rsidR="00090BF3" w:rsidRPr="00DF22F5" w:rsidRDefault="00090BF3" w:rsidP="00090BF3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Fig. S</w:t>
      </w:r>
      <w:r w:rsidRPr="00DF22F5"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 w:hint="eastAsia"/>
          <w:b/>
          <w:sz w:val="24"/>
        </w:rPr>
        <w:t xml:space="preserve">: </w:t>
      </w:r>
      <w:r w:rsidRPr="00DF22F5">
        <w:rPr>
          <w:rFonts w:ascii="Times New Roman" w:hAnsi="Times New Roman"/>
          <w:b/>
          <w:sz w:val="24"/>
        </w:rPr>
        <w:t>Concentration dependence of inhibitory effects of DEX on the inflammatory cytokine-induced production of IL-6, G-CSF and IL-1α by HCAECs</w:t>
      </w:r>
    </w:p>
    <w:p w:rsidR="00090BF3" w:rsidRPr="00537A31" w:rsidRDefault="00090BF3" w:rsidP="00090BF3">
      <w:pPr>
        <w:snapToGrid w:val="0"/>
        <w:spacing w:line="480" w:lineRule="auto"/>
        <w:rPr>
          <w:rFonts w:ascii="Times New Roman" w:hAnsi="Times New Roman"/>
          <w:sz w:val="24"/>
        </w:rPr>
      </w:pPr>
      <w:r w:rsidRPr="00DF22F5">
        <w:rPr>
          <w:rFonts w:ascii="Times New Roman" w:hAnsi="Times New Roman"/>
          <w:sz w:val="24"/>
        </w:rPr>
        <w:t xml:space="preserve">HCAECs were stimulated with 100 ng/ml of </w:t>
      </w:r>
      <w:proofErr w:type="gramStart"/>
      <w:r w:rsidRPr="00DF22F5">
        <w:rPr>
          <w:rFonts w:ascii="Times New Roman" w:hAnsi="Times New Roman"/>
          <w:sz w:val="24"/>
        </w:rPr>
        <w:t>TNF-α,</w:t>
      </w:r>
      <w:proofErr w:type="gramEnd"/>
      <w:r w:rsidRPr="00DF22F5">
        <w:rPr>
          <w:rFonts w:ascii="Times New Roman" w:hAnsi="Times New Roman"/>
          <w:sz w:val="24"/>
        </w:rPr>
        <w:t xml:space="preserve"> or 10 ng/ml of IL-1α or IL-1β for 48 h in the presence and absence of 10, 100, 1000 and 10000 µM of DEX. Protein concentrations of IL-6, G-CSF and IL-1α in the culture supernatants were measured by ELISA. Data are shown as the mean ± SD of triplicate samples and are representative of two individual experiments using HCAEC lots from different donors. **</w:t>
      </w:r>
      <w:r w:rsidRPr="00DF22F5">
        <w:rPr>
          <w:rFonts w:ascii="Times New Roman" w:hAnsi="Times New Roman"/>
          <w:i/>
          <w:iCs/>
          <w:sz w:val="24"/>
        </w:rPr>
        <w:t xml:space="preserve">P </w:t>
      </w:r>
      <w:r w:rsidRPr="00DF22F5">
        <w:rPr>
          <w:rFonts w:ascii="Times New Roman" w:hAnsi="Times New Roman"/>
          <w:sz w:val="24"/>
        </w:rPr>
        <w:t>&lt;0.01 compared with 100 ng/ml TNF-α; †</w:t>
      </w:r>
      <w:r w:rsidRPr="00DF22F5">
        <w:rPr>
          <w:rFonts w:ascii="Times New Roman" w:hAnsi="Times New Roman"/>
          <w:i/>
          <w:iCs/>
          <w:sz w:val="24"/>
        </w:rPr>
        <w:t>P</w:t>
      </w:r>
      <w:r w:rsidRPr="00DF22F5">
        <w:rPr>
          <w:rFonts w:ascii="Times New Roman" w:hAnsi="Times New Roman"/>
          <w:sz w:val="24"/>
        </w:rPr>
        <w:t xml:space="preserve"> &lt;0.05 and ††</w:t>
      </w:r>
      <w:r w:rsidRPr="00DF22F5">
        <w:rPr>
          <w:rFonts w:ascii="Times New Roman" w:hAnsi="Times New Roman"/>
          <w:i/>
          <w:iCs/>
          <w:sz w:val="24"/>
        </w:rPr>
        <w:t>P</w:t>
      </w:r>
      <w:r w:rsidRPr="00DF22F5">
        <w:rPr>
          <w:rFonts w:ascii="Times New Roman" w:hAnsi="Times New Roman"/>
          <w:sz w:val="24"/>
        </w:rPr>
        <w:t xml:space="preserve"> &lt;0.01 compared with 10 ng/ml IL-1α; and ‡</w:t>
      </w:r>
      <w:r w:rsidRPr="00DF22F5">
        <w:rPr>
          <w:rFonts w:ascii="Times New Roman" w:hAnsi="Times New Roman"/>
          <w:i/>
          <w:iCs/>
          <w:sz w:val="24"/>
        </w:rPr>
        <w:t>P</w:t>
      </w:r>
      <w:r w:rsidRPr="00DF22F5">
        <w:rPr>
          <w:rFonts w:ascii="Times New Roman" w:hAnsi="Times New Roman"/>
          <w:sz w:val="24"/>
        </w:rPr>
        <w:t xml:space="preserve"> &lt; 0.05 and ‡‡</w:t>
      </w:r>
      <w:r w:rsidRPr="00DF22F5">
        <w:rPr>
          <w:rFonts w:ascii="Times New Roman" w:hAnsi="Times New Roman"/>
          <w:i/>
          <w:iCs/>
          <w:sz w:val="24"/>
        </w:rPr>
        <w:t>P</w:t>
      </w:r>
      <w:r w:rsidRPr="00DF22F5">
        <w:rPr>
          <w:rFonts w:ascii="Times New Roman" w:hAnsi="Times New Roman"/>
          <w:sz w:val="24"/>
        </w:rPr>
        <w:t xml:space="preserve"> &lt; 0.01 compared with 10 ng/ml IL-1β.</w:t>
      </w:r>
    </w:p>
    <w:p w:rsidR="00E00552" w:rsidRPr="00090BF3" w:rsidRDefault="004E61B6" w:rsidP="00090BF3"/>
    <w:sectPr w:rsidR="00E00552" w:rsidRPr="00090BF3" w:rsidSect="007E1C4D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1B6" w:rsidRDefault="004E61B6" w:rsidP="00256679">
      <w:r>
        <w:separator/>
      </w:r>
    </w:p>
  </w:endnote>
  <w:endnote w:type="continuationSeparator" w:id="0">
    <w:p w:rsidR="004E61B6" w:rsidRDefault="004E61B6" w:rsidP="00256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132" w:rsidRDefault="004E61B6">
    <w:pPr>
      <w:pStyle w:val="a5"/>
      <w:jc w:val="center"/>
    </w:pPr>
  </w:p>
  <w:p w:rsidR="004D5132" w:rsidRDefault="004E61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1B6" w:rsidRDefault="004E61B6" w:rsidP="00256679">
      <w:r>
        <w:separator/>
      </w:r>
    </w:p>
  </w:footnote>
  <w:footnote w:type="continuationSeparator" w:id="0">
    <w:p w:rsidR="004E61B6" w:rsidRDefault="004E61B6" w:rsidP="00256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132" w:rsidRDefault="004E61B6">
    <w:pPr>
      <w:pStyle w:val="a3"/>
      <w:jc w:val="right"/>
    </w:pPr>
    <w:r>
      <w:rPr>
        <w:noProof/>
        <w:lang w:val="ja-JP"/>
      </w:rPr>
      <w:fldChar w:fldCharType="begin"/>
    </w:r>
    <w:r>
      <w:rPr>
        <w:noProof/>
        <w:lang w:val="ja-JP"/>
      </w:rPr>
      <w:instrText>PAGE   \* MERGEFORMAT</w:instrText>
    </w:r>
    <w:r>
      <w:rPr>
        <w:noProof/>
        <w:lang w:val="ja-JP"/>
      </w:rPr>
      <w:fldChar w:fldCharType="separate"/>
    </w:r>
    <w:r w:rsidR="00256679">
      <w:rPr>
        <w:noProof/>
        <w:lang w:val="ja-JP"/>
      </w:rPr>
      <w:t>1</w:t>
    </w:r>
    <w:r>
      <w:rPr>
        <w:noProof/>
        <w:lang w:val="ja-JP"/>
      </w:rPr>
      <w:fldChar w:fldCharType="end"/>
    </w:r>
  </w:p>
  <w:p w:rsidR="004D5132" w:rsidRDefault="004E61B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BF3"/>
    <w:rsid w:val="00090BF3"/>
    <w:rsid w:val="00256679"/>
    <w:rsid w:val="003F787E"/>
    <w:rsid w:val="004E61B6"/>
    <w:rsid w:val="006D0BBA"/>
    <w:rsid w:val="00A4050D"/>
    <w:rsid w:val="00BF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595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BF3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0BF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0BF3"/>
    <w:rPr>
      <w:rFonts w:ascii="Century" w:eastAsia="ＭＳ 明朝" w:hAnsi="Century" w:cs="Times New Roman"/>
      <w:szCs w:val="24"/>
    </w:rPr>
  </w:style>
  <w:style w:type="character" w:styleId="a7">
    <w:name w:val="line number"/>
    <w:basedOn w:val="a0"/>
    <w:uiPriority w:val="99"/>
    <w:semiHidden/>
    <w:unhideWhenUsed/>
    <w:rsid w:val="00090BF3"/>
  </w:style>
  <w:style w:type="paragraph" w:styleId="a8">
    <w:name w:val="Balloon Text"/>
    <w:basedOn w:val="a"/>
    <w:link w:val="a9"/>
    <w:uiPriority w:val="99"/>
    <w:semiHidden/>
    <w:unhideWhenUsed/>
    <w:rsid w:val="00090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90BF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595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BF3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0BF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0BF3"/>
    <w:rPr>
      <w:rFonts w:ascii="Century" w:eastAsia="ＭＳ 明朝" w:hAnsi="Century" w:cs="Times New Roman"/>
      <w:szCs w:val="24"/>
    </w:rPr>
  </w:style>
  <w:style w:type="character" w:styleId="a7">
    <w:name w:val="line number"/>
    <w:basedOn w:val="a0"/>
    <w:uiPriority w:val="99"/>
    <w:semiHidden/>
    <w:unhideWhenUsed/>
    <w:rsid w:val="00090BF3"/>
  </w:style>
  <w:style w:type="paragraph" w:styleId="a8">
    <w:name w:val="Balloon Text"/>
    <w:basedOn w:val="a"/>
    <w:link w:val="a9"/>
    <w:uiPriority w:val="99"/>
    <w:semiHidden/>
    <w:unhideWhenUsed/>
    <w:rsid w:val="00090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90B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Matsuda</dc:creator>
  <cp:lastModifiedBy>Matsuda</cp:lastModifiedBy>
  <cp:revision>2</cp:revision>
  <cp:lastPrinted>2020-02-29T08:18:00Z</cp:lastPrinted>
  <dcterms:created xsi:type="dcterms:W3CDTF">2020-02-29T07:17:00Z</dcterms:created>
  <dcterms:modified xsi:type="dcterms:W3CDTF">2020-02-29T09:03:00Z</dcterms:modified>
</cp:coreProperties>
</file>