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6C945F" w14:textId="77777777" w:rsidR="00A2598F" w:rsidRPr="00883749" w:rsidRDefault="00A2598F" w:rsidP="00A2598F">
      <w:pPr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t>Table 1</w:t>
      </w:r>
    </w:p>
    <w:p w14:paraId="2520D034" w14:textId="7E6E4928" w:rsidR="00A2598F" w:rsidRPr="00883749" w:rsidRDefault="00A2598F" w:rsidP="00A2598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t xml:space="preserve">Retention time, precursor ion, product ion and collision energy of fenitrothion, </w:t>
      </w:r>
      <w:r w:rsidR="00BF26E0" w:rsidRPr="00883749">
        <w:rPr>
          <w:rFonts w:ascii="Times New Roman" w:hAnsi="Times New Roman" w:cs="Times New Roman"/>
          <w:sz w:val="24"/>
          <w:szCs w:val="24"/>
        </w:rPr>
        <w:t>malathion,</w:t>
      </w:r>
      <w:r w:rsidR="00466C66">
        <w:rPr>
          <w:rFonts w:ascii="Times New Roman" w:hAnsi="Times New Roman" w:cs="Times New Roman"/>
          <w:sz w:val="24"/>
          <w:szCs w:val="24"/>
        </w:rPr>
        <w:t xml:space="preserve"> and</w:t>
      </w:r>
      <w:r w:rsidR="00466C66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FF6728">
        <w:rPr>
          <w:rFonts w:ascii="Times New Roman" w:hAnsi="Times New Roman" w:cs="Times New Roman"/>
          <w:sz w:val="24"/>
          <w:szCs w:val="24"/>
        </w:rPr>
        <w:t>i</w:t>
      </w:r>
      <w:r w:rsidRPr="00883749">
        <w:rPr>
          <w:rFonts w:ascii="Times New Roman" w:hAnsi="Times New Roman" w:cs="Times New Roman"/>
          <w:sz w:val="24"/>
          <w:szCs w:val="24"/>
        </w:rPr>
        <w:t>nternal standar</w:t>
      </w:r>
      <w:r w:rsidR="00FF6728">
        <w:rPr>
          <w:rFonts w:ascii="Times New Roman" w:hAnsi="Times New Roman" w:cs="Times New Roman"/>
          <w:sz w:val="24"/>
          <w:szCs w:val="24"/>
        </w:rPr>
        <w:t>d</w:t>
      </w:r>
      <w:r w:rsidR="00466C66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66C66">
        <w:rPr>
          <w:rFonts w:ascii="Times New Roman" w:hAnsi="Times New Roman" w:cs="Times New Roman"/>
          <w:sz w:val="24"/>
          <w:szCs w:val="24"/>
        </w:rPr>
        <w:t>IS</w:t>
      </w:r>
      <w:r w:rsidR="00FF6728">
        <w:rPr>
          <w:rFonts w:ascii="Times New Roman" w:hAnsi="Times New Roman" w:cs="Times New Roman"/>
          <w:sz w:val="24"/>
          <w:szCs w:val="24"/>
        </w:rPr>
        <w:t>)</w:t>
      </w:r>
      <w:r w:rsidR="00E2681C">
        <w:rPr>
          <w:rFonts w:ascii="Times New Roman" w:hAnsi="Times New Roman" w:cs="Times New Roman"/>
          <w:sz w:val="24"/>
          <w:szCs w:val="24"/>
        </w:rPr>
        <w:t>.</w:t>
      </w:r>
    </w:p>
    <w:p w14:paraId="76E023DE" w14:textId="7072D1E8" w:rsidR="00A2598F" w:rsidRPr="00883749" w:rsidRDefault="00A2598F" w:rsidP="00A2598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83749">
        <w:rPr>
          <w:rFonts w:ascii="Times New Roman" w:hAnsi="Times New Roman" w:cs="Times New Roman"/>
          <w:sz w:val="24"/>
          <w:szCs w:val="24"/>
        </w:rPr>
        <w:t xml:space="preserve"> </w:t>
      </w:r>
      <w:r w:rsidR="00B303A7" w:rsidRPr="00883749">
        <w:rPr>
          <w:rFonts w:ascii="Times New Roman" w:hAnsi="Times New Roman" w:cs="Times New Roman"/>
          <w:sz w:val="24"/>
          <w:szCs w:val="24"/>
        </w:rPr>
        <w:t>Quantifier ion is described as bold</w:t>
      </w:r>
      <w:r w:rsidR="00383504">
        <w:rPr>
          <w:rFonts w:ascii="Times New Roman" w:hAnsi="Times New Roman" w:cs="Times New Roman" w:hint="eastAsia"/>
          <w:sz w:val="24"/>
          <w:szCs w:val="24"/>
        </w:rPr>
        <w:t>face</w:t>
      </w:r>
      <w:r w:rsidR="00B303A7" w:rsidRPr="00883749">
        <w:rPr>
          <w:rFonts w:ascii="Times New Roman" w:hAnsi="Times New Roman" w:cs="Times New Roman"/>
          <w:sz w:val="24"/>
          <w:szCs w:val="24"/>
        </w:rPr>
        <w:t xml:space="preserve"> and </w:t>
      </w:r>
      <w:r w:rsidR="00383504">
        <w:rPr>
          <w:rFonts w:ascii="Times New Roman" w:hAnsi="Times New Roman" w:cs="Times New Roman"/>
          <w:sz w:val="24"/>
          <w:szCs w:val="24"/>
        </w:rPr>
        <w:t xml:space="preserve">the </w:t>
      </w:r>
      <w:r w:rsidR="00B303A7" w:rsidRPr="00883749">
        <w:rPr>
          <w:rFonts w:ascii="Times New Roman" w:hAnsi="Times New Roman" w:cs="Times New Roman"/>
          <w:sz w:val="24"/>
          <w:szCs w:val="24"/>
        </w:rPr>
        <w:t xml:space="preserve">qualifier ion is described </w:t>
      </w:r>
      <w:r w:rsidR="00383504">
        <w:rPr>
          <w:rFonts w:ascii="Times New Roman" w:hAnsi="Times New Roman" w:cs="Times New Roman"/>
          <w:sz w:val="24"/>
          <w:szCs w:val="24"/>
        </w:rPr>
        <w:t>with plain fonts</w:t>
      </w:r>
      <w:r w:rsidR="00B303A7" w:rsidRPr="00883749">
        <w:rPr>
          <w:rFonts w:ascii="Times New Roman" w:hAnsi="Times New Roman" w:cs="Times New Roman"/>
          <w:sz w:val="24"/>
          <w:szCs w:val="24"/>
        </w:rPr>
        <w:t>.</w:t>
      </w:r>
    </w:p>
    <w:p w14:paraId="0FCCF8B5" w14:textId="26925C0E" w:rsidR="00A2598F" w:rsidRPr="00883749" w:rsidRDefault="00383504" w:rsidP="00A259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F0264E" wp14:editId="3298AF85">
            <wp:extent cx="3084830" cy="1554480"/>
            <wp:effectExtent l="0" t="0" r="127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598F" w:rsidRPr="00883749">
        <w:rPr>
          <w:rFonts w:ascii="Times New Roman" w:hAnsi="Times New Roman" w:cs="Times New Roman"/>
          <w:sz w:val="24"/>
          <w:szCs w:val="24"/>
        </w:rPr>
        <w:br w:type="page"/>
      </w:r>
    </w:p>
    <w:p w14:paraId="456DF160" w14:textId="77777777" w:rsidR="00A2598F" w:rsidRPr="00883749" w:rsidRDefault="00A2598F" w:rsidP="00A25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lastRenderedPageBreak/>
        <w:t>Table 2</w:t>
      </w:r>
    </w:p>
    <w:p w14:paraId="7A5FB83B" w14:textId="66BA2536" w:rsidR="00A2598F" w:rsidRPr="00883749" w:rsidRDefault="00A2598F" w:rsidP="0038350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t xml:space="preserve">Calibration curve, correlation coefficient, concentration range, </w:t>
      </w:r>
      <w:r w:rsidR="00466C66" w:rsidRPr="00883749">
        <w:rPr>
          <w:rFonts w:ascii="Times New Roman" w:hAnsi="Times New Roman" w:cs="Times New Roman"/>
          <w:sz w:val="24"/>
          <w:szCs w:val="24"/>
        </w:rPr>
        <w:t>limit of detection</w:t>
      </w:r>
      <w:r w:rsidR="00466C66" w:rsidRPr="00883749">
        <w:rPr>
          <w:rFonts w:ascii="Times New Roman" w:hAnsi="Times New Roman" w:cs="Times New Roman"/>
          <w:sz w:val="24"/>
          <w:szCs w:val="24"/>
        </w:rPr>
        <w:t xml:space="preserve"> </w:t>
      </w:r>
      <w:r w:rsidR="00466C66">
        <w:rPr>
          <w:rFonts w:ascii="Times New Roman" w:hAnsi="Times New Roman" w:cs="Times New Roman"/>
          <w:sz w:val="24"/>
          <w:szCs w:val="24"/>
        </w:rPr>
        <w:t>(</w:t>
      </w:r>
      <w:r w:rsidRPr="00883749">
        <w:rPr>
          <w:rFonts w:ascii="Times New Roman" w:hAnsi="Times New Roman" w:cs="Times New Roman"/>
          <w:sz w:val="24"/>
          <w:szCs w:val="24"/>
        </w:rPr>
        <w:t>L</w:t>
      </w:r>
      <w:r w:rsidR="00710C00" w:rsidRPr="00883749">
        <w:rPr>
          <w:rFonts w:ascii="Times New Roman" w:hAnsi="Times New Roman" w:cs="Times New Roman"/>
          <w:sz w:val="24"/>
          <w:szCs w:val="24"/>
        </w:rPr>
        <w:t>OD</w:t>
      </w:r>
      <w:r w:rsidR="00466C66">
        <w:rPr>
          <w:rFonts w:ascii="Times New Roman" w:hAnsi="Times New Roman" w:cs="Times New Roman"/>
          <w:sz w:val="24"/>
          <w:szCs w:val="24"/>
        </w:rPr>
        <w:t>)</w:t>
      </w:r>
      <w:r w:rsidR="00D6342D">
        <w:rPr>
          <w:rFonts w:ascii="Times New Roman" w:hAnsi="Times New Roman" w:cs="Times New Roman" w:hint="eastAsia"/>
          <w:sz w:val="24"/>
          <w:szCs w:val="24"/>
        </w:rPr>
        <w:t>,</w:t>
      </w:r>
      <w:r w:rsidR="00710C00" w:rsidRPr="00883749">
        <w:rPr>
          <w:rFonts w:ascii="Times New Roman" w:hAnsi="Times New Roman" w:cs="Times New Roman"/>
          <w:sz w:val="24"/>
          <w:szCs w:val="24"/>
        </w:rPr>
        <w:t xml:space="preserve"> and </w:t>
      </w:r>
      <w:r w:rsidR="00466C66" w:rsidRPr="00883749">
        <w:rPr>
          <w:rFonts w:ascii="Times New Roman" w:hAnsi="Times New Roman" w:cs="Times New Roman"/>
          <w:sz w:val="24"/>
          <w:szCs w:val="24"/>
        </w:rPr>
        <w:t>lower limit of quantification</w:t>
      </w:r>
      <w:r w:rsidR="00466C66" w:rsidRPr="00883749">
        <w:rPr>
          <w:rFonts w:ascii="Times New Roman" w:hAnsi="Times New Roman" w:cs="Times New Roman"/>
          <w:sz w:val="24"/>
          <w:szCs w:val="24"/>
        </w:rPr>
        <w:t xml:space="preserve"> </w:t>
      </w:r>
      <w:r w:rsidR="00466C66">
        <w:rPr>
          <w:rFonts w:ascii="Times New Roman" w:hAnsi="Times New Roman" w:cs="Times New Roman"/>
          <w:sz w:val="24"/>
          <w:szCs w:val="24"/>
        </w:rPr>
        <w:t>(</w:t>
      </w:r>
      <w:r w:rsidR="00710C00" w:rsidRPr="00883749">
        <w:rPr>
          <w:rFonts w:ascii="Times New Roman" w:hAnsi="Times New Roman" w:cs="Times New Roman"/>
          <w:sz w:val="24"/>
          <w:szCs w:val="24"/>
        </w:rPr>
        <w:t>LLOQ</w:t>
      </w:r>
      <w:r w:rsidR="00466C66">
        <w:rPr>
          <w:rFonts w:ascii="Times New Roman" w:hAnsi="Times New Roman" w:cs="Times New Roman"/>
          <w:sz w:val="24"/>
          <w:szCs w:val="24"/>
        </w:rPr>
        <w:t>)</w:t>
      </w:r>
      <w:r w:rsidR="00710C00" w:rsidRPr="00883749">
        <w:rPr>
          <w:rFonts w:ascii="Times New Roman" w:hAnsi="Times New Roman" w:cs="Times New Roman"/>
          <w:sz w:val="24"/>
          <w:szCs w:val="24"/>
        </w:rPr>
        <w:t xml:space="preserve"> of the fenitrothion</w:t>
      </w:r>
      <w:r w:rsidR="00BF26E0" w:rsidRPr="00883749">
        <w:rPr>
          <w:rFonts w:ascii="Times New Roman" w:hAnsi="Times New Roman" w:cs="Times New Roman"/>
          <w:sz w:val="24"/>
          <w:szCs w:val="24"/>
        </w:rPr>
        <w:t>,</w:t>
      </w:r>
      <w:r w:rsidRPr="00883749">
        <w:rPr>
          <w:rFonts w:ascii="Times New Roman" w:hAnsi="Times New Roman" w:cs="Times New Roman"/>
          <w:sz w:val="24"/>
          <w:szCs w:val="24"/>
        </w:rPr>
        <w:t xml:space="preserve"> and malathion</w:t>
      </w:r>
      <w:bookmarkStart w:id="0" w:name="_GoBack"/>
      <w:bookmarkEnd w:id="0"/>
      <w:r w:rsidR="00383504">
        <w:rPr>
          <w:rFonts w:ascii="Times New Roman" w:hAnsi="Times New Roman" w:cs="Times New Roman"/>
          <w:sz w:val="24"/>
          <w:szCs w:val="24"/>
        </w:rPr>
        <w:t>.</w:t>
      </w:r>
    </w:p>
    <w:p w14:paraId="452B9C61" w14:textId="3955E5CD" w:rsidR="00A2598F" w:rsidRPr="00883749" w:rsidRDefault="00383504" w:rsidP="00A2598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D0F51B" wp14:editId="2EE8F042">
            <wp:extent cx="5608955" cy="83502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598F" w:rsidRPr="00883749">
        <w:rPr>
          <w:rFonts w:ascii="Times New Roman" w:hAnsi="Times New Roman" w:cs="Times New Roman"/>
          <w:sz w:val="24"/>
          <w:szCs w:val="24"/>
        </w:rPr>
        <w:br w:type="page"/>
      </w:r>
    </w:p>
    <w:p w14:paraId="351B1346" w14:textId="77777777" w:rsidR="00A2598F" w:rsidRPr="00883749" w:rsidRDefault="00A2598F" w:rsidP="00A2598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lastRenderedPageBreak/>
        <w:t>Table 3</w:t>
      </w:r>
    </w:p>
    <w:p w14:paraId="6ABF3CB1" w14:textId="5D60616D" w:rsidR="00A2598F" w:rsidRPr="00883749" w:rsidRDefault="00A2598F" w:rsidP="00A25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83749">
        <w:rPr>
          <w:rFonts w:ascii="Times New Roman" w:hAnsi="Times New Roman" w:cs="Times New Roman"/>
          <w:sz w:val="24"/>
          <w:szCs w:val="24"/>
        </w:rPr>
        <w:t xml:space="preserve">Postmortem </w:t>
      </w:r>
      <w:r w:rsidR="008A50A5" w:rsidRPr="00883749">
        <w:rPr>
          <w:rFonts w:ascii="Times New Roman" w:hAnsi="Times New Roman" w:cs="Times New Roman"/>
          <w:sz w:val="24"/>
          <w:szCs w:val="24"/>
        </w:rPr>
        <w:t xml:space="preserve">blood </w:t>
      </w:r>
      <w:r w:rsidRPr="00883749">
        <w:rPr>
          <w:rFonts w:ascii="Times New Roman" w:hAnsi="Times New Roman" w:cs="Times New Roman"/>
          <w:sz w:val="24"/>
          <w:szCs w:val="24"/>
        </w:rPr>
        <w:t>conce</w:t>
      </w:r>
      <w:r w:rsidR="008A50A5" w:rsidRPr="00883749">
        <w:rPr>
          <w:rFonts w:ascii="Times New Roman" w:hAnsi="Times New Roman" w:cs="Times New Roman"/>
          <w:sz w:val="24"/>
          <w:szCs w:val="24"/>
        </w:rPr>
        <w:t>ntrations of fenitrothion</w:t>
      </w:r>
      <w:r w:rsidRPr="00883749">
        <w:rPr>
          <w:rFonts w:ascii="Times New Roman" w:hAnsi="Times New Roman" w:cs="Times New Roman"/>
          <w:sz w:val="24"/>
          <w:szCs w:val="24"/>
        </w:rPr>
        <w:t xml:space="preserve"> and malathion in </w:t>
      </w:r>
      <w:r w:rsidR="008A50A5" w:rsidRPr="00883749">
        <w:rPr>
          <w:rFonts w:ascii="Times New Roman" w:hAnsi="Times New Roman" w:cs="Times New Roman"/>
          <w:sz w:val="24"/>
          <w:szCs w:val="24"/>
        </w:rPr>
        <w:t>our case</w:t>
      </w:r>
      <w:r w:rsidR="00383504">
        <w:rPr>
          <w:rFonts w:ascii="Times New Roman" w:hAnsi="Times New Roman" w:cs="Times New Roman"/>
          <w:sz w:val="24"/>
          <w:szCs w:val="24"/>
        </w:rPr>
        <w:t xml:space="preserve"> study</w:t>
      </w:r>
      <w:r w:rsidR="008A50A5" w:rsidRPr="00883749">
        <w:rPr>
          <w:rFonts w:ascii="Times New Roman" w:hAnsi="Times New Roman" w:cs="Times New Roman"/>
          <w:sz w:val="24"/>
          <w:szCs w:val="24"/>
        </w:rPr>
        <w:t xml:space="preserve"> and in </w:t>
      </w:r>
      <w:r w:rsidR="00D23A2B">
        <w:rPr>
          <w:rFonts w:ascii="Times New Roman" w:hAnsi="Times New Roman" w:cs="Times New Roman"/>
          <w:sz w:val="24"/>
          <w:szCs w:val="24"/>
        </w:rPr>
        <w:t>previous</w:t>
      </w:r>
      <w:r w:rsidR="00D23A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3504">
        <w:rPr>
          <w:rFonts w:ascii="Times New Roman" w:hAnsi="Times New Roman" w:cs="Times New Roman"/>
          <w:sz w:val="24"/>
          <w:szCs w:val="24"/>
        </w:rPr>
        <w:t>c</w:t>
      </w:r>
      <w:r w:rsidR="008A50A5" w:rsidRPr="00883749">
        <w:rPr>
          <w:rFonts w:ascii="Times New Roman" w:hAnsi="Times New Roman" w:cs="Times New Roman"/>
          <w:sz w:val="24"/>
          <w:szCs w:val="24"/>
        </w:rPr>
        <w:t>ase</w:t>
      </w:r>
      <w:r w:rsidR="00383504">
        <w:rPr>
          <w:rFonts w:ascii="Times New Roman" w:hAnsi="Times New Roman" w:cs="Times New Roman"/>
          <w:sz w:val="24"/>
          <w:szCs w:val="24"/>
        </w:rPr>
        <w:t xml:space="preserve"> reports</w:t>
      </w:r>
      <w:r w:rsidR="008A50A5" w:rsidRPr="00883749">
        <w:rPr>
          <w:rFonts w:ascii="Times New Roman" w:hAnsi="Times New Roman" w:cs="Times New Roman"/>
          <w:sz w:val="24"/>
          <w:szCs w:val="24"/>
        </w:rPr>
        <w:t>.</w:t>
      </w:r>
    </w:p>
    <w:p w14:paraId="45885174" w14:textId="331619D6" w:rsidR="00606B25" w:rsidRPr="00883749" w:rsidRDefault="00383504" w:rsidP="00DC7BA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148BA3" wp14:editId="6213F7CB">
            <wp:extent cx="4712335" cy="3822700"/>
            <wp:effectExtent l="0" t="0" r="0" b="635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335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6B25" w:rsidRPr="00883749" w:rsidSect="005C56CE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7C0EB" w14:textId="77777777" w:rsidR="00066435" w:rsidRDefault="00066435">
      <w:r>
        <w:separator/>
      </w:r>
    </w:p>
  </w:endnote>
  <w:endnote w:type="continuationSeparator" w:id="0">
    <w:p w14:paraId="69988DA3" w14:textId="77777777" w:rsidR="00066435" w:rsidRDefault="0006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2803182"/>
      <w:docPartObj>
        <w:docPartGallery w:val="Page Numbers (Bottom of Page)"/>
        <w:docPartUnique/>
      </w:docPartObj>
    </w:sdtPr>
    <w:sdtEndPr/>
    <w:sdtContent>
      <w:p w14:paraId="37E15A09" w14:textId="77777777" w:rsidR="0058353B" w:rsidRDefault="00A2598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6C66" w:rsidRPr="00466C66">
          <w:rPr>
            <w:noProof/>
            <w:lang w:val="ja-JP"/>
          </w:rPr>
          <w:t>2</w:t>
        </w:r>
        <w:r>
          <w:fldChar w:fldCharType="end"/>
        </w:r>
      </w:p>
    </w:sdtContent>
  </w:sdt>
  <w:p w14:paraId="5B47E6D5" w14:textId="77777777" w:rsidR="0058353B" w:rsidRDefault="0006643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45F439" w14:textId="77777777" w:rsidR="00066435" w:rsidRDefault="00066435">
      <w:r>
        <w:separator/>
      </w:r>
    </w:p>
  </w:footnote>
  <w:footnote w:type="continuationSeparator" w:id="0">
    <w:p w14:paraId="13A1E21D" w14:textId="77777777" w:rsidR="00066435" w:rsidRDefault="00066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98F"/>
    <w:rsid w:val="00066435"/>
    <w:rsid w:val="00383504"/>
    <w:rsid w:val="00465B30"/>
    <w:rsid w:val="00466C66"/>
    <w:rsid w:val="004D4D48"/>
    <w:rsid w:val="00564EC4"/>
    <w:rsid w:val="005C56CE"/>
    <w:rsid w:val="00606B25"/>
    <w:rsid w:val="006633CA"/>
    <w:rsid w:val="00675A77"/>
    <w:rsid w:val="00710C00"/>
    <w:rsid w:val="007D3440"/>
    <w:rsid w:val="008039E6"/>
    <w:rsid w:val="00883749"/>
    <w:rsid w:val="008A50A5"/>
    <w:rsid w:val="00A2598F"/>
    <w:rsid w:val="00B303A7"/>
    <w:rsid w:val="00BF26E0"/>
    <w:rsid w:val="00C13A4E"/>
    <w:rsid w:val="00C925DB"/>
    <w:rsid w:val="00D23A2B"/>
    <w:rsid w:val="00D6342D"/>
    <w:rsid w:val="00D84EDA"/>
    <w:rsid w:val="00DC23B6"/>
    <w:rsid w:val="00DC7BAF"/>
    <w:rsid w:val="00E2681C"/>
    <w:rsid w:val="00E41698"/>
    <w:rsid w:val="00EA69A3"/>
    <w:rsid w:val="00F1700F"/>
    <w:rsid w:val="00F204A8"/>
    <w:rsid w:val="00FC0B9B"/>
    <w:rsid w:val="00FF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27F81E"/>
  <w15:chartTrackingRefBased/>
  <w15:docId w15:val="{23E42BF3-83FD-4D2E-95DE-F46FD1409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9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259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2598F"/>
  </w:style>
  <w:style w:type="paragraph" w:styleId="a5">
    <w:name w:val="Balloon Text"/>
    <w:basedOn w:val="a"/>
    <w:link w:val="a6"/>
    <w:uiPriority w:val="99"/>
    <w:semiHidden/>
    <w:unhideWhenUsed/>
    <w:rsid w:val="00C925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925D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303A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30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narachin.com</dc:creator>
  <cp:keywords/>
  <dc:description/>
  <cp:lastModifiedBy>narachin.com</cp:lastModifiedBy>
  <cp:revision>22</cp:revision>
  <cp:lastPrinted>2020-11-06T05:36:00Z</cp:lastPrinted>
  <dcterms:created xsi:type="dcterms:W3CDTF">2020-11-05T05:06:00Z</dcterms:created>
  <dcterms:modified xsi:type="dcterms:W3CDTF">2021-01-27T04:00:00Z</dcterms:modified>
</cp:coreProperties>
</file>