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39" w:rsidRPr="00315520" w:rsidRDefault="00315520" w:rsidP="00BB5466">
      <w:pPr>
        <w:rPr>
          <w:b/>
          <w:sz w:val="28"/>
          <w:szCs w:val="28"/>
        </w:rPr>
      </w:pPr>
      <w:r w:rsidRPr="00315520">
        <w:rPr>
          <w:b/>
          <w:sz w:val="28"/>
          <w:szCs w:val="28"/>
        </w:rPr>
        <w:t>Growth performance of broilers and prevalence of different diseases vary with environmental variation</w:t>
      </w:r>
    </w:p>
    <w:p w:rsidR="008B6123" w:rsidRPr="00315520" w:rsidRDefault="008B6123" w:rsidP="00BB5466">
      <w:pPr>
        <w:rPr>
          <w:b/>
          <w:sz w:val="28"/>
          <w:szCs w:val="28"/>
        </w:rPr>
      </w:pPr>
    </w:p>
    <w:p w:rsidR="008B6123" w:rsidRPr="00315520" w:rsidRDefault="008B6123" w:rsidP="00BB5466">
      <w:pPr>
        <w:rPr>
          <w:b/>
          <w:sz w:val="22"/>
          <w:szCs w:val="22"/>
        </w:rPr>
      </w:pPr>
    </w:p>
    <w:p w:rsidR="008B6123" w:rsidRPr="00315520" w:rsidRDefault="008B6123" w:rsidP="00BB5466">
      <w:pPr>
        <w:rPr>
          <w:b/>
          <w:sz w:val="22"/>
          <w:szCs w:val="22"/>
        </w:rPr>
      </w:pPr>
    </w:p>
    <w:p w:rsidR="008B6123" w:rsidRPr="00315520" w:rsidRDefault="008B6123" w:rsidP="00BB5466">
      <w:pPr>
        <w:rPr>
          <w:b/>
          <w:sz w:val="22"/>
          <w:szCs w:val="22"/>
        </w:rPr>
      </w:pPr>
    </w:p>
    <w:p w:rsidR="008B6123" w:rsidRPr="00315520" w:rsidRDefault="008B6123" w:rsidP="00BB5466">
      <w:pPr>
        <w:rPr>
          <w:b/>
          <w:sz w:val="22"/>
          <w:szCs w:val="22"/>
        </w:rPr>
      </w:pPr>
    </w:p>
    <w:p w:rsidR="008B6123" w:rsidRPr="00315520" w:rsidRDefault="008B6123" w:rsidP="00BB5466">
      <w:pPr>
        <w:rPr>
          <w:b/>
          <w:sz w:val="22"/>
          <w:szCs w:val="22"/>
        </w:rPr>
      </w:pPr>
    </w:p>
    <w:p w:rsidR="008B6123" w:rsidRPr="00315520" w:rsidRDefault="008B6123" w:rsidP="00BB5466">
      <w:pPr>
        <w:rPr>
          <w:b/>
          <w:sz w:val="22"/>
          <w:szCs w:val="22"/>
        </w:rPr>
      </w:pPr>
      <w:r w:rsidRPr="00315520">
        <w:rPr>
          <w:rFonts w:hint="eastAsia"/>
          <w:b/>
          <w:sz w:val="22"/>
          <w:szCs w:val="22"/>
        </w:rPr>
        <w:t>Table</w:t>
      </w:r>
      <w:r w:rsidR="00B70B57">
        <w:rPr>
          <w:b/>
          <w:sz w:val="22"/>
          <w:szCs w:val="22"/>
        </w:rPr>
        <w:t xml:space="preserve"> S1</w:t>
      </w:r>
      <w:r w:rsidRPr="00315520">
        <w:rPr>
          <w:b/>
          <w:sz w:val="22"/>
          <w:szCs w:val="22"/>
        </w:rPr>
        <w:t xml:space="preserve"> </w:t>
      </w:r>
      <w:r w:rsidRPr="00315520">
        <w:rPr>
          <w:sz w:val="22"/>
          <w:szCs w:val="22"/>
        </w:rPr>
        <w:t>Vaccine schedule of broiler</w:t>
      </w:r>
      <w:r w:rsidRPr="00315520">
        <w:rPr>
          <w:rFonts w:hint="eastAsia"/>
          <w:b/>
          <w:sz w:val="22"/>
          <w:szCs w:val="22"/>
        </w:rPr>
        <w:t xml:space="preserve"> </w:t>
      </w:r>
    </w:p>
    <w:p w:rsidR="008B6123" w:rsidRPr="00315520" w:rsidRDefault="008B6123" w:rsidP="00BB5466">
      <w:pPr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B6123" w:rsidRPr="00315520" w:rsidTr="008B6123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8B6123" w:rsidRPr="00315520" w:rsidRDefault="008B6123" w:rsidP="00BB5466">
            <w:pPr>
              <w:rPr>
                <w:b/>
                <w:sz w:val="22"/>
                <w:szCs w:val="22"/>
              </w:rPr>
            </w:pPr>
            <w:r w:rsidRPr="00315520">
              <w:rPr>
                <w:rFonts w:hint="eastAsia"/>
                <w:b/>
                <w:sz w:val="22"/>
                <w:szCs w:val="22"/>
              </w:rPr>
              <w:t>Days</w:t>
            </w:r>
            <w:r w:rsidRPr="00315520">
              <w:rPr>
                <w:b/>
                <w:sz w:val="22"/>
                <w:szCs w:val="22"/>
              </w:rPr>
              <w:t xml:space="preserve"> (Age)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8B6123" w:rsidRPr="00315520" w:rsidRDefault="008B6123" w:rsidP="00BB5466">
            <w:pPr>
              <w:rPr>
                <w:b/>
                <w:sz w:val="22"/>
                <w:szCs w:val="22"/>
              </w:rPr>
            </w:pPr>
            <w:r w:rsidRPr="00315520">
              <w:rPr>
                <w:rFonts w:hint="eastAsia"/>
                <w:b/>
                <w:sz w:val="22"/>
                <w:szCs w:val="22"/>
              </w:rPr>
              <w:t>Diseases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8B6123" w:rsidRPr="00315520" w:rsidRDefault="008B6123" w:rsidP="00BB5466">
            <w:pPr>
              <w:rPr>
                <w:b/>
                <w:sz w:val="22"/>
                <w:szCs w:val="22"/>
              </w:rPr>
            </w:pPr>
            <w:r w:rsidRPr="00315520">
              <w:rPr>
                <w:b/>
                <w:sz w:val="22"/>
                <w:szCs w:val="22"/>
              </w:rPr>
              <w:t xml:space="preserve">Vaccine </w:t>
            </w:r>
            <w:r w:rsidRPr="00315520">
              <w:rPr>
                <w:rFonts w:hint="eastAsia"/>
                <w:b/>
                <w:sz w:val="22"/>
                <w:szCs w:val="22"/>
              </w:rPr>
              <w:t>Nature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:rsidR="008B6123" w:rsidRPr="00315520" w:rsidRDefault="008B6123" w:rsidP="00BB5466">
            <w:pPr>
              <w:rPr>
                <w:b/>
                <w:sz w:val="22"/>
                <w:szCs w:val="22"/>
              </w:rPr>
            </w:pPr>
            <w:r w:rsidRPr="00315520">
              <w:rPr>
                <w:rFonts w:hint="eastAsia"/>
                <w:b/>
                <w:sz w:val="22"/>
                <w:szCs w:val="22"/>
              </w:rPr>
              <w:t>Route</w:t>
            </w:r>
          </w:p>
        </w:tc>
      </w:tr>
      <w:tr w:rsidR="008B6123" w:rsidRPr="00315520" w:rsidTr="008B6123">
        <w:tc>
          <w:tcPr>
            <w:tcW w:w="2254" w:type="dxa"/>
            <w:tcBorders>
              <w:top w:val="single" w:sz="4" w:space="0" w:color="auto"/>
            </w:tcBorders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03-06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IB+ND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Live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Eye drop</w:t>
            </w:r>
          </w:p>
        </w:tc>
      </w:tr>
      <w:tr w:rsidR="008B6123" w:rsidRPr="00315520" w:rsidTr="008B6123"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10-12</w:t>
            </w:r>
          </w:p>
        </w:tc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IBD</w:t>
            </w:r>
          </w:p>
        </w:tc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Live</w:t>
            </w:r>
          </w:p>
        </w:tc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sz w:val="22"/>
                <w:szCs w:val="22"/>
              </w:rPr>
              <w:t>W</w:t>
            </w:r>
            <w:r w:rsidRPr="00315520">
              <w:rPr>
                <w:rFonts w:hint="eastAsia"/>
                <w:sz w:val="22"/>
                <w:szCs w:val="22"/>
              </w:rPr>
              <w:t>ater</w:t>
            </w:r>
          </w:p>
        </w:tc>
      </w:tr>
      <w:tr w:rsidR="008B6123" w:rsidRPr="00315520" w:rsidTr="008B6123"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17</w:t>
            </w:r>
            <w:r w:rsidRPr="00315520">
              <w:rPr>
                <w:sz w:val="22"/>
                <w:szCs w:val="22"/>
              </w:rPr>
              <w:t>-18</w:t>
            </w:r>
          </w:p>
        </w:tc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sz w:val="22"/>
                <w:szCs w:val="22"/>
              </w:rPr>
              <w:t>IB+ND</w:t>
            </w:r>
          </w:p>
        </w:tc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Live</w:t>
            </w:r>
          </w:p>
        </w:tc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sz w:val="22"/>
                <w:szCs w:val="22"/>
              </w:rPr>
              <w:t>W</w:t>
            </w:r>
            <w:r w:rsidRPr="00315520">
              <w:rPr>
                <w:rFonts w:hint="eastAsia"/>
                <w:sz w:val="22"/>
                <w:szCs w:val="22"/>
              </w:rPr>
              <w:t>ater</w:t>
            </w:r>
          </w:p>
        </w:tc>
      </w:tr>
      <w:tr w:rsidR="008B6123" w:rsidRPr="00315520" w:rsidTr="008B6123"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20-22</w:t>
            </w:r>
          </w:p>
        </w:tc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IBD</w:t>
            </w:r>
          </w:p>
        </w:tc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Live</w:t>
            </w:r>
          </w:p>
        </w:tc>
        <w:tc>
          <w:tcPr>
            <w:tcW w:w="2254" w:type="dxa"/>
          </w:tcPr>
          <w:p w:rsidR="008B6123" w:rsidRPr="00315520" w:rsidRDefault="008B6123" w:rsidP="00BB5466">
            <w:pPr>
              <w:rPr>
                <w:sz w:val="22"/>
                <w:szCs w:val="22"/>
              </w:rPr>
            </w:pPr>
            <w:r w:rsidRPr="00315520">
              <w:rPr>
                <w:rFonts w:hint="eastAsia"/>
                <w:sz w:val="22"/>
                <w:szCs w:val="22"/>
              </w:rPr>
              <w:t>Water</w:t>
            </w:r>
          </w:p>
        </w:tc>
      </w:tr>
    </w:tbl>
    <w:p w:rsidR="008B6123" w:rsidRPr="00315520" w:rsidRDefault="008B6123" w:rsidP="00BB5466">
      <w:pPr>
        <w:rPr>
          <w:sz w:val="22"/>
          <w:szCs w:val="22"/>
        </w:rPr>
      </w:pPr>
    </w:p>
    <w:p w:rsidR="008B6123" w:rsidRPr="00315520" w:rsidRDefault="00CB2939">
      <w:pPr>
        <w:spacing w:after="160" w:line="259" w:lineRule="auto"/>
      </w:pPr>
      <w:r w:rsidRPr="00315520">
        <w:br w:type="page"/>
      </w:r>
    </w:p>
    <w:tbl>
      <w:tblPr>
        <w:tblStyle w:val="TableGrid1"/>
        <w:tblpPr w:leftFromText="142" w:rightFromText="142" w:vertAnchor="page" w:horzAnchor="margin" w:tblpY="28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0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742"/>
      </w:tblGrid>
      <w:tr w:rsidR="00A6106E" w:rsidRPr="00315520" w:rsidTr="00A6106E">
        <w:trPr>
          <w:trHeight w:val="293"/>
        </w:trPr>
        <w:tc>
          <w:tcPr>
            <w:tcW w:w="9026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15520">
              <w:rPr>
                <w:rFonts w:ascii="Times New Roman" w:hAnsi="Times New Roman"/>
                <w:b/>
                <w:sz w:val="22"/>
              </w:rPr>
              <w:lastRenderedPageBreak/>
              <w:t>Bacterial, protozoal and fungal diseases</w:t>
            </w:r>
          </w:p>
        </w:tc>
      </w:tr>
      <w:tr w:rsidR="00A6106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280"/>
        </w:trPr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January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February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March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April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May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June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July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August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September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October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November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December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A6106E" w:rsidRPr="00315520" w:rsidRDefault="00A6106E" w:rsidP="00A6106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 xml:space="preserve">Prevalence </w:t>
            </w:r>
          </w:p>
          <w:p w:rsidR="00A6106E" w:rsidRPr="00315520" w:rsidRDefault="00A6106E" w:rsidP="00A6106E">
            <w:pPr>
              <w:ind w:right="113" w:firstLineChars="200" w:firstLine="402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(%)</w:t>
            </w:r>
          </w:p>
        </w:tc>
      </w:tr>
      <w:tr w:rsidR="00A6106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2500" w:type="dxa"/>
            <w:tcBorders>
              <w:top w:val="single" w:sz="4" w:space="0" w:color="auto"/>
            </w:tcBorders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Aspergillosis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2C67B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2C67B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2C67B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2C67B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2C67B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2C67B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2C67B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2C67B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A6106E" w:rsidRPr="00315520" w:rsidRDefault="002C67B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A6106E" w:rsidRPr="00315520" w:rsidRDefault="002B3DF9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23.94</w:t>
            </w:r>
          </w:p>
        </w:tc>
      </w:tr>
      <w:tr w:rsidR="00A6106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2500" w:type="dxa"/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Bacterial Enteritis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742" w:type="dxa"/>
          </w:tcPr>
          <w:p w:rsidR="00A6106E" w:rsidRPr="00315520" w:rsidRDefault="002B3DF9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16.90</w:t>
            </w:r>
          </w:p>
        </w:tc>
      </w:tr>
      <w:tr w:rsidR="00A6106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2500" w:type="dxa"/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Coccidiosis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742" w:type="dxa"/>
          </w:tcPr>
          <w:p w:rsidR="00A6106E" w:rsidRPr="00315520" w:rsidRDefault="002B3DF9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16.90</w:t>
            </w:r>
          </w:p>
        </w:tc>
      </w:tr>
      <w:tr w:rsidR="00A6106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2500" w:type="dxa"/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Colibacillosis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4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0.00</w:t>
            </w:r>
          </w:p>
        </w:tc>
      </w:tr>
      <w:tr w:rsidR="00A6106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2500" w:type="dxa"/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Mycotoxicosis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42" w:type="dxa"/>
          </w:tcPr>
          <w:p w:rsidR="00A6106E" w:rsidRPr="00315520" w:rsidRDefault="002B3DF9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2.81</w:t>
            </w:r>
          </w:p>
        </w:tc>
      </w:tr>
      <w:tr w:rsidR="00A6106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2500" w:type="dxa"/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Necrotic Enteritis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4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0.0</w:t>
            </w: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</w:tr>
      <w:tr w:rsidR="00A6106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500" w:type="dxa"/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Omphalitis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742" w:type="dxa"/>
          </w:tcPr>
          <w:p w:rsidR="00A6106E" w:rsidRPr="00315520" w:rsidRDefault="002B3DF9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7.04</w:t>
            </w:r>
          </w:p>
        </w:tc>
      </w:tr>
      <w:tr w:rsidR="00A6106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2500" w:type="dxa"/>
            <w:tcBorders>
              <w:bottom w:val="single" w:sz="4" w:space="0" w:color="auto"/>
            </w:tcBorders>
          </w:tcPr>
          <w:p w:rsidR="00A6106E" w:rsidRPr="00315520" w:rsidRDefault="00A6106E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Salmonellosis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334550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A6106E" w:rsidRPr="00315520" w:rsidRDefault="00A24BA6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A6106E" w:rsidRPr="00315520" w:rsidRDefault="002B3DF9" w:rsidP="00A6106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28.16</w:t>
            </w:r>
          </w:p>
        </w:tc>
      </w:tr>
    </w:tbl>
    <w:p w:rsidR="00CB2939" w:rsidRPr="00315520" w:rsidRDefault="00CB2939" w:rsidP="00BB5466">
      <w:r w:rsidRPr="00315520">
        <w:rPr>
          <w:b/>
        </w:rPr>
        <w:t xml:space="preserve">Table </w:t>
      </w:r>
      <w:r w:rsidR="002B3DF9" w:rsidRPr="00315520">
        <w:rPr>
          <w:b/>
        </w:rPr>
        <w:t>S2</w:t>
      </w:r>
      <w:r w:rsidRPr="00315520">
        <w:t xml:space="preserve"> </w:t>
      </w:r>
      <w:r w:rsidR="003953DE" w:rsidRPr="00315520">
        <w:t>Prevalence of bacterial, protozoal, and fungal diseases throughout the year</w:t>
      </w:r>
      <w:r w:rsidR="009131E2" w:rsidRPr="00315520">
        <w:t xml:space="preserve"> (2019)</w:t>
      </w:r>
      <w:r w:rsidRPr="00315520">
        <w:t>.</w:t>
      </w:r>
    </w:p>
    <w:p w:rsidR="00CB2939" w:rsidRPr="00315520" w:rsidRDefault="00CB2939" w:rsidP="00CB2939">
      <w:pPr>
        <w:spacing w:after="160" w:line="259" w:lineRule="auto"/>
      </w:pPr>
    </w:p>
    <w:p w:rsidR="00CB2939" w:rsidRPr="00315520" w:rsidRDefault="00CB2939" w:rsidP="00CB2939">
      <w:pPr>
        <w:spacing w:after="160" w:line="259" w:lineRule="auto"/>
      </w:pPr>
    </w:p>
    <w:p w:rsidR="00BE53DF" w:rsidRPr="00315520" w:rsidRDefault="00BE53DF" w:rsidP="00CB2939">
      <w:pPr>
        <w:spacing w:after="160" w:line="259" w:lineRule="auto"/>
        <w:rPr>
          <w:b/>
        </w:rPr>
      </w:pPr>
    </w:p>
    <w:p w:rsidR="00BE53DF" w:rsidRPr="00315520" w:rsidRDefault="00BE53DF" w:rsidP="00CB2939">
      <w:pPr>
        <w:spacing w:after="160" w:line="259" w:lineRule="auto"/>
        <w:rPr>
          <w:b/>
        </w:rPr>
      </w:pPr>
    </w:p>
    <w:p w:rsidR="00CB2939" w:rsidRPr="00315520" w:rsidRDefault="00CB2939" w:rsidP="00CB2939">
      <w:pPr>
        <w:spacing w:after="160" w:line="259" w:lineRule="auto"/>
      </w:pPr>
      <w:r w:rsidRPr="00315520">
        <w:rPr>
          <w:b/>
        </w:rPr>
        <w:t xml:space="preserve">Table </w:t>
      </w:r>
      <w:r w:rsidR="002B3DF9" w:rsidRPr="00315520">
        <w:rPr>
          <w:b/>
        </w:rPr>
        <w:t>S3</w:t>
      </w:r>
      <w:r w:rsidRPr="00315520">
        <w:t xml:space="preserve"> </w:t>
      </w:r>
      <w:r w:rsidR="003953DE" w:rsidRPr="00315520">
        <w:rPr>
          <w:bCs/>
        </w:rPr>
        <w:t>Prevalence</w:t>
      </w:r>
      <w:r w:rsidR="003953DE" w:rsidRPr="00315520">
        <w:t xml:space="preserve"> </w:t>
      </w:r>
      <w:r w:rsidR="003953DE" w:rsidRPr="00315520">
        <w:rPr>
          <w:bCs/>
        </w:rPr>
        <w:t>of</w:t>
      </w:r>
      <w:r w:rsidR="003953DE" w:rsidRPr="00315520">
        <w:t xml:space="preserve"> metabolic and mineral deficiency diseases throughout the year</w:t>
      </w:r>
      <w:r w:rsidR="009131E2" w:rsidRPr="00315520">
        <w:t xml:space="preserve"> (2019).</w:t>
      </w:r>
    </w:p>
    <w:tbl>
      <w:tblPr>
        <w:tblStyle w:val="TableGrid"/>
        <w:tblpPr w:leftFromText="142" w:rightFromText="142" w:vertAnchor="page" w:horzAnchor="margin" w:tblpY="8566"/>
        <w:tblOverlap w:val="never"/>
        <w:tblW w:w="9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3"/>
        <w:gridCol w:w="644"/>
        <w:gridCol w:w="589"/>
        <w:gridCol w:w="532"/>
        <w:gridCol w:w="532"/>
        <w:gridCol w:w="532"/>
        <w:gridCol w:w="532"/>
        <w:gridCol w:w="532"/>
        <w:gridCol w:w="538"/>
        <w:gridCol w:w="617"/>
        <w:gridCol w:w="560"/>
        <w:gridCol w:w="608"/>
        <w:gridCol w:w="606"/>
        <w:gridCol w:w="849"/>
        <w:gridCol w:w="17"/>
      </w:tblGrid>
      <w:tr w:rsidR="003953DE" w:rsidRPr="00315520" w:rsidTr="003953DE">
        <w:trPr>
          <w:trHeight w:val="234"/>
        </w:trPr>
        <w:tc>
          <w:tcPr>
            <w:tcW w:w="900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Metabolic and mineral deficiency related diseases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cantSplit/>
          <w:trHeight w:val="1274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January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February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March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April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May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June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July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August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September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October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November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December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 xml:space="preserve">Prevalence </w:t>
            </w:r>
          </w:p>
          <w:p w:rsidR="003953DE" w:rsidRPr="00315520" w:rsidRDefault="003953DE" w:rsidP="003953DE">
            <w:pPr>
              <w:ind w:right="113" w:firstLineChars="200" w:firstLine="442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(%)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trHeight w:val="233"/>
        </w:trPr>
        <w:tc>
          <w:tcPr>
            <w:tcW w:w="1313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Ascites</w:t>
            </w:r>
          </w:p>
        </w:tc>
        <w:tc>
          <w:tcPr>
            <w:tcW w:w="644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47.36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trHeight w:val="234"/>
        </w:trPr>
        <w:tc>
          <w:tcPr>
            <w:tcW w:w="1313" w:type="dxa"/>
          </w:tcPr>
          <w:p w:rsidR="003953DE" w:rsidRPr="00315520" w:rsidRDefault="003953DE" w:rsidP="003953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Gout</w:t>
            </w:r>
          </w:p>
        </w:tc>
        <w:tc>
          <w:tcPr>
            <w:tcW w:w="644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89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8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617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10</w:t>
            </w:r>
          </w:p>
        </w:tc>
        <w:tc>
          <w:tcPr>
            <w:tcW w:w="56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608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7</w:t>
            </w:r>
          </w:p>
        </w:tc>
        <w:tc>
          <w:tcPr>
            <w:tcW w:w="606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849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33.33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trHeight w:val="119"/>
        </w:trPr>
        <w:tc>
          <w:tcPr>
            <w:tcW w:w="1313" w:type="dxa"/>
          </w:tcPr>
          <w:p w:rsidR="003953DE" w:rsidRPr="00315520" w:rsidRDefault="003953DE" w:rsidP="003953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Heat Stroke</w:t>
            </w:r>
          </w:p>
        </w:tc>
        <w:tc>
          <w:tcPr>
            <w:tcW w:w="644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89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538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617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6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606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9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10.52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trHeight w:val="481"/>
        </w:trPr>
        <w:tc>
          <w:tcPr>
            <w:tcW w:w="1313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Mineral Deficiency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8.77</w:t>
            </w:r>
          </w:p>
        </w:tc>
      </w:tr>
    </w:tbl>
    <w:p w:rsidR="00CB2939" w:rsidRPr="00315520" w:rsidRDefault="00CB2939" w:rsidP="00CB2939"/>
    <w:p w:rsidR="00CB2939" w:rsidRPr="00315520" w:rsidRDefault="00CB2939" w:rsidP="00CB2939"/>
    <w:p w:rsidR="00CB2939" w:rsidRPr="00315520" w:rsidRDefault="00CB2939" w:rsidP="00CB2939"/>
    <w:p w:rsidR="00CB2939" w:rsidRPr="00315520" w:rsidRDefault="00CB2939" w:rsidP="00CB2939"/>
    <w:p w:rsidR="00CB2939" w:rsidRPr="00315520" w:rsidRDefault="00CB2939" w:rsidP="00CB2939"/>
    <w:p w:rsidR="00CB2939" w:rsidRPr="00315520" w:rsidRDefault="00CB2939" w:rsidP="00CB2939"/>
    <w:p w:rsidR="00CB2939" w:rsidRPr="00315520" w:rsidRDefault="00CB2939" w:rsidP="00CB2939"/>
    <w:p w:rsidR="00CB2939" w:rsidRPr="00315520" w:rsidRDefault="00CB2939" w:rsidP="00CB2939"/>
    <w:p w:rsidR="00CB2939" w:rsidRPr="00315520" w:rsidRDefault="00CB2939" w:rsidP="00CB2939"/>
    <w:p w:rsidR="003953DE" w:rsidRPr="00315520" w:rsidRDefault="003953DE" w:rsidP="00CB2939"/>
    <w:p w:rsidR="003953DE" w:rsidRPr="00315520" w:rsidRDefault="003953DE" w:rsidP="00CB2939"/>
    <w:p w:rsidR="003953DE" w:rsidRPr="00315520" w:rsidRDefault="003953DE" w:rsidP="00CB2939"/>
    <w:p w:rsidR="003953DE" w:rsidRPr="00315520" w:rsidRDefault="003953DE" w:rsidP="00CB2939"/>
    <w:p w:rsidR="003953DE" w:rsidRPr="00315520" w:rsidRDefault="003953DE" w:rsidP="00CB2939"/>
    <w:p w:rsidR="00C316E7" w:rsidRPr="00315520" w:rsidRDefault="00C316E7" w:rsidP="00CB2939">
      <w:r w:rsidRPr="00315520">
        <w:rPr>
          <w:b/>
        </w:rPr>
        <w:lastRenderedPageBreak/>
        <w:t xml:space="preserve">Table </w:t>
      </w:r>
      <w:r w:rsidR="002B3DF9" w:rsidRPr="00315520">
        <w:rPr>
          <w:b/>
        </w:rPr>
        <w:t>S4</w:t>
      </w:r>
      <w:r w:rsidRPr="00315520">
        <w:t xml:space="preserve"> </w:t>
      </w:r>
      <w:r w:rsidR="003953DE" w:rsidRPr="00315520">
        <w:t>Prevalence of viral diseases and prevalence throughout the year</w:t>
      </w:r>
      <w:r w:rsidR="009131E2" w:rsidRPr="00315520">
        <w:t xml:space="preserve"> (2019).</w:t>
      </w:r>
    </w:p>
    <w:p w:rsidR="00CB2939" w:rsidRPr="00315520" w:rsidRDefault="00CB2939" w:rsidP="00CB2939"/>
    <w:tbl>
      <w:tblPr>
        <w:tblStyle w:val="TableGrid2"/>
        <w:tblpPr w:leftFromText="142" w:rightFromText="142" w:vertAnchor="page" w:horzAnchor="margin" w:tblpY="2259"/>
        <w:tblW w:w="95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3"/>
        <w:gridCol w:w="592"/>
        <w:gridCol w:w="597"/>
        <w:gridCol w:w="597"/>
        <w:gridCol w:w="752"/>
        <w:gridCol w:w="447"/>
        <w:gridCol w:w="449"/>
        <w:gridCol w:w="597"/>
        <w:gridCol w:w="597"/>
        <w:gridCol w:w="597"/>
        <w:gridCol w:w="597"/>
        <w:gridCol w:w="597"/>
        <w:gridCol w:w="468"/>
        <w:gridCol w:w="841"/>
      </w:tblGrid>
      <w:tr w:rsidR="00C316E7" w:rsidRPr="00315520" w:rsidTr="00C316E7">
        <w:trPr>
          <w:trHeight w:val="254"/>
        </w:trPr>
        <w:tc>
          <w:tcPr>
            <w:tcW w:w="9521" w:type="dxa"/>
            <w:gridSpan w:val="14"/>
            <w:vAlign w:val="center"/>
          </w:tcPr>
          <w:p w:rsidR="00C316E7" w:rsidRPr="00315520" w:rsidRDefault="00C316E7" w:rsidP="00C316E7">
            <w:pPr>
              <w:jc w:val="center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 xml:space="preserve">Viral diseases 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162"/>
        </w:trPr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C316E7" w:rsidRPr="00315520" w:rsidRDefault="00C316E7" w:rsidP="00C316E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January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February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March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April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May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June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July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August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September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October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November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December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C316E7" w:rsidRPr="00315520" w:rsidRDefault="00C316E7" w:rsidP="00C316E7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 xml:space="preserve">Prevalence </w:t>
            </w:r>
          </w:p>
          <w:p w:rsidR="00C316E7" w:rsidRPr="00315520" w:rsidRDefault="00C316E7" w:rsidP="00C316E7">
            <w:pPr>
              <w:ind w:right="113" w:firstLineChars="200" w:firstLine="402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(%)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1793" w:type="dxa"/>
            <w:tcBorders>
              <w:top w:val="single" w:sz="4" w:space="0" w:color="auto"/>
            </w:tcBorders>
          </w:tcPr>
          <w:p w:rsidR="00C316E7" w:rsidRPr="00315520" w:rsidRDefault="00C316E7" w:rsidP="00C316E7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Chicken Infectious Anemia</w:t>
            </w:r>
          </w:p>
        </w:tc>
        <w:tc>
          <w:tcPr>
            <w:tcW w:w="592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7"/>
        </w:trPr>
        <w:tc>
          <w:tcPr>
            <w:tcW w:w="1793" w:type="dxa"/>
          </w:tcPr>
          <w:p w:rsidR="00C316E7" w:rsidRPr="00315520" w:rsidRDefault="00C316E7" w:rsidP="00C316E7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Chronic Respiratory Disease</w:t>
            </w:r>
          </w:p>
        </w:tc>
        <w:tc>
          <w:tcPr>
            <w:tcW w:w="592" w:type="dxa"/>
          </w:tcPr>
          <w:p w:rsidR="00C316E7" w:rsidRPr="00315520" w:rsidRDefault="002226B7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597" w:type="dxa"/>
          </w:tcPr>
          <w:p w:rsidR="00C316E7" w:rsidRPr="00315520" w:rsidRDefault="002226B7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597" w:type="dxa"/>
          </w:tcPr>
          <w:p w:rsidR="00C316E7" w:rsidRPr="00315520" w:rsidRDefault="002226B7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75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2226B7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597" w:type="dxa"/>
          </w:tcPr>
          <w:p w:rsidR="00C316E7" w:rsidRPr="00315520" w:rsidRDefault="002226B7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597" w:type="dxa"/>
          </w:tcPr>
          <w:p w:rsidR="00C316E7" w:rsidRPr="00315520" w:rsidRDefault="002226B7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597" w:type="dxa"/>
          </w:tcPr>
          <w:p w:rsidR="00C316E7" w:rsidRPr="00315520" w:rsidRDefault="002226B7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597" w:type="dxa"/>
          </w:tcPr>
          <w:p w:rsidR="00C316E7" w:rsidRPr="00315520" w:rsidRDefault="002226B7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468" w:type="dxa"/>
          </w:tcPr>
          <w:p w:rsidR="00C316E7" w:rsidRPr="00315520" w:rsidRDefault="002226B7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20</w:t>
            </w:r>
          </w:p>
        </w:tc>
        <w:tc>
          <w:tcPr>
            <w:tcW w:w="838" w:type="dxa"/>
          </w:tcPr>
          <w:p w:rsidR="00C316E7" w:rsidRPr="00315520" w:rsidRDefault="002B3DF9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35.88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1793" w:type="dxa"/>
          </w:tcPr>
          <w:p w:rsidR="00C316E7" w:rsidRPr="00315520" w:rsidRDefault="00C316E7" w:rsidP="00C316E7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Fatty Liver Syndrome</w:t>
            </w:r>
          </w:p>
        </w:tc>
        <w:tc>
          <w:tcPr>
            <w:tcW w:w="59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38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793" w:type="dxa"/>
          </w:tcPr>
          <w:p w:rsidR="00C316E7" w:rsidRPr="00315520" w:rsidRDefault="00C316E7" w:rsidP="00C316E7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Fowl Cholera</w:t>
            </w:r>
          </w:p>
        </w:tc>
        <w:tc>
          <w:tcPr>
            <w:tcW w:w="59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38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4"/>
        </w:trPr>
        <w:tc>
          <w:tcPr>
            <w:tcW w:w="1793" w:type="dxa"/>
          </w:tcPr>
          <w:p w:rsidR="00C316E7" w:rsidRPr="00315520" w:rsidRDefault="00C316E7" w:rsidP="00C316E7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Inclusion Body Hepatitis (IBH)</w:t>
            </w:r>
          </w:p>
        </w:tc>
        <w:tc>
          <w:tcPr>
            <w:tcW w:w="592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752" w:type="dxa"/>
          </w:tcPr>
          <w:p w:rsidR="00C316E7" w:rsidRPr="00315520" w:rsidRDefault="00C316E7" w:rsidP="00C316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C316E7" w:rsidRPr="00315520" w:rsidRDefault="00C316E7" w:rsidP="00C316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9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597" w:type="dxa"/>
          </w:tcPr>
          <w:p w:rsidR="00C316E7" w:rsidRPr="00315520" w:rsidRDefault="00C316E7" w:rsidP="00C316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468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838" w:type="dxa"/>
          </w:tcPr>
          <w:p w:rsidR="00C316E7" w:rsidRPr="00315520" w:rsidRDefault="002B3DF9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20.58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793" w:type="dxa"/>
          </w:tcPr>
          <w:p w:rsidR="00C316E7" w:rsidRPr="00315520" w:rsidRDefault="00C316E7" w:rsidP="00C316E7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Infectious Coryza</w:t>
            </w:r>
          </w:p>
        </w:tc>
        <w:tc>
          <w:tcPr>
            <w:tcW w:w="59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38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793" w:type="dxa"/>
          </w:tcPr>
          <w:p w:rsidR="00C316E7" w:rsidRPr="00315520" w:rsidRDefault="00C316E7" w:rsidP="00C316E7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Infectious Bronchitis</w:t>
            </w:r>
          </w:p>
        </w:tc>
        <w:tc>
          <w:tcPr>
            <w:tcW w:w="59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38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793" w:type="dxa"/>
          </w:tcPr>
          <w:p w:rsidR="00C316E7" w:rsidRPr="00315520" w:rsidRDefault="00C316E7" w:rsidP="00C316E7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Infectious Bursal Diseases</w:t>
            </w:r>
          </w:p>
        </w:tc>
        <w:tc>
          <w:tcPr>
            <w:tcW w:w="592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75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468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838" w:type="dxa"/>
          </w:tcPr>
          <w:p w:rsidR="00C316E7" w:rsidRPr="00315520" w:rsidRDefault="002B3DF9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22.35</w:t>
            </w:r>
          </w:p>
        </w:tc>
      </w:tr>
      <w:tr w:rsidR="00C316E7" w:rsidRPr="00315520" w:rsidTr="00C316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4"/>
        </w:trPr>
        <w:tc>
          <w:tcPr>
            <w:tcW w:w="1793" w:type="dxa"/>
          </w:tcPr>
          <w:p w:rsidR="00C316E7" w:rsidRPr="00315520" w:rsidRDefault="00C316E7" w:rsidP="00C316E7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Newcastle Disease</w:t>
            </w:r>
          </w:p>
        </w:tc>
        <w:tc>
          <w:tcPr>
            <w:tcW w:w="592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752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97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97" w:type="dxa"/>
          </w:tcPr>
          <w:p w:rsidR="00C316E7" w:rsidRPr="00315520" w:rsidRDefault="00334550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</w:tcPr>
          <w:p w:rsidR="00C316E7" w:rsidRPr="00315520" w:rsidRDefault="00571582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38" w:type="dxa"/>
          </w:tcPr>
          <w:p w:rsidR="00C316E7" w:rsidRPr="00315520" w:rsidRDefault="002B3DF9" w:rsidP="00C316E7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21.17</w:t>
            </w:r>
          </w:p>
        </w:tc>
      </w:tr>
    </w:tbl>
    <w:p w:rsidR="00CB2939" w:rsidRPr="00315520" w:rsidRDefault="00CB2939" w:rsidP="00CB2939"/>
    <w:p w:rsidR="00CB2939" w:rsidRPr="00315520" w:rsidRDefault="00CB2939" w:rsidP="00CB2939"/>
    <w:p w:rsidR="00CB2939" w:rsidRPr="00315520" w:rsidRDefault="00CB2939" w:rsidP="00CB2939"/>
    <w:p w:rsidR="00CB2939" w:rsidRPr="00315520" w:rsidRDefault="00CB2939" w:rsidP="00CB2939"/>
    <w:p w:rsidR="00BB5466" w:rsidRPr="00315520" w:rsidRDefault="00C54640" w:rsidP="00CB2939">
      <w:r w:rsidRPr="00315520">
        <w:rPr>
          <w:rFonts w:hint="eastAsia"/>
        </w:rPr>
        <w:t>15+</w:t>
      </w:r>
    </w:p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CB2939"/>
    <w:p w:rsidR="0030427C" w:rsidRPr="00315520" w:rsidRDefault="0030427C" w:rsidP="0030427C">
      <w:r w:rsidRPr="00315520">
        <w:rPr>
          <w:b/>
        </w:rPr>
        <w:lastRenderedPageBreak/>
        <w:t xml:space="preserve">Table </w:t>
      </w:r>
      <w:r w:rsidR="002B3DF9" w:rsidRPr="00315520">
        <w:rPr>
          <w:b/>
        </w:rPr>
        <w:t>S5</w:t>
      </w:r>
      <w:r w:rsidRPr="00315520">
        <w:t xml:space="preserve"> </w:t>
      </w:r>
      <w:r w:rsidR="003953DE" w:rsidRPr="00315520">
        <w:t>Prevalence of bacterial, protozoal, and fungal diseases throughout the year</w:t>
      </w:r>
      <w:r w:rsidR="009131E2" w:rsidRPr="00315520">
        <w:t xml:space="preserve"> (2020).</w:t>
      </w:r>
    </w:p>
    <w:tbl>
      <w:tblPr>
        <w:tblStyle w:val="TableGrid1"/>
        <w:tblpPr w:leftFromText="142" w:rightFromText="142" w:vertAnchor="page" w:horzAnchor="margin" w:tblpY="21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0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742"/>
      </w:tblGrid>
      <w:tr w:rsidR="003953DE" w:rsidRPr="00315520" w:rsidTr="003953DE">
        <w:trPr>
          <w:trHeight w:val="293"/>
        </w:trPr>
        <w:tc>
          <w:tcPr>
            <w:tcW w:w="9026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15520">
              <w:rPr>
                <w:rFonts w:ascii="Times New Roman" w:hAnsi="Times New Roman"/>
                <w:b/>
                <w:sz w:val="22"/>
              </w:rPr>
              <w:t>Bacterial, protozoal and fungal diseases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280"/>
        </w:trPr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January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February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March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April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May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June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July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August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September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October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November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December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 xml:space="preserve">Prevalence </w:t>
            </w:r>
          </w:p>
          <w:p w:rsidR="003953DE" w:rsidRPr="00315520" w:rsidRDefault="003953DE" w:rsidP="003953DE">
            <w:pPr>
              <w:ind w:right="113" w:firstLineChars="200" w:firstLine="402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(%)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2500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Aspergillosis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17.64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250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Bacterial Enteritis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74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19.32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250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Coccidiosis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74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19.32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250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Colibacillosis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4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11.76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250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Mycotoxicosis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4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5.04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250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Necrotic Enteritis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4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0.00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50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Omphalitis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74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12.60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2500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Salmonellosis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14.28</w:t>
            </w:r>
          </w:p>
        </w:tc>
      </w:tr>
    </w:tbl>
    <w:p w:rsidR="0030427C" w:rsidRPr="00315520" w:rsidRDefault="0030427C" w:rsidP="0030427C">
      <w:pPr>
        <w:spacing w:after="160" w:line="259" w:lineRule="auto"/>
      </w:pPr>
    </w:p>
    <w:p w:rsidR="0030427C" w:rsidRPr="00315520" w:rsidRDefault="0030427C" w:rsidP="0030427C">
      <w:pPr>
        <w:spacing w:after="160" w:line="259" w:lineRule="auto"/>
      </w:pPr>
    </w:p>
    <w:p w:rsidR="0030427C" w:rsidRPr="00315520" w:rsidRDefault="0030427C" w:rsidP="0030427C">
      <w:pPr>
        <w:spacing w:after="160" w:line="259" w:lineRule="auto"/>
        <w:rPr>
          <w:b/>
        </w:rPr>
      </w:pPr>
    </w:p>
    <w:p w:rsidR="0030427C" w:rsidRPr="00315520" w:rsidRDefault="0030427C" w:rsidP="0030427C">
      <w:pPr>
        <w:spacing w:after="160" w:line="259" w:lineRule="auto"/>
        <w:rPr>
          <w:b/>
        </w:rPr>
      </w:pPr>
    </w:p>
    <w:p w:rsidR="0030427C" w:rsidRPr="00315520" w:rsidRDefault="0030427C" w:rsidP="0030427C">
      <w:pPr>
        <w:spacing w:after="160" w:line="259" w:lineRule="auto"/>
      </w:pPr>
      <w:r w:rsidRPr="00315520">
        <w:rPr>
          <w:b/>
        </w:rPr>
        <w:t xml:space="preserve">Table </w:t>
      </w:r>
      <w:r w:rsidR="002B3DF9" w:rsidRPr="00315520">
        <w:rPr>
          <w:b/>
        </w:rPr>
        <w:t>S6</w:t>
      </w:r>
      <w:r w:rsidRPr="00315520">
        <w:t xml:space="preserve"> </w:t>
      </w:r>
      <w:r w:rsidR="003953DE" w:rsidRPr="00315520">
        <w:rPr>
          <w:bCs/>
        </w:rPr>
        <w:t>Prevalence</w:t>
      </w:r>
      <w:r w:rsidR="003953DE" w:rsidRPr="00315520">
        <w:t xml:space="preserve"> </w:t>
      </w:r>
      <w:r w:rsidR="003953DE" w:rsidRPr="00315520">
        <w:rPr>
          <w:bCs/>
        </w:rPr>
        <w:t>of</w:t>
      </w:r>
      <w:r w:rsidR="003953DE" w:rsidRPr="00315520">
        <w:t xml:space="preserve"> metabolic and mineral deficiency diseases throughout the year</w:t>
      </w:r>
      <w:r w:rsidR="009131E2" w:rsidRPr="00315520">
        <w:t xml:space="preserve"> (2020).</w:t>
      </w:r>
    </w:p>
    <w:tbl>
      <w:tblPr>
        <w:tblStyle w:val="TableGrid"/>
        <w:tblpPr w:leftFromText="142" w:rightFromText="142" w:vertAnchor="page" w:horzAnchor="margin" w:tblpY="9046"/>
        <w:tblOverlap w:val="never"/>
        <w:tblW w:w="9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3"/>
        <w:gridCol w:w="644"/>
        <w:gridCol w:w="589"/>
        <w:gridCol w:w="532"/>
        <w:gridCol w:w="532"/>
        <w:gridCol w:w="532"/>
        <w:gridCol w:w="532"/>
        <w:gridCol w:w="532"/>
        <w:gridCol w:w="538"/>
        <w:gridCol w:w="617"/>
        <w:gridCol w:w="560"/>
        <w:gridCol w:w="608"/>
        <w:gridCol w:w="606"/>
        <w:gridCol w:w="849"/>
        <w:gridCol w:w="17"/>
      </w:tblGrid>
      <w:tr w:rsidR="003953DE" w:rsidRPr="00315520" w:rsidTr="003953DE">
        <w:trPr>
          <w:trHeight w:val="234"/>
        </w:trPr>
        <w:tc>
          <w:tcPr>
            <w:tcW w:w="900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Metabolic and mineral deficiency related diseases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cantSplit/>
          <w:trHeight w:val="1274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January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February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March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April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May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June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July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August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September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October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November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December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953DE" w:rsidRPr="00315520" w:rsidRDefault="003953DE" w:rsidP="003953DE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 xml:space="preserve">Prevalence </w:t>
            </w:r>
          </w:p>
          <w:p w:rsidR="003953DE" w:rsidRPr="00315520" w:rsidRDefault="003953DE" w:rsidP="003953DE">
            <w:pPr>
              <w:ind w:right="113" w:firstLineChars="200" w:firstLine="442"/>
              <w:rPr>
                <w:rFonts w:ascii="Times New Roman" w:hAnsi="Times New Roman"/>
                <w:b/>
                <w:sz w:val="22"/>
                <w:szCs w:val="22"/>
              </w:rPr>
            </w:pPr>
            <w:r w:rsidRPr="00315520">
              <w:rPr>
                <w:rFonts w:ascii="Times New Roman" w:hAnsi="Times New Roman"/>
                <w:b/>
                <w:sz w:val="22"/>
                <w:szCs w:val="22"/>
              </w:rPr>
              <w:t>(%)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trHeight w:val="233"/>
        </w:trPr>
        <w:tc>
          <w:tcPr>
            <w:tcW w:w="1313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Ascites</w:t>
            </w:r>
          </w:p>
        </w:tc>
        <w:tc>
          <w:tcPr>
            <w:tcW w:w="644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42.64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trHeight w:val="234"/>
        </w:trPr>
        <w:tc>
          <w:tcPr>
            <w:tcW w:w="1313" w:type="dxa"/>
          </w:tcPr>
          <w:p w:rsidR="003953DE" w:rsidRPr="00315520" w:rsidRDefault="003953DE" w:rsidP="003953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Gout</w:t>
            </w:r>
          </w:p>
        </w:tc>
        <w:tc>
          <w:tcPr>
            <w:tcW w:w="644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89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8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617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3</w:t>
            </w:r>
          </w:p>
        </w:tc>
        <w:tc>
          <w:tcPr>
            <w:tcW w:w="608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06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9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22.05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trHeight w:val="119"/>
        </w:trPr>
        <w:tc>
          <w:tcPr>
            <w:tcW w:w="1313" w:type="dxa"/>
          </w:tcPr>
          <w:p w:rsidR="003953DE" w:rsidRPr="00315520" w:rsidRDefault="003953DE" w:rsidP="003953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Heat Stroke</w:t>
            </w:r>
          </w:p>
        </w:tc>
        <w:tc>
          <w:tcPr>
            <w:tcW w:w="644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89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3</w:t>
            </w:r>
          </w:p>
        </w:tc>
        <w:tc>
          <w:tcPr>
            <w:tcW w:w="532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538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4</w:t>
            </w:r>
          </w:p>
        </w:tc>
        <w:tc>
          <w:tcPr>
            <w:tcW w:w="617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560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606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9" w:type="dxa"/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22.05</w:t>
            </w:r>
          </w:p>
        </w:tc>
      </w:tr>
      <w:tr w:rsidR="003953DE" w:rsidRPr="00315520" w:rsidTr="003953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" w:type="dxa"/>
          <w:trHeight w:val="481"/>
        </w:trPr>
        <w:tc>
          <w:tcPr>
            <w:tcW w:w="1313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Mineral Deficiency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1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953DE" w:rsidRPr="00315520" w:rsidRDefault="003953DE" w:rsidP="003953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15520">
              <w:rPr>
                <w:rFonts w:ascii="Times New Roman" w:hAnsi="Times New Roman" w:hint="eastAsia"/>
                <w:sz w:val="22"/>
                <w:szCs w:val="22"/>
              </w:rPr>
              <w:t>13.23</w:t>
            </w:r>
          </w:p>
        </w:tc>
      </w:tr>
    </w:tbl>
    <w:p w:rsidR="0030427C" w:rsidRPr="00315520" w:rsidRDefault="0030427C" w:rsidP="0030427C">
      <w:pPr>
        <w:spacing w:after="160" w:line="259" w:lineRule="auto"/>
      </w:pPr>
    </w:p>
    <w:p w:rsidR="0030427C" w:rsidRPr="00315520" w:rsidRDefault="0030427C" w:rsidP="0030427C">
      <w:pPr>
        <w:jc w:val="right"/>
      </w:pPr>
    </w:p>
    <w:p w:rsidR="0030427C" w:rsidRPr="00315520" w:rsidRDefault="0030427C" w:rsidP="0030427C"/>
    <w:p w:rsidR="0030427C" w:rsidRPr="00315520" w:rsidRDefault="0030427C" w:rsidP="0030427C"/>
    <w:p w:rsidR="0030427C" w:rsidRPr="00315520" w:rsidRDefault="0030427C" w:rsidP="0030427C"/>
    <w:p w:rsidR="0030427C" w:rsidRPr="00315520" w:rsidRDefault="0030427C" w:rsidP="0030427C"/>
    <w:p w:rsidR="0030427C" w:rsidRPr="00315520" w:rsidRDefault="0030427C" w:rsidP="0030427C"/>
    <w:p w:rsidR="0030427C" w:rsidRPr="00315520" w:rsidRDefault="0030427C" w:rsidP="0030427C"/>
    <w:p w:rsidR="0030427C" w:rsidRPr="00315520" w:rsidRDefault="0030427C" w:rsidP="0030427C"/>
    <w:p w:rsidR="0030427C" w:rsidRPr="00315520" w:rsidRDefault="0030427C" w:rsidP="0030427C"/>
    <w:p w:rsidR="003953DE" w:rsidRPr="00315520" w:rsidRDefault="003953DE" w:rsidP="0030427C"/>
    <w:p w:rsidR="003953DE" w:rsidRPr="00315520" w:rsidRDefault="003953DE" w:rsidP="0030427C"/>
    <w:p w:rsidR="003953DE" w:rsidRPr="00315520" w:rsidRDefault="003953DE" w:rsidP="0030427C"/>
    <w:p w:rsidR="0030427C" w:rsidRPr="00315520" w:rsidRDefault="0030427C" w:rsidP="0030427C">
      <w:r w:rsidRPr="00315520">
        <w:rPr>
          <w:b/>
        </w:rPr>
        <w:lastRenderedPageBreak/>
        <w:t xml:space="preserve">Table </w:t>
      </w:r>
      <w:r w:rsidR="002B3DF9" w:rsidRPr="00315520">
        <w:rPr>
          <w:b/>
        </w:rPr>
        <w:t>S7</w:t>
      </w:r>
      <w:r w:rsidRPr="00315520">
        <w:t xml:space="preserve"> </w:t>
      </w:r>
      <w:r w:rsidR="003953DE" w:rsidRPr="00315520">
        <w:t>Prevalence of viral diseases and prevalence throughout the year</w:t>
      </w:r>
      <w:r w:rsidR="009131E2" w:rsidRPr="00315520">
        <w:t xml:space="preserve"> (2020).</w:t>
      </w:r>
    </w:p>
    <w:tbl>
      <w:tblPr>
        <w:tblStyle w:val="TableGrid2"/>
        <w:tblpPr w:leftFromText="142" w:rightFromText="142" w:vertAnchor="page" w:horzAnchor="margin" w:tblpY="2333"/>
        <w:tblW w:w="95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3"/>
        <w:gridCol w:w="592"/>
        <w:gridCol w:w="597"/>
        <w:gridCol w:w="597"/>
        <w:gridCol w:w="752"/>
        <w:gridCol w:w="447"/>
        <w:gridCol w:w="449"/>
        <w:gridCol w:w="597"/>
        <w:gridCol w:w="597"/>
        <w:gridCol w:w="597"/>
        <w:gridCol w:w="597"/>
        <w:gridCol w:w="597"/>
        <w:gridCol w:w="468"/>
        <w:gridCol w:w="841"/>
      </w:tblGrid>
      <w:tr w:rsidR="0030427C" w:rsidRPr="00315520" w:rsidTr="0030427C">
        <w:trPr>
          <w:trHeight w:val="254"/>
        </w:trPr>
        <w:tc>
          <w:tcPr>
            <w:tcW w:w="9521" w:type="dxa"/>
            <w:gridSpan w:val="14"/>
            <w:vAlign w:val="center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 xml:space="preserve">Viral diseases 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162"/>
        </w:trPr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January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February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March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April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May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June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July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August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September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October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November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December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0427C" w:rsidRPr="00315520" w:rsidRDefault="0030427C" w:rsidP="0030427C">
            <w:pPr>
              <w:ind w:left="113" w:right="113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 xml:space="preserve">Prevalence </w:t>
            </w:r>
          </w:p>
          <w:p w:rsidR="0030427C" w:rsidRPr="00315520" w:rsidRDefault="0030427C" w:rsidP="0030427C">
            <w:pPr>
              <w:ind w:right="113" w:firstLineChars="200" w:firstLine="402"/>
              <w:rPr>
                <w:rFonts w:ascii="Times New Roman" w:hAnsi="Times New Roman"/>
                <w:b/>
              </w:rPr>
            </w:pPr>
            <w:r w:rsidRPr="00315520">
              <w:rPr>
                <w:rFonts w:ascii="Times New Roman" w:hAnsi="Times New Roman"/>
                <w:b/>
              </w:rPr>
              <w:t>(%)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1793" w:type="dxa"/>
            <w:tcBorders>
              <w:top w:val="single" w:sz="4" w:space="0" w:color="auto"/>
            </w:tcBorders>
          </w:tcPr>
          <w:p w:rsidR="0030427C" w:rsidRPr="00315520" w:rsidRDefault="0030427C" w:rsidP="0030427C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Chicken Infectious Anemia</w:t>
            </w:r>
          </w:p>
        </w:tc>
        <w:tc>
          <w:tcPr>
            <w:tcW w:w="592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7"/>
        </w:trPr>
        <w:tc>
          <w:tcPr>
            <w:tcW w:w="1793" w:type="dxa"/>
          </w:tcPr>
          <w:p w:rsidR="0030427C" w:rsidRPr="00315520" w:rsidRDefault="0030427C" w:rsidP="0030427C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Chronic Respiratory Disease</w:t>
            </w:r>
          </w:p>
        </w:tc>
        <w:tc>
          <w:tcPr>
            <w:tcW w:w="592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6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4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6</w:t>
            </w:r>
          </w:p>
        </w:tc>
        <w:tc>
          <w:tcPr>
            <w:tcW w:w="752" w:type="dxa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9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2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4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4</w:t>
            </w:r>
          </w:p>
        </w:tc>
        <w:tc>
          <w:tcPr>
            <w:tcW w:w="468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10</w:t>
            </w:r>
          </w:p>
        </w:tc>
        <w:tc>
          <w:tcPr>
            <w:tcW w:w="841" w:type="dxa"/>
          </w:tcPr>
          <w:p w:rsidR="0030427C" w:rsidRPr="00315520" w:rsidRDefault="002B3DF9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29.68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1793" w:type="dxa"/>
          </w:tcPr>
          <w:p w:rsidR="0030427C" w:rsidRPr="00315520" w:rsidRDefault="0030427C" w:rsidP="0030427C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Fatty Liver Syndrome</w:t>
            </w:r>
          </w:p>
        </w:tc>
        <w:tc>
          <w:tcPr>
            <w:tcW w:w="59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1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793" w:type="dxa"/>
          </w:tcPr>
          <w:p w:rsidR="0030427C" w:rsidRPr="00315520" w:rsidRDefault="0030427C" w:rsidP="0030427C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Fowl Cholera</w:t>
            </w:r>
          </w:p>
        </w:tc>
        <w:tc>
          <w:tcPr>
            <w:tcW w:w="59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1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4"/>
        </w:trPr>
        <w:tc>
          <w:tcPr>
            <w:tcW w:w="1793" w:type="dxa"/>
          </w:tcPr>
          <w:p w:rsidR="0030427C" w:rsidRPr="00315520" w:rsidRDefault="0030427C" w:rsidP="0030427C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Inclusion Body Hepatitis (IBH)</w:t>
            </w:r>
          </w:p>
        </w:tc>
        <w:tc>
          <w:tcPr>
            <w:tcW w:w="592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8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5</w:t>
            </w:r>
          </w:p>
        </w:tc>
        <w:tc>
          <w:tcPr>
            <w:tcW w:w="752" w:type="dxa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3</w:t>
            </w:r>
          </w:p>
        </w:tc>
        <w:tc>
          <w:tcPr>
            <w:tcW w:w="449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2</w:t>
            </w:r>
          </w:p>
        </w:tc>
        <w:tc>
          <w:tcPr>
            <w:tcW w:w="597" w:type="dxa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3</w:t>
            </w:r>
          </w:p>
        </w:tc>
        <w:tc>
          <w:tcPr>
            <w:tcW w:w="597" w:type="dxa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2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2</w:t>
            </w:r>
          </w:p>
        </w:tc>
        <w:tc>
          <w:tcPr>
            <w:tcW w:w="468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5</w:t>
            </w:r>
          </w:p>
        </w:tc>
        <w:tc>
          <w:tcPr>
            <w:tcW w:w="841" w:type="dxa"/>
          </w:tcPr>
          <w:p w:rsidR="0030427C" w:rsidRPr="00315520" w:rsidRDefault="002B3DF9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24.21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793" w:type="dxa"/>
          </w:tcPr>
          <w:p w:rsidR="0030427C" w:rsidRPr="00315520" w:rsidRDefault="0030427C" w:rsidP="0030427C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Infectious Coryza</w:t>
            </w:r>
          </w:p>
        </w:tc>
        <w:tc>
          <w:tcPr>
            <w:tcW w:w="59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1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1793" w:type="dxa"/>
          </w:tcPr>
          <w:p w:rsidR="0030427C" w:rsidRPr="00315520" w:rsidRDefault="0030427C" w:rsidP="0030427C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Infectious Bronchitis</w:t>
            </w:r>
          </w:p>
        </w:tc>
        <w:tc>
          <w:tcPr>
            <w:tcW w:w="59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75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68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841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0.00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793" w:type="dxa"/>
          </w:tcPr>
          <w:p w:rsidR="0030427C" w:rsidRPr="00315520" w:rsidRDefault="0030427C" w:rsidP="0030427C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Infectious Bursal Diseases</w:t>
            </w:r>
          </w:p>
        </w:tc>
        <w:tc>
          <w:tcPr>
            <w:tcW w:w="592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5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2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2</w:t>
            </w:r>
          </w:p>
        </w:tc>
        <w:tc>
          <w:tcPr>
            <w:tcW w:w="75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3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3</w:t>
            </w:r>
          </w:p>
        </w:tc>
        <w:tc>
          <w:tcPr>
            <w:tcW w:w="597" w:type="dxa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2</w:t>
            </w:r>
          </w:p>
        </w:tc>
        <w:tc>
          <w:tcPr>
            <w:tcW w:w="468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5</w:t>
            </w:r>
          </w:p>
        </w:tc>
        <w:tc>
          <w:tcPr>
            <w:tcW w:w="841" w:type="dxa"/>
          </w:tcPr>
          <w:p w:rsidR="0030427C" w:rsidRPr="00315520" w:rsidRDefault="002B3DF9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21.09</w:t>
            </w:r>
          </w:p>
        </w:tc>
      </w:tr>
      <w:tr w:rsidR="0030427C" w:rsidRPr="00315520" w:rsidTr="003042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4"/>
        </w:trPr>
        <w:tc>
          <w:tcPr>
            <w:tcW w:w="1793" w:type="dxa"/>
          </w:tcPr>
          <w:p w:rsidR="0030427C" w:rsidRPr="00315520" w:rsidRDefault="0030427C" w:rsidP="0030427C">
            <w:pPr>
              <w:jc w:val="left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Newcastle Disease</w:t>
            </w:r>
          </w:p>
        </w:tc>
        <w:tc>
          <w:tcPr>
            <w:tcW w:w="592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7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8</w:t>
            </w:r>
          </w:p>
        </w:tc>
        <w:tc>
          <w:tcPr>
            <w:tcW w:w="597" w:type="dxa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752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449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</w:tcPr>
          <w:p w:rsidR="0030427C" w:rsidRPr="00315520" w:rsidRDefault="000F51E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  <w:sz w:val="22"/>
              </w:rPr>
              <w:t>0</w:t>
            </w:r>
          </w:p>
        </w:tc>
        <w:tc>
          <w:tcPr>
            <w:tcW w:w="597" w:type="dxa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/>
              </w:rPr>
              <w:t>2</w:t>
            </w:r>
          </w:p>
        </w:tc>
        <w:tc>
          <w:tcPr>
            <w:tcW w:w="597" w:type="dxa"/>
          </w:tcPr>
          <w:p w:rsidR="0030427C" w:rsidRPr="00315520" w:rsidRDefault="00C40818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468" w:type="dxa"/>
          </w:tcPr>
          <w:p w:rsidR="0030427C" w:rsidRPr="00315520" w:rsidRDefault="0030427C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41" w:type="dxa"/>
          </w:tcPr>
          <w:p w:rsidR="0030427C" w:rsidRPr="00315520" w:rsidRDefault="002B3DF9" w:rsidP="0030427C">
            <w:pPr>
              <w:jc w:val="center"/>
              <w:rPr>
                <w:rFonts w:ascii="Times New Roman" w:hAnsi="Times New Roman"/>
              </w:rPr>
            </w:pPr>
            <w:r w:rsidRPr="00315520">
              <w:rPr>
                <w:rFonts w:ascii="Times New Roman" w:hAnsi="Times New Roman" w:hint="eastAsia"/>
              </w:rPr>
              <w:t>25.00</w:t>
            </w:r>
          </w:p>
        </w:tc>
      </w:tr>
    </w:tbl>
    <w:p w:rsidR="0030427C" w:rsidRPr="00315520" w:rsidRDefault="0030427C" w:rsidP="0030427C"/>
    <w:p w:rsidR="0030427C" w:rsidRPr="00315520" w:rsidRDefault="0030427C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/>
    <w:p w:rsidR="00506490" w:rsidRPr="00315520" w:rsidRDefault="00506490" w:rsidP="00CB2939">
      <w:r w:rsidRPr="00315520">
        <w:rPr>
          <w:lang w:eastAsia="ko-KR"/>
        </w:rPr>
        <w:lastRenderedPageBreak/>
        <w:drawing>
          <wp:inline distT="0" distB="0" distL="0" distR="0" wp14:anchorId="4E7EEE2B" wp14:editId="39B3F5A4">
            <wp:extent cx="5105400" cy="739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490" w:rsidRPr="00CB2939" w:rsidRDefault="00506490" w:rsidP="00CB2939">
      <w:r w:rsidRPr="006452DC">
        <w:rPr>
          <w:b/>
        </w:rPr>
        <w:t>Fig</w:t>
      </w:r>
      <w:r w:rsidR="002C40EE">
        <w:rPr>
          <w:b/>
        </w:rPr>
        <w:t>.S1</w:t>
      </w:r>
      <w:bookmarkStart w:id="0" w:name="_GoBack"/>
      <w:bookmarkEnd w:id="0"/>
      <w:r w:rsidRPr="00315520">
        <w:t xml:space="preserve"> Questinare form for collecting farm data.</w:t>
      </w:r>
      <w:r>
        <w:t xml:space="preserve"> </w:t>
      </w:r>
    </w:p>
    <w:sectPr w:rsidR="00506490" w:rsidRPr="00CB29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397" w:rsidRDefault="00311397" w:rsidP="00BB5466">
      <w:pPr>
        <w:spacing w:line="240" w:lineRule="auto"/>
      </w:pPr>
      <w:r>
        <w:separator/>
      </w:r>
    </w:p>
  </w:endnote>
  <w:endnote w:type="continuationSeparator" w:id="0">
    <w:p w:rsidR="00311397" w:rsidRDefault="00311397" w:rsidP="00BB54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397" w:rsidRDefault="00311397" w:rsidP="00BB5466">
      <w:pPr>
        <w:spacing w:line="240" w:lineRule="auto"/>
      </w:pPr>
      <w:r>
        <w:separator/>
      </w:r>
    </w:p>
  </w:footnote>
  <w:footnote w:type="continuationSeparator" w:id="0">
    <w:p w:rsidR="00311397" w:rsidRDefault="00311397" w:rsidP="00BB54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AB"/>
    <w:rsid w:val="000E50C2"/>
    <w:rsid w:val="000F0B63"/>
    <w:rsid w:val="000F51EC"/>
    <w:rsid w:val="00186EAB"/>
    <w:rsid w:val="002226B7"/>
    <w:rsid w:val="002932C5"/>
    <w:rsid w:val="002B3DF9"/>
    <w:rsid w:val="002C40EE"/>
    <w:rsid w:val="002C67B6"/>
    <w:rsid w:val="0030427C"/>
    <w:rsid w:val="00311397"/>
    <w:rsid w:val="00315520"/>
    <w:rsid w:val="00334550"/>
    <w:rsid w:val="00367D5E"/>
    <w:rsid w:val="003762E7"/>
    <w:rsid w:val="003816C8"/>
    <w:rsid w:val="003953DE"/>
    <w:rsid w:val="00446719"/>
    <w:rsid w:val="00506490"/>
    <w:rsid w:val="00512018"/>
    <w:rsid w:val="00544488"/>
    <w:rsid w:val="00571582"/>
    <w:rsid w:val="006452DC"/>
    <w:rsid w:val="008B6123"/>
    <w:rsid w:val="009131E2"/>
    <w:rsid w:val="00A24BA6"/>
    <w:rsid w:val="00A6106E"/>
    <w:rsid w:val="00A63955"/>
    <w:rsid w:val="00B70B57"/>
    <w:rsid w:val="00B8021C"/>
    <w:rsid w:val="00BA4836"/>
    <w:rsid w:val="00BB5466"/>
    <w:rsid w:val="00BE53DF"/>
    <w:rsid w:val="00C316E7"/>
    <w:rsid w:val="00C40818"/>
    <w:rsid w:val="00C54640"/>
    <w:rsid w:val="00CB2939"/>
    <w:rsid w:val="00CC0F49"/>
    <w:rsid w:val="00CC7588"/>
    <w:rsid w:val="00E2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52A37"/>
  <w15:chartTrackingRefBased/>
  <w15:docId w15:val="{97BC1BEB-CCF0-417F-A075-DBB06FF4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466"/>
    <w:pPr>
      <w:spacing w:after="0" w:line="260" w:lineRule="atLeast"/>
    </w:pPr>
    <w:rPr>
      <w:rFonts w:ascii="Palatino Linotype" w:eastAsia="SimSun" w:hAnsi="Palatino Linotype" w:cs="Times New Roman"/>
      <w:noProof/>
      <w:color w:val="000000"/>
      <w:kern w:val="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46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</w:pPr>
    <w:rPr>
      <w:rFonts w:asciiTheme="minorHAnsi" w:eastAsiaTheme="minorEastAsia" w:hAnsiTheme="minorHAnsi" w:cstheme="minorBidi"/>
      <w:noProof w:val="0"/>
      <w:color w:val="auto"/>
      <w:kern w:val="2"/>
      <w:szCs w:val="22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BB5466"/>
  </w:style>
  <w:style w:type="paragraph" w:styleId="Footer">
    <w:name w:val="footer"/>
    <w:basedOn w:val="Normal"/>
    <w:link w:val="FooterChar"/>
    <w:uiPriority w:val="99"/>
    <w:unhideWhenUsed/>
    <w:rsid w:val="00BB546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</w:pPr>
    <w:rPr>
      <w:rFonts w:asciiTheme="minorHAnsi" w:eastAsiaTheme="minorEastAsia" w:hAnsiTheme="minorHAnsi" w:cstheme="minorBidi"/>
      <w:noProof w:val="0"/>
      <w:color w:val="auto"/>
      <w:kern w:val="2"/>
      <w:szCs w:val="22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BB5466"/>
  </w:style>
  <w:style w:type="table" w:customStyle="1" w:styleId="TableGrid1">
    <w:name w:val="Table Grid1"/>
    <w:basedOn w:val="TableNormal"/>
    <w:next w:val="TableGrid"/>
    <w:uiPriority w:val="39"/>
    <w:rsid w:val="00BB5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B5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3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korea</dc:creator>
  <cp:keywords/>
  <dc:description/>
  <cp:lastModifiedBy>korea</cp:lastModifiedBy>
  <cp:revision>36</cp:revision>
  <dcterms:created xsi:type="dcterms:W3CDTF">2022-04-06T05:36:00Z</dcterms:created>
  <dcterms:modified xsi:type="dcterms:W3CDTF">2022-05-13T08:31:00Z</dcterms:modified>
</cp:coreProperties>
</file>