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0D1328" w14:textId="77777777" w:rsidR="00980F9F" w:rsidRPr="00980F9F" w:rsidRDefault="00980F9F" w:rsidP="00980F9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GoBack"/>
      <w:bookmarkEnd w:id="0"/>
      <w:r w:rsidRPr="00980F9F">
        <w:rPr>
          <w:rFonts w:ascii="Times New Roman" w:hAnsi="Times New Roman" w:cs="Times New Roman"/>
          <w:sz w:val="20"/>
          <w:szCs w:val="20"/>
        </w:rPr>
        <w:t xml:space="preserve">Online Resource </w:t>
      </w:r>
      <w:r w:rsidRPr="00980F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4. Mean proportions of each peripheral blood lymphocyte subtype in MPC and BPC The MPC value was adopted as the cutoff value between </w:t>
      </w:r>
      <w:r w:rsidRPr="00980F9F">
        <w:rPr>
          <w:rFonts w:ascii="Times New Roman" w:eastAsia="游明朝" w:hAnsi="Times New Roman" w:cs="Times New Roman"/>
          <w:color w:val="000000" w:themeColor="text1"/>
          <w:sz w:val="20"/>
          <w:szCs w:val="20"/>
        </w:rPr>
        <w:t xml:space="preserve">the </w:t>
      </w:r>
      <w:r w:rsidRPr="00980F9F">
        <w:rPr>
          <w:rFonts w:ascii="Times New Roman" w:hAnsi="Times New Roman" w:cs="Times New Roman"/>
          <w:color w:val="000000" w:themeColor="text1"/>
          <w:sz w:val="20"/>
          <w:szCs w:val="20"/>
        </w:rPr>
        <w:t>high and low groups.</w:t>
      </w:r>
    </w:p>
    <w:tbl>
      <w:tblPr>
        <w:tblStyle w:val="a5"/>
        <w:tblW w:w="8500" w:type="dxa"/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916"/>
        <w:gridCol w:w="1009"/>
        <w:gridCol w:w="935"/>
        <w:gridCol w:w="1335"/>
        <w:gridCol w:w="971"/>
        <w:gridCol w:w="952"/>
        <w:gridCol w:w="969"/>
      </w:tblGrid>
      <w:tr w:rsidR="00980F9F" w:rsidRPr="00980F9F" w14:paraId="1041E29B" w14:textId="77777777" w:rsidTr="00953D43">
        <w:tc>
          <w:tcPr>
            <w:tcW w:w="704" w:type="dxa"/>
          </w:tcPr>
          <w:p w14:paraId="2DA4B927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</w:tcPr>
          <w:p w14:paraId="235FDBEB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  <w:tc>
          <w:tcPr>
            <w:tcW w:w="916" w:type="dxa"/>
          </w:tcPr>
          <w:p w14:paraId="2F849C8A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  <w:tc>
          <w:tcPr>
            <w:tcW w:w="1009" w:type="dxa"/>
          </w:tcPr>
          <w:p w14:paraId="0D762FA1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CD107a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  <w:tc>
          <w:tcPr>
            <w:tcW w:w="935" w:type="dxa"/>
          </w:tcPr>
          <w:p w14:paraId="0A0DF0A2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  <w:tc>
          <w:tcPr>
            <w:tcW w:w="1335" w:type="dxa"/>
          </w:tcPr>
          <w:p w14:paraId="53D532B8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CD25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FOXP3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Treg</w:t>
            </w:r>
          </w:p>
        </w:tc>
        <w:tc>
          <w:tcPr>
            <w:tcW w:w="971" w:type="dxa"/>
          </w:tcPr>
          <w:p w14:paraId="35079BB4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CTLA4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  <w:tc>
          <w:tcPr>
            <w:tcW w:w="952" w:type="dxa"/>
          </w:tcPr>
          <w:p w14:paraId="7FED2094" w14:textId="14AB60BD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CD122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="009D39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  <w:tc>
          <w:tcPr>
            <w:tcW w:w="969" w:type="dxa"/>
          </w:tcPr>
          <w:p w14:paraId="4707C5F3" w14:textId="2025FE5F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CD8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CD45R</w:t>
            </w: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  <w:r w:rsidR="009D39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 cell</w:t>
            </w:r>
          </w:p>
        </w:tc>
      </w:tr>
      <w:tr w:rsidR="00980F9F" w:rsidRPr="00980F9F" w14:paraId="59400627" w14:textId="77777777" w:rsidTr="00953D43">
        <w:tc>
          <w:tcPr>
            <w:tcW w:w="704" w:type="dxa"/>
          </w:tcPr>
          <w:p w14:paraId="4A9F1A4B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MPC</w:t>
            </w:r>
          </w:p>
        </w:tc>
        <w:tc>
          <w:tcPr>
            <w:tcW w:w="709" w:type="dxa"/>
          </w:tcPr>
          <w:p w14:paraId="54C07BBF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39.07</w:t>
            </w:r>
          </w:p>
        </w:tc>
        <w:tc>
          <w:tcPr>
            <w:tcW w:w="916" w:type="dxa"/>
          </w:tcPr>
          <w:p w14:paraId="775839AE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8.69</w:t>
            </w:r>
          </w:p>
        </w:tc>
        <w:tc>
          <w:tcPr>
            <w:tcW w:w="1009" w:type="dxa"/>
          </w:tcPr>
          <w:p w14:paraId="0EA9CC9D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39.56</w:t>
            </w:r>
          </w:p>
        </w:tc>
        <w:tc>
          <w:tcPr>
            <w:tcW w:w="935" w:type="dxa"/>
          </w:tcPr>
          <w:p w14:paraId="231B5504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49.17</w:t>
            </w:r>
          </w:p>
        </w:tc>
        <w:tc>
          <w:tcPr>
            <w:tcW w:w="1335" w:type="dxa"/>
          </w:tcPr>
          <w:p w14:paraId="6A9933D9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4.16</w:t>
            </w:r>
          </w:p>
        </w:tc>
        <w:tc>
          <w:tcPr>
            <w:tcW w:w="971" w:type="dxa"/>
          </w:tcPr>
          <w:p w14:paraId="1266EAEB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13.84</w:t>
            </w:r>
          </w:p>
        </w:tc>
        <w:tc>
          <w:tcPr>
            <w:tcW w:w="952" w:type="dxa"/>
          </w:tcPr>
          <w:p w14:paraId="114F001B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6.14</w:t>
            </w:r>
          </w:p>
        </w:tc>
        <w:tc>
          <w:tcPr>
            <w:tcW w:w="969" w:type="dxa"/>
          </w:tcPr>
          <w:p w14:paraId="1EC3D145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4.79</w:t>
            </w:r>
          </w:p>
        </w:tc>
      </w:tr>
      <w:tr w:rsidR="00980F9F" w:rsidRPr="00980F9F" w14:paraId="51C3FA16" w14:textId="77777777" w:rsidTr="00953D43">
        <w:tc>
          <w:tcPr>
            <w:tcW w:w="704" w:type="dxa"/>
          </w:tcPr>
          <w:p w14:paraId="0838E7F4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BPC</w:t>
            </w:r>
          </w:p>
        </w:tc>
        <w:tc>
          <w:tcPr>
            <w:tcW w:w="709" w:type="dxa"/>
          </w:tcPr>
          <w:p w14:paraId="0A2730B2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31.22</w:t>
            </w:r>
          </w:p>
        </w:tc>
        <w:tc>
          <w:tcPr>
            <w:tcW w:w="916" w:type="dxa"/>
          </w:tcPr>
          <w:p w14:paraId="1C83C0DB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8.77</w:t>
            </w:r>
          </w:p>
        </w:tc>
        <w:tc>
          <w:tcPr>
            <w:tcW w:w="1009" w:type="dxa"/>
          </w:tcPr>
          <w:p w14:paraId="058A6123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17.24</w:t>
            </w:r>
          </w:p>
        </w:tc>
        <w:tc>
          <w:tcPr>
            <w:tcW w:w="935" w:type="dxa"/>
          </w:tcPr>
          <w:p w14:paraId="28BD2B72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30.8</w:t>
            </w:r>
          </w:p>
        </w:tc>
        <w:tc>
          <w:tcPr>
            <w:tcW w:w="1335" w:type="dxa"/>
          </w:tcPr>
          <w:p w14:paraId="7C3882F0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2.79</w:t>
            </w:r>
          </w:p>
        </w:tc>
        <w:tc>
          <w:tcPr>
            <w:tcW w:w="971" w:type="dxa"/>
          </w:tcPr>
          <w:p w14:paraId="1F0418D1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8.15</w:t>
            </w:r>
          </w:p>
        </w:tc>
        <w:tc>
          <w:tcPr>
            <w:tcW w:w="952" w:type="dxa"/>
          </w:tcPr>
          <w:p w14:paraId="7B38C57E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3.23</w:t>
            </w:r>
          </w:p>
        </w:tc>
        <w:tc>
          <w:tcPr>
            <w:tcW w:w="969" w:type="dxa"/>
          </w:tcPr>
          <w:p w14:paraId="4BFD5C1F" w14:textId="77777777" w:rsidR="00980F9F" w:rsidRPr="00980F9F" w:rsidRDefault="00980F9F" w:rsidP="00980F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</w:t>
            </w:r>
          </w:p>
        </w:tc>
      </w:tr>
    </w:tbl>
    <w:p w14:paraId="665DFC40" w14:textId="77777777" w:rsidR="00980F9F" w:rsidRPr="00980F9F" w:rsidRDefault="00980F9F" w:rsidP="00980F9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80F9F">
        <w:rPr>
          <w:rFonts w:ascii="Times New Roman" w:hAnsi="Times New Roman" w:cs="Times New Roman"/>
          <w:color w:val="000000" w:themeColor="text1"/>
          <w:sz w:val="20"/>
          <w:szCs w:val="20"/>
        </w:rPr>
        <w:t>MPC: metastatic pancreatic cancer, BPC: benign pancreatic cyst.</w:t>
      </w:r>
    </w:p>
    <w:p w14:paraId="3EA3106C" w14:textId="77777777" w:rsidR="00980F9F" w:rsidRPr="00980F9F" w:rsidRDefault="00980F9F" w:rsidP="00980F9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0B9CBAA" w14:textId="77777777" w:rsidR="00980F9F" w:rsidRPr="00980F9F" w:rsidRDefault="00980F9F" w:rsidP="00980F9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2C6F6B9" w14:textId="77777777" w:rsidR="00980F9F" w:rsidRPr="00980F9F" w:rsidRDefault="00980F9F" w:rsidP="00980F9F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80F9F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65F3F95C" w14:textId="77777777" w:rsidR="00980F9F" w:rsidRPr="00980F9F" w:rsidRDefault="00980F9F" w:rsidP="00980F9F">
      <w:pPr>
        <w:rPr>
          <w:rFonts w:ascii="Times New Roman" w:hAnsi="Times New Roman" w:cs="Times New Roman"/>
          <w:sz w:val="20"/>
          <w:szCs w:val="20"/>
        </w:rPr>
      </w:pPr>
      <w:r w:rsidRPr="00980F9F">
        <w:rPr>
          <w:rFonts w:ascii="Times New Roman" w:hAnsi="Times New Roman" w:cs="Times New Roman"/>
          <w:sz w:val="20"/>
          <w:szCs w:val="20"/>
        </w:rPr>
        <w:lastRenderedPageBreak/>
        <w:t xml:space="preserve">Online Resource </w:t>
      </w:r>
      <w:r w:rsidRPr="00980F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5. Clinical </w:t>
      </w:r>
      <w:r w:rsidRPr="00980F9F">
        <w:rPr>
          <w:rFonts w:ascii="Times New Roman" w:hAnsi="Times New Roman" w:cs="Times New Roman"/>
          <w:sz w:val="20"/>
          <w:szCs w:val="20"/>
        </w:rPr>
        <w:t>characteristics of patients with effective chemotherapy with partial progress (PR)/ stable disease (SDi), and progressive disease (PD)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72"/>
        <w:gridCol w:w="2552"/>
        <w:gridCol w:w="2126"/>
        <w:gridCol w:w="844"/>
      </w:tblGrid>
      <w:tr w:rsidR="00BC2334" w:rsidRPr="0000404C" w14:paraId="34894537" w14:textId="77777777" w:rsidTr="00C22E0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C6D9F1" w14:textId="77777777" w:rsidR="00BC2334" w:rsidRPr="0000404C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3FC58" w14:textId="77777777" w:rsidR="00BC2334" w:rsidRPr="0000404C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b/>
                <w:sz w:val="18"/>
                <w:szCs w:val="18"/>
              </w:rPr>
              <w:t>PR/SDi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4974F" w14:textId="77777777" w:rsidR="00BC2334" w:rsidRPr="0000404C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b/>
                <w:sz w:val="18"/>
                <w:szCs w:val="18"/>
              </w:rPr>
              <w:t>PD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FD7549" w14:textId="77777777" w:rsidR="00BC2334" w:rsidRPr="0000404C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P</w:t>
            </w:r>
            <w:r w:rsidRPr="000040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00404C">
              <w:rPr>
                <w:rFonts w:ascii="Times New Roman" w:hAnsi="Times New Roman" w:cs="Times New Roman"/>
                <w:b/>
                <w:sz w:val="18"/>
                <w:szCs w:val="18"/>
              </w:rPr>
              <w:t>value</w:t>
            </w:r>
          </w:p>
        </w:tc>
      </w:tr>
      <w:tr w:rsidR="00BC2334" w14:paraId="3794DAED" w14:textId="77777777" w:rsidTr="00C22E09">
        <w:tc>
          <w:tcPr>
            <w:tcW w:w="2972" w:type="dxa"/>
            <w:tcBorders>
              <w:top w:val="single" w:sz="4" w:space="0" w:color="auto"/>
              <w:bottom w:val="nil"/>
              <w:right w:val="nil"/>
            </w:tcBorders>
          </w:tcPr>
          <w:p w14:paraId="113124B4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Total number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59B913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1DE3C4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nil"/>
            </w:tcBorders>
          </w:tcPr>
          <w:p w14:paraId="5BB7DC8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780F47F8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649F776F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Sex (%)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4B5C626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C7F7E10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221418F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44A1875E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7D48FFC8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489A43F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(52</w:t>
            </w: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F6F0A2F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(71</w:t>
            </w: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41E68C4F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</w:tr>
      <w:tr w:rsidR="00BC2334" w14:paraId="165C6039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03D304BB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693CC5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28 (52)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D4D2C4E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27 (52)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24A984E7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50AF39C6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70E41710" w14:textId="77777777" w:rsidR="00BC2334" w:rsidRPr="00DB5ECF" w:rsidRDefault="00BC2334" w:rsidP="00C22E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5ECF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55AF07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728A73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1DA4A734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1D45858B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6D48507F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 xml:space="preserve">Mean </w:t>
            </w:r>
            <w:r w:rsidRPr="0000404C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 xml:space="preserve"> SD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A4503BD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64.8 ± 1.4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4AD16D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62.6 ± 4.6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4F522440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</w:tr>
      <w:tr w:rsidR="00BC2334" w14:paraId="0382607B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0F20D441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7B8246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42–74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241AE45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49–79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7CC743D6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40C2FB5B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3BBC0C5A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Diabetes mellitus (%)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8329EFB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909C533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56DEE9FA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5E7B5B5A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13319C3E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143A341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19 (47.5)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ADADF50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2 (22.2)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49B5CCB7" w14:textId="77777777" w:rsidR="00BC2334" w:rsidRPr="00967B5B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BC2334" w14:paraId="4A5FFB9F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3D6C617D" w14:textId="77777777" w:rsidR="00BC2334" w:rsidRPr="006E630A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Serum albumin (g/dL)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1E4D16E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243145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22705455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4F403B0C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F44EC2F" w14:textId="77777777" w:rsidR="00BC2334" w:rsidRPr="006E630A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225B6B7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BDF7D0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37CD04DC" w14:textId="77777777" w:rsidR="00BC2334" w:rsidRPr="00967B5B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67B5B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</w:tr>
      <w:tr w:rsidR="00BC2334" w14:paraId="480F32B1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6E260E01" w14:textId="77777777" w:rsidR="00BC2334" w:rsidRPr="006E630A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4F4239D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2.6–4.5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072390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3.5–4.5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5DEC29DF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61766286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0A18929C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ECOG performance status (%)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BBD2A22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30654C9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34EF755E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06D9EA4A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15AEA48B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0/1/2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7EB379E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21(68)/9(29)/1(3)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5C1A16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2(29)/5(71)/0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3059FA09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</w:tr>
      <w:tr w:rsidR="00BC2334" w14:paraId="15401950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70FDC324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00404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 xml:space="preserve"> line chemotherapy regimen (%)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2342700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C90CA2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7CF67053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2B6B036B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717E0F6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0F9F">
              <w:rPr>
                <w:rFonts w:ascii="Times New Roman" w:hAnsi="Times New Roman" w:cs="Times New Roman"/>
                <w:sz w:val="20"/>
                <w:szCs w:val="20"/>
              </w:rPr>
              <w:t>S-IROX/mFFX/GnP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A1E2179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2(7)/5(16)/24(77)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0F6EC36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0/3(43)/4(57)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1BD09183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</w:tr>
      <w:tr w:rsidR="00BC2334" w14:paraId="25446726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436EE105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sz w:val="20"/>
                <w:szCs w:val="20"/>
              </w:rPr>
              <w:t>T factor (%)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FBB676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37AAFD7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34B8814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07047A5C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4C35D4ED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1/2/3/4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83663CF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1(3)/0/19(61)/11(36)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99FE2A0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0/0/6(86)/1(14)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35C5F994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</w:tr>
      <w:tr w:rsidR="00BC2334" w14:paraId="38634D4F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1D6DBDC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sz w:val="20"/>
                <w:szCs w:val="20"/>
              </w:rPr>
              <w:t>CA19-9 level (U/mL)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ABD68DB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6C5C8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4B27292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30C5193A" w14:textId="77777777" w:rsidTr="00C22E09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4999EBF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46BF76E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494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CFFFBF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200.7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</w:tcBorders>
          </w:tcPr>
          <w:p w14:paraId="63723E1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</w:tr>
      <w:tr w:rsidR="00BC2334" w14:paraId="389B089A" w14:textId="77777777" w:rsidTr="00C22E09">
        <w:tc>
          <w:tcPr>
            <w:tcW w:w="2972" w:type="dxa"/>
            <w:tcBorders>
              <w:top w:val="nil"/>
              <w:bottom w:val="single" w:sz="4" w:space="0" w:color="auto"/>
              <w:right w:val="nil"/>
            </w:tcBorders>
          </w:tcPr>
          <w:p w14:paraId="14659F3D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AA07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2.5–606320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0B66CC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334">
              <w:rPr>
                <w:rFonts w:ascii="Times New Roman" w:hAnsi="Times New Roman" w:cs="Times New Roman"/>
                <w:sz w:val="18"/>
                <w:szCs w:val="18"/>
              </w:rPr>
              <w:t>1.5–103028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</w:tcBorders>
          </w:tcPr>
          <w:p w14:paraId="3C739154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8B54FB7" w14:textId="2725E684" w:rsidR="00980F9F" w:rsidRDefault="00980F9F" w:rsidP="00980F9F">
      <w:pPr>
        <w:rPr>
          <w:rFonts w:ascii="Times New Roman" w:eastAsia="游明朝" w:hAnsi="Times New Roman" w:cs="Times New Roman"/>
          <w:sz w:val="20"/>
          <w:szCs w:val="20"/>
        </w:rPr>
      </w:pPr>
      <w:r w:rsidRPr="00980F9F">
        <w:rPr>
          <w:rFonts w:ascii="Times New Roman" w:hAnsi="Times New Roman" w:cs="Times New Roman"/>
          <w:sz w:val="20"/>
          <w:szCs w:val="20"/>
        </w:rPr>
        <w:t xml:space="preserve">GnP: gemcitabine plus nab-paclitaxel, mFFX: modified FOLFIRINOX, </w:t>
      </w:r>
      <w:r w:rsidRPr="00980F9F">
        <w:rPr>
          <w:rFonts w:ascii="Times New Roman" w:eastAsia="游明朝" w:hAnsi="Times New Roman" w:cs="Times New Roman"/>
          <w:sz w:val="20"/>
          <w:szCs w:val="20"/>
        </w:rPr>
        <w:t>PD: progressive disease, PR: partial response, SD: standard deviation, SDi: stable disease.</w:t>
      </w:r>
    </w:p>
    <w:p w14:paraId="40012F8F" w14:textId="27FE9FF4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3D039D7D" w14:textId="4EBD9CC0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5B335182" w14:textId="5ACAC74F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304D0ECC" w14:textId="173D6D92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2AA13C21" w14:textId="068C7969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561A6631" w14:textId="4DCF56B8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263EA06B" w14:textId="4B9CFEF7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60EE1841" w14:textId="29255D3E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1976CF05" w14:textId="7DF0AED5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15700E2D" w14:textId="06DCA44D" w:rsidR="00967B5B" w:rsidRDefault="00967B5B" w:rsidP="00980F9F">
      <w:pPr>
        <w:rPr>
          <w:rFonts w:ascii="Times New Roman" w:eastAsia="游明朝" w:hAnsi="Times New Roman" w:cs="Times New Roman"/>
          <w:sz w:val="20"/>
          <w:szCs w:val="20"/>
        </w:rPr>
      </w:pPr>
    </w:p>
    <w:p w14:paraId="6BF95AAB" w14:textId="538160EF" w:rsidR="00967B5B" w:rsidRPr="00980F9F" w:rsidRDefault="00967B5B" w:rsidP="00980F9F">
      <w:pPr>
        <w:rPr>
          <w:rFonts w:ascii="Times New Roman" w:hAnsi="Times New Roman" w:cs="Times New Roman"/>
          <w:sz w:val="20"/>
          <w:szCs w:val="20"/>
        </w:rPr>
      </w:pPr>
    </w:p>
    <w:p w14:paraId="123D5976" w14:textId="25709920" w:rsidR="00980F9F" w:rsidRDefault="00980F9F" w:rsidP="00BC233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80F9F">
        <w:rPr>
          <w:rFonts w:ascii="Times New Roman" w:hAnsi="Times New Roman" w:cs="Times New Roman"/>
          <w:sz w:val="20"/>
          <w:szCs w:val="20"/>
        </w:rPr>
        <w:t xml:space="preserve">Online Resource </w:t>
      </w:r>
      <w:r w:rsidRPr="00980F9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6. Clinical characteristics </w:t>
      </w:r>
      <w:r w:rsidRPr="00980F9F">
        <w:rPr>
          <w:rFonts w:ascii="Times New Roman" w:hAnsi="Times New Roman" w:cs="Times New Roman"/>
          <w:sz w:val="20"/>
          <w:szCs w:val="20"/>
        </w:rPr>
        <w:t>of patients with resectable pancreatic cancer</w:t>
      </w:r>
    </w:p>
    <w:tbl>
      <w:tblPr>
        <w:tblStyle w:val="a5"/>
        <w:tblW w:w="8505" w:type="dxa"/>
        <w:tblInd w:w="-5" w:type="dxa"/>
        <w:tblLook w:val="04A0" w:firstRow="1" w:lastRow="0" w:firstColumn="1" w:lastColumn="0" w:noHBand="0" w:noVBand="1"/>
      </w:tblPr>
      <w:tblGrid>
        <w:gridCol w:w="4111"/>
        <w:gridCol w:w="4394"/>
      </w:tblGrid>
      <w:tr w:rsidR="00BC2334" w:rsidRPr="0000404C" w14:paraId="180A3111" w14:textId="77777777" w:rsidTr="00033EC5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B7CC340" w14:textId="77777777" w:rsidR="00BC2334" w:rsidRPr="0000404C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5B3834" w14:textId="45920534" w:rsidR="00BC2334" w:rsidRPr="0000404C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b/>
                <w:sz w:val="18"/>
                <w:szCs w:val="18"/>
              </w:rPr>
              <w:t>Value (n=12)</w:t>
            </w:r>
          </w:p>
        </w:tc>
      </w:tr>
      <w:tr w:rsidR="00BC2334" w14:paraId="62F66AED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0B5DB1E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Sex (%)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A3FBF9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7C66049F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227100D5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39B315" w14:textId="3A4AE797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(58.3</w:t>
            </w:r>
            <w:r w:rsidR="00BC2334" w:rsidRPr="006E630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BC2334" w14:paraId="77008BA9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0CC421E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116A90" w14:textId="1184C9A7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(41.7</w:t>
            </w:r>
            <w:r w:rsidR="00BC2334" w:rsidRPr="006E630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BC2334" w14:paraId="0B1CF763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6AFABD9D" w14:textId="77777777" w:rsidR="00BC2334" w:rsidRPr="00DB5ECF" w:rsidRDefault="00BC2334" w:rsidP="00C22E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5ECF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492D8B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626BE8EC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14B596B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 xml:space="preserve">Mean </w:t>
            </w:r>
            <w:r w:rsidRPr="0000404C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 xml:space="preserve"> SD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B25082" w14:textId="7DFF0DE7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>67.6±12.5</w:t>
            </w:r>
          </w:p>
        </w:tc>
      </w:tr>
      <w:tr w:rsidR="00BC2334" w14:paraId="68B896F7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60D385B7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404C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BDB179" w14:textId="26A1B97E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>40–82</w:t>
            </w:r>
          </w:p>
        </w:tc>
      </w:tr>
      <w:tr w:rsidR="00BC2334" w14:paraId="6A1B6682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C84726D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Diabetes mellitus (%)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267A44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012E5A9E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38388981" w14:textId="77777777" w:rsidR="00BC2334" w:rsidRPr="0000404C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FFF280" w14:textId="74CDC69B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>8 (66.7%)</w:t>
            </w:r>
          </w:p>
        </w:tc>
      </w:tr>
      <w:tr w:rsidR="00BC2334" w14:paraId="2DA75572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6A570E87" w14:textId="77777777" w:rsidR="00BC2334" w:rsidRPr="006E630A" w:rsidRDefault="00BC2334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Serum albumin (g/dL)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D5348D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620991B6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785B4D5" w14:textId="77777777" w:rsidR="00BC2334" w:rsidRPr="006E630A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770E9F" w14:textId="5EFA1C3C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</w:tr>
      <w:tr w:rsidR="00BC2334" w14:paraId="1F043597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2427D56D" w14:textId="77777777" w:rsidR="00BC2334" w:rsidRPr="006E630A" w:rsidRDefault="00BC2334" w:rsidP="00C22E09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630A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338187" w14:textId="75D3B087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>2.4–4.5</w:t>
            </w:r>
          </w:p>
        </w:tc>
      </w:tr>
      <w:tr w:rsidR="00BC2334" w14:paraId="6D2368CC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7F889F71" w14:textId="4C3A60F3" w:rsidR="00BC2334" w:rsidRPr="0000404C" w:rsidRDefault="00033EC5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>Neoadjuvant chemotherapy regimen (%)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59BE18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21E450FD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2783946" w14:textId="3A3AC52E" w:rsidR="00BC2334" w:rsidRPr="0000404C" w:rsidRDefault="00033EC5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20"/>
                <w:szCs w:val="20"/>
              </w:rPr>
              <w:t>non/GEM+S-1/mFFX/GnP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39D9EA" w14:textId="3957C40C" w:rsidR="00BC2334" w:rsidRPr="006E630A" w:rsidRDefault="00033EC5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EC5">
              <w:rPr>
                <w:rFonts w:ascii="Times New Roman" w:hAnsi="Times New Roman" w:cs="Times New Roman"/>
                <w:sz w:val="18"/>
                <w:szCs w:val="18"/>
              </w:rPr>
              <w:t xml:space="preserve">1(8.3)/ 3(25)/ 3(25)/ 5(41.7)  </w:t>
            </w:r>
          </w:p>
        </w:tc>
      </w:tr>
      <w:tr w:rsidR="00BC2334" w14:paraId="4AEAEB19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F03BA7F" w14:textId="51A4C755" w:rsidR="00BC2334" w:rsidRPr="0000404C" w:rsidRDefault="00A660E0" w:rsidP="00C22E0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Location of tumor in pancreas (%)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168A01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7DA16D14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3149EA49" w14:textId="46DFE649" w:rsidR="00BC2334" w:rsidRPr="0000404C" w:rsidRDefault="00A660E0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20"/>
                <w:szCs w:val="20"/>
              </w:rPr>
              <w:t>Head/body/tail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ADC1F1" w14:textId="28B35D82" w:rsidR="00BC2334" w:rsidRPr="006E630A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8(66.7)/ 2(16.65)/ 2(16.65)</w:t>
            </w:r>
          </w:p>
        </w:tc>
      </w:tr>
      <w:tr w:rsidR="00BC2334" w14:paraId="4EB234BE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34E2A369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sz w:val="20"/>
                <w:szCs w:val="20"/>
              </w:rPr>
              <w:t>T factor (%)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A3B275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2EC57980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259E3BD0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1/2/3/4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6950E3" w14:textId="51713582" w:rsidR="00BC2334" w:rsidRPr="006E630A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0/ 0/ 12(100)/ 0</w:t>
            </w:r>
          </w:p>
        </w:tc>
      </w:tr>
      <w:tr w:rsidR="00A660E0" w14:paraId="4F67D359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63876B00" w14:textId="444CC350" w:rsidR="00A660E0" w:rsidRDefault="00A660E0" w:rsidP="00A660E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660E0">
              <w:rPr>
                <w:rFonts w:ascii="Times New Roman" w:hAnsi="Times New Roman" w:cs="Times New Roman"/>
                <w:sz w:val="20"/>
                <w:szCs w:val="20"/>
              </w:rPr>
              <w:t>Tumor size(mm)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20D3BD" w14:textId="77777777" w:rsidR="00A660E0" w:rsidRPr="00A660E0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60E0" w14:paraId="3D969E8F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194D853" w14:textId="78EF7FE0" w:rsidR="00A660E0" w:rsidRDefault="00A660E0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660E0"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3BC238" w14:textId="41C5A408" w:rsidR="00A660E0" w:rsidRPr="00A660E0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26.8 ± 22.9</w:t>
            </w:r>
          </w:p>
        </w:tc>
      </w:tr>
      <w:tr w:rsidR="00A660E0" w14:paraId="50003CB1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4C57BCB2" w14:textId="54954BF2" w:rsidR="00A660E0" w:rsidRDefault="00A660E0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660E0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EECB75" w14:textId="5AABA372" w:rsidR="00A660E0" w:rsidRPr="00A660E0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9–90</w:t>
            </w:r>
          </w:p>
        </w:tc>
      </w:tr>
      <w:tr w:rsidR="00BC2334" w14:paraId="75E5AA47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68D302E2" w14:textId="77777777" w:rsidR="00BC2334" w:rsidRPr="0000404C" w:rsidRDefault="00BC2334" w:rsidP="00C22E09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80F9F">
              <w:rPr>
                <w:rFonts w:ascii="Times New Roman" w:hAnsi="Times New Roman" w:cs="Times New Roman"/>
                <w:sz w:val="20"/>
                <w:szCs w:val="20"/>
              </w:rPr>
              <w:t>CA19-9 level (U/mL)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2291B7" w14:textId="77777777" w:rsidR="00BC2334" w:rsidRPr="006E630A" w:rsidRDefault="00BC2334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334" w14:paraId="685B0F0F" w14:textId="77777777" w:rsidTr="00033EC5">
        <w:tc>
          <w:tcPr>
            <w:tcW w:w="4111" w:type="dxa"/>
            <w:tcBorders>
              <w:top w:val="nil"/>
              <w:bottom w:val="nil"/>
              <w:right w:val="nil"/>
            </w:tcBorders>
          </w:tcPr>
          <w:p w14:paraId="06C24A33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A54949" w14:textId="7F583267" w:rsidR="00BC2334" w:rsidRPr="006E630A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64.05</w:t>
            </w:r>
          </w:p>
        </w:tc>
      </w:tr>
      <w:tr w:rsidR="00BC2334" w14:paraId="60AB78CA" w14:textId="77777777" w:rsidTr="00033EC5">
        <w:tc>
          <w:tcPr>
            <w:tcW w:w="4111" w:type="dxa"/>
            <w:tcBorders>
              <w:top w:val="nil"/>
              <w:bottom w:val="single" w:sz="4" w:space="0" w:color="auto"/>
              <w:right w:val="nil"/>
            </w:tcBorders>
          </w:tcPr>
          <w:p w14:paraId="085D8FAA" w14:textId="77777777" w:rsidR="00BC2334" w:rsidRPr="0000404C" w:rsidRDefault="00BC2334" w:rsidP="00C22E09">
            <w:pPr>
              <w:ind w:firstLineChars="100" w:firstLine="2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5D1EBD" w14:textId="220FE35A" w:rsidR="00BC2334" w:rsidRPr="006E630A" w:rsidRDefault="00A660E0" w:rsidP="00C22E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0E0">
              <w:rPr>
                <w:rFonts w:ascii="Times New Roman" w:hAnsi="Times New Roman" w:cs="Times New Roman"/>
                <w:sz w:val="18"/>
                <w:szCs w:val="18"/>
              </w:rPr>
              <w:t>2–6877</w:t>
            </w:r>
          </w:p>
        </w:tc>
      </w:tr>
    </w:tbl>
    <w:p w14:paraId="4B97B223" w14:textId="77777777" w:rsidR="00980F9F" w:rsidRPr="00980F9F" w:rsidRDefault="00980F9F" w:rsidP="00980F9F">
      <w:pPr>
        <w:rPr>
          <w:rFonts w:ascii="Times New Roman" w:hAnsi="Times New Roman" w:cs="Times New Roman"/>
          <w:sz w:val="20"/>
          <w:szCs w:val="20"/>
        </w:rPr>
      </w:pPr>
      <w:r w:rsidRPr="00980F9F">
        <w:rPr>
          <w:rFonts w:ascii="Times New Roman" w:hAnsi="Times New Roman" w:cs="Times New Roman"/>
          <w:sz w:val="20"/>
          <w:szCs w:val="20"/>
        </w:rPr>
        <w:t>GnP: gemcitabine plus nab-paclitaxel, mFFX: modified FOLFIRINOX, SD: standard deviation.</w:t>
      </w:r>
    </w:p>
    <w:p w14:paraId="33C1C68C" w14:textId="4F90225F" w:rsidR="00BC2334" w:rsidRDefault="00BC2334"/>
    <w:p w14:paraId="68393ED4" w14:textId="772C2886" w:rsidR="00BC2334" w:rsidRDefault="00BC2334"/>
    <w:p w14:paraId="741B90E4" w14:textId="77777777" w:rsidR="00BC2334" w:rsidRPr="00980F9F" w:rsidRDefault="00BC2334"/>
    <w:sectPr w:rsidR="00BC2334" w:rsidRPr="00980F9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571139" w14:textId="77777777" w:rsidR="006D39EF" w:rsidRDefault="006D39EF" w:rsidP="006D39EF">
      <w:r>
        <w:separator/>
      </w:r>
    </w:p>
  </w:endnote>
  <w:endnote w:type="continuationSeparator" w:id="0">
    <w:p w14:paraId="30F743AB" w14:textId="77777777" w:rsidR="006D39EF" w:rsidRDefault="006D39EF" w:rsidP="006D3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260F09" w14:textId="77777777" w:rsidR="006D39EF" w:rsidRDefault="006D39EF" w:rsidP="006D39EF">
      <w:r>
        <w:separator/>
      </w:r>
    </w:p>
  </w:footnote>
  <w:footnote w:type="continuationSeparator" w:id="0">
    <w:p w14:paraId="19D6A05C" w14:textId="77777777" w:rsidR="006D39EF" w:rsidRDefault="006D39EF" w:rsidP="006D3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F9F"/>
    <w:rsid w:val="0000404C"/>
    <w:rsid w:val="00033EC5"/>
    <w:rsid w:val="00124890"/>
    <w:rsid w:val="001B1A0C"/>
    <w:rsid w:val="001B491C"/>
    <w:rsid w:val="001C34FF"/>
    <w:rsid w:val="00305499"/>
    <w:rsid w:val="00350D68"/>
    <w:rsid w:val="00386989"/>
    <w:rsid w:val="003B66E1"/>
    <w:rsid w:val="004602E7"/>
    <w:rsid w:val="005046CE"/>
    <w:rsid w:val="00560D5E"/>
    <w:rsid w:val="005F5598"/>
    <w:rsid w:val="006D39EF"/>
    <w:rsid w:val="006E630A"/>
    <w:rsid w:val="00727037"/>
    <w:rsid w:val="007F5F22"/>
    <w:rsid w:val="0082634B"/>
    <w:rsid w:val="009017C9"/>
    <w:rsid w:val="00967B5B"/>
    <w:rsid w:val="00980F9F"/>
    <w:rsid w:val="009D39F4"/>
    <w:rsid w:val="009E1F38"/>
    <w:rsid w:val="00A10A7F"/>
    <w:rsid w:val="00A660E0"/>
    <w:rsid w:val="00A94078"/>
    <w:rsid w:val="00BC2334"/>
    <w:rsid w:val="00C72E83"/>
    <w:rsid w:val="00D93681"/>
    <w:rsid w:val="00DB5ECF"/>
    <w:rsid w:val="00EB0B1A"/>
    <w:rsid w:val="00F0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69344E1"/>
  <w15:chartTrackingRefBased/>
  <w15:docId w15:val="{F11B629B-2968-431F-B8FD-6AC1FFE51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3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980F9F"/>
    <w:pPr>
      <w:jc w:val="left"/>
    </w:pPr>
  </w:style>
  <w:style w:type="character" w:customStyle="1" w:styleId="a4">
    <w:name w:val="コメント文字列 (文字)"/>
    <w:basedOn w:val="a0"/>
    <w:link w:val="a3"/>
    <w:uiPriority w:val="99"/>
    <w:semiHidden/>
    <w:rsid w:val="00980F9F"/>
  </w:style>
  <w:style w:type="table" w:styleId="a5">
    <w:name w:val="Table Grid"/>
    <w:basedOn w:val="a1"/>
    <w:uiPriority w:val="39"/>
    <w:rsid w:val="00980F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980F9F"/>
    <w:rPr>
      <w:sz w:val="16"/>
      <w:szCs w:val="16"/>
    </w:rPr>
  </w:style>
  <w:style w:type="table" w:styleId="a7">
    <w:name w:val="Grid Table Light"/>
    <w:basedOn w:val="a1"/>
    <w:uiPriority w:val="40"/>
    <w:rsid w:val="00980F9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80F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80F9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D39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D39EF"/>
  </w:style>
  <w:style w:type="paragraph" w:styleId="ac">
    <w:name w:val="footer"/>
    <w:basedOn w:val="a"/>
    <w:link w:val="ad"/>
    <w:uiPriority w:val="99"/>
    <w:unhideWhenUsed/>
    <w:rsid w:val="006D39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D39EF"/>
  </w:style>
  <w:style w:type="table" w:styleId="2">
    <w:name w:val="Plain Table 2"/>
    <w:basedOn w:val="a1"/>
    <w:uiPriority w:val="42"/>
    <w:rsid w:val="006D39E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e">
    <w:name w:val="Subtle Emphasis"/>
    <w:basedOn w:val="a0"/>
    <w:uiPriority w:val="19"/>
    <w:qFormat/>
    <w:rsid w:val="004602E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42D01-A110-4706-8939-2EBD97BB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md104062@gmail.com</dc:creator>
  <cp:keywords/>
  <dc:description/>
  <cp:lastModifiedBy>md104062@gmail.com</cp:lastModifiedBy>
  <cp:revision>5</cp:revision>
  <dcterms:created xsi:type="dcterms:W3CDTF">2022-03-29T11:38:00Z</dcterms:created>
  <dcterms:modified xsi:type="dcterms:W3CDTF">2022-03-29T12:28:00Z</dcterms:modified>
</cp:coreProperties>
</file>