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329EFC" w14:textId="5BF3B5AE" w:rsidR="009E71E9" w:rsidRPr="00414679" w:rsidRDefault="00414679">
      <w:pPr>
        <w:rPr>
          <w:rFonts w:ascii="Times New Roman" w:eastAsia="Times New Roman" w:hAnsi="Times New Roman" w:cs="Times New Roman"/>
          <w:b/>
          <w:bCs/>
          <w:color w:val="000008"/>
          <w:spacing w:val="10"/>
          <w:position w:val="1"/>
          <w:sz w:val="24"/>
          <w:szCs w:val="24"/>
        </w:rPr>
      </w:pPr>
      <w:r w:rsidRPr="00414679">
        <w:rPr>
          <w:rFonts w:ascii="Times New Roman" w:hAnsi="Times New Roman" w:cs="Times New Roman"/>
          <w:b/>
          <w:bCs/>
        </w:rPr>
        <w:t>Supplementary Information</w:t>
      </w:r>
    </w:p>
    <w:p w14:paraId="2107F36E" w14:textId="5BAA23F7" w:rsidR="00BE225D" w:rsidRDefault="00EC64F2">
      <w:pPr>
        <w:rPr>
          <w:rFonts w:eastAsia="宋体"/>
        </w:rPr>
      </w:pPr>
      <w:r>
        <w:rPr>
          <w:rFonts w:eastAsia="宋体" w:hint="eastAsia"/>
          <w:noProof/>
        </w:rPr>
        <w:drawing>
          <wp:inline distT="0" distB="0" distL="114300" distR="114300" wp14:anchorId="20DD4597" wp14:editId="63C37BA8">
            <wp:extent cx="5288915" cy="7683500"/>
            <wp:effectExtent l="0" t="0" r="14605" b="12700"/>
            <wp:docPr id="10" name="图片 10" descr="Figure S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igure S0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88915" cy="768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AFA50E" w14:textId="77777777" w:rsidR="009E71E9" w:rsidRDefault="009E71E9" w:rsidP="009E71E9">
      <w:pPr>
        <w:rPr>
          <w:rFonts w:ascii="Times New Roman" w:hAnsi="Times New Roman" w:cs="Times New Roman"/>
        </w:rPr>
      </w:pPr>
      <w:r>
        <w:t>Figure</w:t>
      </w:r>
      <w:r>
        <w:rPr>
          <w:rFonts w:eastAsia="宋体" w:hint="eastAsia"/>
        </w:rPr>
        <w:t xml:space="preserve"> </w:t>
      </w:r>
      <w:r>
        <w:t>S1</w:t>
      </w:r>
      <w:r>
        <w:rPr>
          <w:rFonts w:eastAsia="宋体" w:hint="eastAsia"/>
        </w:rPr>
        <w:t xml:space="preserve">. </w:t>
      </w:r>
      <w:r>
        <w:rPr>
          <w:rFonts w:ascii="Times New Roman" w:eastAsia="宋体" w:hAnsi="Times New Roman" w:cs="Times New Roman" w:hint="eastAsia"/>
        </w:rPr>
        <w:t>(A)</w:t>
      </w:r>
      <w:r>
        <w:rPr>
          <w:rFonts w:ascii="Times New Roman" w:hAnsi="Times New Roman" w:cs="Times New Roman"/>
        </w:rPr>
        <w:t>Network of functional gene partners of IGF2BP2.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eastAsia="宋体" w:hAnsi="Times New Roman" w:cs="Times New Roman" w:hint="eastAsia"/>
        </w:rPr>
        <w:t>B</w:t>
      </w:r>
      <w:r>
        <w:rPr>
          <w:rFonts w:ascii="Times New Roman" w:hAnsi="Times New Roman" w:cs="Times New Roman"/>
        </w:rPr>
        <w:t>)IGF2BP2-associated disease network</w:t>
      </w:r>
      <w:r>
        <w:rPr>
          <w:rFonts w:ascii="Times New Roman" w:hAnsi="Times New Roman" w:cs="Times New Roman" w:hint="eastAsia"/>
        </w:rPr>
        <w:t>.</w:t>
      </w:r>
    </w:p>
    <w:p w14:paraId="6536AE45" w14:textId="77777777" w:rsidR="00BE225D" w:rsidRPr="009E71E9" w:rsidRDefault="00BE225D">
      <w:pPr>
        <w:spacing w:before="74" w:line="360" w:lineRule="auto"/>
        <w:ind w:firstLine="23"/>
        <w:jc w:val="both"/>
        <w:rPr>
          <w:rFonts w:ascii="Times New Roman" w:eastAsia="Times New Roman" w:hAnsi="Times New Roman" w:cs="Times New Roman"/>
          <w:color w:val="000008"/>
          <w:sz w:val="20"/>
          <w:szCs w:val="20"/>
        </w:rPr>
        <w:sectPr w:rsidR="00BE225D" w:rsidRPr="009E71E9">
          <w:pgSz w:w="11900" w:h="16840"/>
          <w:pgMar w:top="1431" w:right="1785" w:bottom="0" w:left="1785" w:header="0" w:footer="0" w:gutter="0"/>
          <w:cols w:space="720"/>
        </w:sectPr>
      </w:pPr>
    </w:p>
    <w:p w14:paraId="7DC87E48" w14:textId="77777777" w:rsidR="00BE225D" w:rsidRDefault="00BE225D"/>
    <w:p w14:paraId="0FA17B9B" w14:textId="77777777" w:rsidR="00BE225D" w:rsidRDefault="00EC64F2">
      <w:pPr>
        <w:rPr>
          <w:rFonts w:eastAsia="宋体"/>
        </w:rPr>
      </w:pPr>
      <w:r>
        <w:rPr>
          <w:rFonts w:eastAsia="宋体" w:hint="eastAsia"/>
          <w:noProof/>
        </w:rPr>
        <w:drawing>
          <wp:inline distT="0" distB="0" distL="114300" distR="114300" wp14:anchorId="5D6BD903" wp14:editId="0D712108">
            <wp:extent cx="5297805" cy="7355840"/>
            <wp:effectExtent l="0" t="0" r="5715" b="5080"/>
            <wp:docPr id="12" name="图片 12" descr="Figure S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Figure S0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97805" cy="735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0FAF11" w14:textId="77777777" w:rsidR="00BE225D" w:rsidRDefault="00BE225D">
      <w:pPr>
        <w:rPr>
          <w:rFonts w:eastAsia="宋体"/>
        </w:rPr>
      </w:pPr>
    </w:p>
    <w:p w14:paraId="0DEE4A14" w14:textId="77777777" w:rsidR="009E71E9" w:rsidRDefault="009E71E9" w:rsidP="009E71E9">
      <w:pPr>
        <w:spacing w:line="360" w:lineRule="auto"/>
        <w:jc w:val="both"/>
        <w:rPr>
          <w:rFonts w:ascii="Times New Roman" w:eastAsia="宋体" w:hAnsi="Times New Roman" w:cs="Times New Roman"/>
        </w:rPr>
      </w:pPr>
      <w:r>
        <w:t>Figure</w:t>
      </w:r>
      <w:r>
        <w:rPr>
          <w:rFonts w:eastAsia="宋体" w:hint="eastAsia"/>
        </w:rPr>
        <w:t xml:space="preserve"> </w:t>
      </w:r>
      <w:r>
        <w:t>S2</w:t>
      </w:r>
      <w:r>
        <w:rPr>
          <w:rFonts w:eastAsia="宋体" w:hint="eastAsia"/>
        </w:rPr>
        <w:t xml:space="preserve">. </w:t>
      </w:r>
      <w:r>
        <w:rPr>
          <w:rFonts w:ascii="Times New Roman" w:hAnsi="Times New Roman" w:cs="Times New Roman"/>
          <w:b/>
          <w:bCs/>
        </w:rPr>
        <w:t>Expression level of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IGF2BP2 in different pathological </w:t>
      </w:r>
      <w:proofErr w:type="spellStart"/>
      <w:proofErr w:type="gramStart"/>
      <w:r>
        <w:rPr>
          <w:rFonts w:ascii="Times New Roman" w:hAnsi="Times New Roman" w:cs="Times New Roman"/>
          <w:b/>
          <w:bCs/>
        </w:rPr>
        <w:t>stages.</w:t>
      </w:r>
      <w:r>
        <w:rPr>
          <w:rFonts w:ascii="Times New Roman" w:hAnsi="Times New Roman" w:cs="Times New Roman"/>
        </w:rPr>
        <w:t>Main</w:t>
      </w:r>
      <w:proofErr w:type="spellEnd"/>
      <w:proofErr w:type="gramEnd"/>
      <w:r>
        <w:rPr>
          <w:rFonts w:ascii="Times New Roman" w:hAnsi="Times New Roman" w:cs="Times New Roman"/>
        </w:rPr>
        <w:t xml:space="preserve"> pathological stages (stage I, stage II, stage III, and stage IV) of</w:t>
      </w:r>
      <w:r>
        <w:rPr>
          <w:rFonts w:ascii="Times New Roman" w:hAnsi="Times New Roman" w:cs="Times New Roman" w:hint="eastAsia"/>
        </w:rPr>
        <w:t xml:space="preserve"> BLCA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 w:hint="eastAsia"/>
        </w:rPr>
        <w:t>KICH,KIRC,PAAD,THCA</w:t>
      </w:r>
      <w:r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 w:hint="eastAsia"/>
        </w:rPr>
        <w:t>UCEC</w:t>
      </w:r>
      <w:r>
        <w:rPr>
          <w:rFonts w:ascii="Times New Roman" w:hAnsi="Times New Roman" w:cs="Times New Roman"/>
        </w:rPr>
        <w:t xml:space="preserve"> were assessed and compared using TCGA data. Expression levels are shown as Log2 (TPM+1)</w:t>
      </w:r>
      <w:r>
        <w:rPr>
          <w:rFonts w:ascii="Times New Roman" w:eastAsia="宋体" w:hAnsi="Times New Roman" w:cs="Times New Roman" w:hint="eastAsia"/>
        </w:rPr>
        <w:t xml:space="preserve"> (all </w:t>
      </w:r>
      <w:r>
        <w:rPr>
          <w:rFonts w:ascii="Times New Roman" w:hAnsi="Times New Roman" w:cs="Times New Roman"/>
        </w:rPr>
        <w:t>P &lt; 0.0</w:t>
      </w:r>
      <w:r>
        <w:rPr>
          <w:rFonts w:ascii="Times New Roman" w:eastAsia="宋体" w:hAnsi="Times New Roman" w:cs="Times New Roman" w:hint="eastAsia"/>
        </w:rPr>
        <w:t xml:space="preserve">5). </w:t>
      </w:r>
      <w:proofErr w:type="spellStart"/>
      <w:proofErr w:type="gramStart"/>
      <w:r>
        <w:rPr>
          <w:rFonts w:ascii="Times New Roman" w:eastAsia="宋体" w:hAnsi="Times New Roman" w:cs="Times New Roman" w:hint="eastAsia"/>
        </w:rPr>
        <w:t>BL</w:t>
      </w:r>
      <w:r>
        <w:rPr>
          <w:rFonts w:ascii="Times New Roman" w:hAnsi="Times New Roman" w:cs="Times New Roman" w:hint="eastAsia"/>
        </w:rPr>
        <w:t>CA,</w:t>
      </w:r>
      <w:r>
        <w:rPr>
          <w:rFonts w:ascii="Times New Roman" w:hAnsi="Times New Roman" w:cs="Times New Roman"/>
        </w:rPr>
        <w:t>Bladder</w:t>
      </w:r>
      <w:proofErr w:type="spellEnd"/>
      <w:proofErr w:type="gramEnd"/>
      <w:r>
        <w:rPr>
          <w:rFonts w:ascii="Times New Roman" w:hAnsi="Times New Roman" w:cs="Times New Roman"/>
        </w:rPr>
        <w:t xml:space="preserve"> Urothelial Carcinoma</w:t>
      </w:r>
      <w:r>
        <w:rPr>
          <w:rFonts w:ascii="Times New Roman" w:eastAsia="宋体" w:hAnsi="Times New Roman" w:cs="Times New Roman" w:hint="eastAsia"/>
        </w:rPr>
        <w:t xml:space="preserve">; </w:t>
      </w:r>
      <w:proofErr w:type="spellStart"/>
      <w:r>
        <w:rPr>
          <w:rFonts w:ascii="Times New Roman" w:hAnsi="Times New Roman" w:cs="Times New Roman" w:hint="eastAsia"/>
        </w:rPr>
        <w:t>KICH,Kidney</w:t>
      </w:r>
      <w:proofErr w:type="spellEnd"/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 xml:space="preserve">Chromophobe; </w:t>
      </w:r>
      <w:proofErr w:type="spellStart"/>
      <w:r>
        <w:rPr>
          <w:rFonts w:ascii="Times New Roman" w:hAnsi="Times New Roman" w:cs="Times New Roman" w:hint="eastAsia"/>
        </w:rPr>
        <w:t>KIRC,Kidney</w:t>
      </w:r>
      <w:proofErr w:type="spellEnd"/>
      <w:r>
        <w:rPr>
          <w:rFonts w:ascii="Times New Roman" w:hAnsi="Times New Roman" w:cs="Times New Roman" w:hint="eastAsia"/>
        </w:rPr>
        <w:t xml:space="preserve"> renal clear cell carcinoma; </w:t>
      </w:r>
      <w:proofErr w:type="spellStart"/>
      <w:r>
        <w:rPr>
          <w:rFonts w:ascii="Times New Roman" w:hAnsi="Times New Roman" w:cs="Times New Roman" w:hint="eastAsia"/>
        </w:rPr>
        <w:t>PAAD,Pancreatic</w:t>
      </w:r>
      <w:proofErr w:type="spellEnd"/>
      <w:r>
        <w:rPr>
          <w:rFonts w:ascii="Times New Roman" w:hAnsi="Times New Roman" w:cs="Times New Roman" w:hint="eastAsia"/>
        </w:rPr>
        <w:t xml:space="preserve"> adenocarcinoma; </w:t>
      </w:r>
      <w:proofErr w:type="spellStart"/>
      <w:r>
        <w:rPr>
          <w:rFonts w:ascii="Times New Roman" w:hAnsi="Times New Roman" w:cs="Times New Roman" w:hint="eastAsia"/>
        </w:rPr>
        <w:t>THCA,Thyroid</w:t>
      </w:r>
      <w:proofErr w:type="spellEnd"/>
      <w:r>
        <w:rPr>
          <w:rFonts w:ascii="Times New Roman" w:hAnsi="Times New Roman" w:cs="Times New Roman" w:hint="eastAsia"/>
        </w:rPr>
        <w:t xml:space="preserve"> carcinoma; </w:t>
      </w:r>
      <w:proofErr w:type="spellStart"/>
      <w:r>
        <w:rPr>
          <w:rFonts w:ascii="Times New Roman" w:hAnsi="Times New Roman" w:cs="Times New Roman" w:hint="eastAsia"/>
        </w:rPr>
        <w:t>UCEC,Uterine</w:t>
      </w:r>
      <w:proofErr w:type="spellEnd"/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Corpus Endometrial Carcinoma</w:t>
      </w:r>
      <w:r>
        <w:rPr>
          <w:rFonts w:ascii="Times New Roman" w:eastAsia="宋体" w:hAnsi="Times New Roman" w:cs="Times New Roman" w:hint="eastAsia"/>
        </w:rPr>
        <w:t>.</w:t>
      </w:r>
    </w:p>
    <w:p w14:paraId="73EAF902" w14:textId="77777777" w:rsidR="00BE225D" w:rsidRPr="009E71E9" w:rsidRDefault="00BE225D">
      <w:pPr>
        <w:spacing w:before="70" w:line="275" w:lineRule="exact"/>
        <w:ind w:firstLine="21"/>
        <w:rPr>
          <w:rFonts w:ascii="Times New Roman" w:eastAsia="Times New Roman" w:hAnsi="Times New Roman" w:cs="Times New Roman"/>
          <w:color w:val="000008"/>
          <w:sz w:val="20"/>
          <w:szCs w:val="20"/>
        </w:rPr>
        <w:sectPr w:rsidR="00BE225D" w:rsidRPr="009E71E9">
          <w:pgSz w:w="11900" w:h="16840"/>
          <w:pgMar w:top="1431" w:right="1767" w:bottom="0" w:left="1785" w:header="0" w:footer="0" w:gutter="0"/>
          <w:cols w:space="720"/>
        </w:sectPr>
      </w:pPr>
    </w:p>
    <w:p w14:paraId="185FC501" w14:textId="77777777" w:rsidR="00BE225D" w:rsidRDefault="00EC64F2">
      <w:pPr>
        <w:rPr>
          <w:rFonts w:eastAsia="宋体"/>
        </w:rPr>
      </w:pPr>
      <w:r>
        <w:rPr>
          <w:rFonts w:eastAsia="宋体" w:hint="eastAsia"/>
          <w:noProof/>
        </w:rPr>
        <w:lastRenderedPageBreak/>
        <w:drawing>
          <wp:inline distT="0" distB="0" distL="114300" distR="114300" wp14:anchorId="480CFAAF" wp14:editId="34F9F00E">
            <wp:extent cx="5294630" cy="6703695"/>
            <wp:effectExtent l="0" t="0" r="8890" b="1905"/>
            <wp:docPr id="11" name="图片 11" descr="Figure S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Figure S0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94630" cy="6703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1573D5" w14:textId="77777777" w:rsidR="00BE225D" w:rsidRDefault="00BE225D"/>
    <w:p w14:paraId="5351F2B4" w14:textId="7DBDDCD1" w:rsidR="009E71E9" w:rsidRDefault="009E71E9" w:rsidP="009E71E9">
      <w:pPr>
        <w:spacing w:line="360" w:lineRule="auto"/>
        <w:jc w:val="both"/>
        <w:rPr>
          <w:rFonts w:ascii="Times New Roman" w:eastAsia="宋体" w:hAnsi="Times New Roman" w:cs="Times New Roman"/>
        </w:rPr>
      </w:pPr>
      <w:r>
        <w:t>Figure S</w:t>
      </w:r>
      <w:r>
        <w:rPr>
          <w:rFonts w:eastAsia="宋体" w:hint="eastAsia"/>
        </w:rPr>
        <w:t xml:space="preserve">3. </w:t>
      </w:r>
      <w:r>
        <w:rPr>
          <w:rFonts w:ascii="Times New Roman" w:hAnsi="Times New Roman" w:cs="Times New Roman"/>
        </w:rPr>
        <w:t>Correlation analysis between</w:t>
      </w:r>
      <w:r>
        <w:rPr>
          <w:rFonts w:ascii="Times New Roman" w:hAnsi="Times New Roman" w:cs="Times New Roman" w:hint="eastAsia"/>
        </w:rPr>
        <w:t xml:space="preserve"> IGF2BP2</w:t>
      </w:r>
      <w:r>
        <w:rPr>
          <w:rFonts w:ascii="Times New Roman" w:hAnsi="Times New Roman" w:cs="Times New Roman"/>
        </w:rPr>
        <w:t xml:space="preserve"> expression in Pan-cancer and immune checkpoint gene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expression.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eastAsia="宋体" w:hAnsi="Times New Roman" w:cs="Times New Roman" w:hint="eastAsia"/>
        </w:rPr>
        <w:t>(</w:t>
      </w:r>
      <w:r>
        <w:rPr>
          <w:rFonts w:ascii="Times New Roman" w:hAnsi="Times New Roman" w:cs="Times New Roman"/>
        </w:rPr>
        <w:t>*Significant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correlation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P&lt;0.05,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**Significant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correlation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P&lt;0.01,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***Significant correlation P &lt; 0.001</w:t>
      </w:r>
      <w:r>
        <w:rPr>
          <w:rFonts w:ascii="Times New Roman" w:eastAsia="宋体" w:hAnsi="Times New Roman" w:cs="Times New Roman" w:hint="eastAsia"/>
        </w:rPr>
        <w:t>)</w:t>
      </w:r>
    </w:p>
    <w:p w14:paraId="25F0CD90" w14:textId="77777777" w:rsidR="00BE225D" w:rsidRPr="009E71E9" w:rsidRDefault="00BE225D">
      <w:pPr>
        <w:spacing w:before="74" w:line="267" w:lineRule="exact"/>
        <w:ind w:firstLine="23"/>
        <w:jc w:val="both"/>
        <w:rPr>
          <w:rFonts w:ascii="Times New Roman" w:eastAsia="Times New Roman" w:hAnsi="Times New Roman" w:cs="Times New Roman"/>
          <w:color w:val="000008"/>
          <w:sz w:val="20"/>
          <w:szCs w:val="20"/>
        </w:rPr>
        <w:sectPr w:rsidR="00BE225D" w:rsidRPr="009E71E9">
          <w:pgSz w:w="11900" w:h="16840"/>
          <w:pgMar w:top="1431" w:right="1775" w:bottom="0" w:left="1785" w:header="0" w:footer="0" w:gutter="0"/>
          <w:cols w:space="720"/>
        </w:sectPr>
      </w:pPr>
    </w:p>
    <w:p w14:paraId="220AE222" w14:textId="77777777" w:rsidR="00BE225D" w:rsidRDefault="00EC64F2">
      <w:pPr>
        <w:rPr>
          <w:rFonts w:eastAsia="宋体"/>
        </w:rPr>
      </w:pPr>
      <w:r>
        <w:rPr>
          <w:rFonts w:eastAsia="宋体" w:hint="eastAsia"/>
          <w:noProof/>
        </w:rPr>
        <w:lastRenderedPageBreak/>
        <w:drawing>
          <wp:inline distT="0" distB="0" distL="114300" distR="114300" wp14:anchorId="737B12D0" wp14:editId="538DAB93">
            <wp:extent cx="3230245" cy="8615680"/>
            <wp:effectExtent l="0" t="0" r="635" b="10160"/>
            <wp:docPr id="13" name="图片 13" descr="Supplement Figures_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Supplement Figures_0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30245" cy="8615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6E50D9" w14:textId="77777777" w:rsidR="009E71E9" w:rsidRDefault="009E71E9" w:rsidP="009E71E9">
      <w:pPr>
        <w:spacing w:line="360" w:lineRule="auto"/>
        <w:jc w:val="both"/>
        <w:rPr>
          <w:rFonts w:ascii="Times New Roman" w:eastAsia="宋体" w:hAnsi="Times New Roman" w:cs="Times New Roman"/>
        </w:rPr>
      </w:pPr>
      <w:r>
        <w:t>Figure S</w:t>
      </w:r>
      <w:r>
        <w:rPr>
          <w:rFonts w:eastAsia="宋体" w:hint="eastAsia"/>
        </w:rPr>
        <w:t xml:space="preserve">4. </w:t>
      </w:r>
      <w:r>
        <w:rPr>
          <w:rFonts w:ascii="Times New Roman" w:hAnsi="Times New Roman" w:cs="Times New Roman"/>
        </w:rPr>
        <w:t xml:space="preserve">Analysis of the association between mutation status and OS (overall survival), DSS (disease-specific survival), PFS (progression-free survival) and DFS (disease-free survival) for cumulative all cancer types using the </w:t>
      </w:r>
      <w:proofErr w:type="spellStart"/>
      <w:r>
        <w:rPr>
          <w:rFonts w:ascii="Times New Roman" w:hAnsi="Times New Roman" w:cs="Times New Roman"/>
        </w:rPr>
        <w:t>cBioPortal</w:t>
      </w:r>
      <w:proofErr w:type="spellEnd"/>
      <w:r>
        <w:rPr>
          <w:rFonts w:ascii="Times New Roman" w:hAnsi="Times New Roman" w:cs="Times New Roman"/>
        </w:rPr>
        <w:t xml:space="preserve"> tool.</w:t>
      </w:r>
    </w:p>
    <w:sectPr w:rsidR="009E71E9">
      <w:pgSz w:w="11900" w:h="16840"/>
      <w:pgMar w:top="1365" w:right="1724" w:bottom="0" w:left="1785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B8124B" w14:textId="77777777" w:rsidR="00EC64F2" w:rsidRDefault="00EC64F2">
      <w:r>
        <w:separator/>
      </w:r>
    </w:p>
  </w:endnote>
  <w:endnote w:type="continuationSeparator" w:id="0">
    <w:p w14:paraId="71C1B8D6" w14:textId="77777777" w:rsidR="00EC64F2" w:rsidRDefault="00EC64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230725" w14:textId="77777777" w:rsidR="00EC64F2" w:rsidRDefault="00EC64F2">
      <w:r>
        <w:separator/>
      </w:r>
    </w:p>
  </w:footnote>
  <w:footnote w:type="continuationSeparator" w:id="0">
    <w:p w14:paraId="629D9E3F" w14:textId="77777777" w:rsidR="00EC64F2" w:rsidRDefault="00EC64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CD59890"/>
    <w:multiLevelType w:val="singleLevel"/>
    <w:tmpl w:val="BCD59890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C074266F"/>
    <w:multiLevelType w:val="singleLevel"/>
    <w:tmpl w:val="C074266F"/>
    <w:lvl w:ilvl="0">
      <w:start w:val="14"/>
      <w:numFmt w:val="decimal"/>
      <w:suff w:val="space"/>
      <w:lvlText w:val="%1."/>
      <w:lvlJc w:val="left"/>
    </w:lvl>
  </w:abstractNum>
  <w:num w:numId="1" w16cid:durableId="906306733">
    <w:abstractNumId w:val="0"/>
  </w:num>
  <w:num w:numId="2" w16cid:durableId="17534333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proofState w:spelling="clean" w:grammar="clean"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E225D"/>
    <w:rsid w:val="00414679"/>
    <w:rsid w:val="00495D09"/>
    <w:rsid w:val="009E71E9"/>
    <w:rsid w:val="00BE225D"/>
    <w:rsid w:val="00EC64F2"/>
    <w:rsid w:val="04CB610A"/>
    <w:rsid w:val="067973A1"/>
    <w:rsid w:val="0DC06AC1"/>
    <w:rsid w:val="0FF44810"/>
    <w:rsid w:val="170214D4"/>
    <w:rsid w:val="1E1F70C6"/>
    <w:rsid w:val="1E657D81"/>
    <w:rsid w:val="27874041"/>
    <w:rsid w:val="2DFC2BF6"/>
    <w:rsid w:val="2ECC1A03"/>
    <w:rsid w:val="36243D90"/>
    <w:rsid w:val="49865F45"/>
    <w:rsid w:val="4B6C4B6D"/>
    <w:rsid w:val="53E004B0"/>
    <w:rsid w:val="544679BA"/>
    <w:rsid w:val="566120C3"/>
    <w:rsid w:val="6B5C3937"/>
    <w:rsid w:val="6DEE6BE0"/>
    <w:rsid w:val="7370189E"/>
    <w:rsid w:val="73AC4861"/>
    <w:rsid w:val="740369C1"/>
    <w:rsid w:val="75ED7269"/>
    <w:rsid w:val="7706338A"/>
    <w:rsid w:val="774138AC"/>
    <w:rsid w:val="7C1E26E1"/>
    <w:rsid w:val="7E9E4D9D"/>
    <w:rsid w:val="7ED42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A7030F"/>
  <w15:docId w15:val="{561F02E2-9641-49AC-ABAD-4D2A83081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rsid w:val="009E71E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E71E9"/>
    <w:rPr>
      <w:rFonts w:ascii="Arial" w:eastAsia="Arial" w:hAnsi="Arial" w:cs="Arial"/>
      <w:snapToGrid w:val="0"/>
      <w:color w:val="000000"/>
      <w:sz w:val="18"/>
      <w:szCs w:val="18"/>
    </w:rPr>
  </w:style>
  <w:style w:type="paragraph" w:styleId="a5">
    <w:name w:val="footer"/>
    <w:basedOn w:val="a"/>
    <w:link w:val="a6"/>
    <w:rsid w:val="009E71E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E71E9"/>
    <w:rPr>
      <w:rFonts w:ascii="Arial" w:eastAsia="Arial" w:hAnsi="Arial" w:cs="Arial"/>
      <w:snapToGrid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162</Words>
  <Characters>928</Characters>
  <Application>Microsoft Office Word</Application>
  <DocSecurity>0</DocSecurity>
  <Lines>7</Lines>
  <Paragraphs>2</Paragraphs>
  <ScaleCrop>false</ScaleCrop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利娟</cp:lastModifiedBy>
  <cp:revision>5</cp:revision>
  <dcterms:created xsi:type="dcterms:W3CDTF">2022-03-21T16:17:00Z</dcterms:created>
  <dcterms:modified xsi:type="dcterms:W3CDTF">2022-05-20T09:23:00Z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wqlLaW5nc29mdCBQREYgdG8gV1BTIDY1</vt:lpwstr>
  </property>
  <property fmtid="{D5CDD505-2E9C-101B-9397-08002B2CF9AE}" pid="3" name="Created">
    <vt:filetime>2022-04-03T22:21:06Z</vt:filetime>
  </property>
  <property fmtid="{D5CDD505-2E9C-101B-9397-08002B2CF9AE}" pid="4" name="KSOProductBuildVer">
    <vt:lpwstr>2052-11.1.0.11365</vt:lpwstr>
  </property>
  <property fmtid="{D5CDD505-2E9C-101B-9397-08002B2CF9AE}" pid="5" name="ICV">
    <vt:lpwstr>156B7D1D6B084410A51BBA518DD1D6C0</vt:lpwstr>
  </property>
</Properties>
</file>