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5A2AD" w14:textId="2AC63C68" w:rsidR="00A65813" w:rsidRPr="00BA12A6" w:rsidRDefault="007C29D1" w:rsidP="00AB541A">
      <w:pPr>
        <w:spacing w:line="480" w:lineRule="auto"/>
        <w:jc w:val="center"/>
        <w:rPr>
          <w:rFonts w:ascii="Times New Roman" w:hAnsi="Times New Roman" w:cs="Times New Roman"/>
          <w:b/>
          <w:bCs/>
          <w:u w:val="single"/>
        </w:rPr>
      </w:pPr>
      <w:r w:rsidRPr="00BA12A6">
        <w:rPr>
          <w:rFonts w:ascii="Times New Roman" w:hAnsi="Times New Roman" w:cs="Times New Roman"/>
          <w:b/>
          <w:bCs/>
          <w:u w:val="single"/>
        </w:rPr>
        <w:t>SUPPLEMENTARY MATERIAL</w:t>
      </w:r>
    </w:p>
    <w:p w14:paraId="469B5C56" w14:textId="0829CBF7" w:rsidR="00A33F24" w:rsidRDefault="00A33F24" w:rsidP="00A33F24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D9171D">
        <w:rPr>
          <w:rFonts w:ascii="Times New Roman" w:hAnsi="Times New Roman" w:cs="Times New Roman"/>
          <w:b/>
          <w:bCs/>
        </w:rPr>
        <w:t xml:space="preserve">STIM1-mediated SOCE </w:t>
      </w:r>
      <w:r>
        <w:rPr>
          <w:rFonts w:ascii="Times New Roman" w:hAnsi="Times New Roman" w:cs="Times New Roman"/>
          <w:b/>
          <w:bCs/>
        </w:rPr>
        <w:t>Promotes Autophagy</w:t>
      </w:r>
      <w:r w:rsidRPr="00D9171D">
        <w:rPr>
          <w:rFonts w:ascii="Times New Roman" w:hAnsi="Times New Roman" w:cs="Times New Roman"/>
          <w:b/>
          <w:bCs/>
        </w:rPr>
        <w:t xml:space="preserve"> through AKT/mTOR Pathway </w:t>
      </w:r>
      <w:r>
        <w:rPr>
          <w:rFonts w:ascii="Times New Roman" w:hAnsi="Times New Roman" w:cs="Times New Roman"/>
          <w:b/>
          <w:bCs/>
        </w:rPr>
        <w:t xml:space="preserve">in </w:t>
      </w:r>
      <w:r w:rsidRPr="006D1B09">
        <w:rPr>
          <w:rFonts w:ascii="Times New Roman" w:hAnsi="Times New Roman" w:cs="Times New Roman"/>
          <w:b/>
          <w:bCs/>
        </w:rPr>
        <w:t xml:space="preserve">Hippocampal </w:t>
      </w:r>
      <w:r>
        <w:rPr>
          <w:rFonts w:ascii="Times New Roman" w:hAnsi="Times New Roman" w:cs="Times New Roman" w:hint="eastAsia"/>
          <w:b/>
          <w:bCs/>
        </w:rPr>
        <w:t>N</w:t>
      </w:r>
      <w:r w:rsidRPr="006D1B09">
        <w:rPr>
          <w:rFonts w:ascii="Times New Roman" w:hAnsi="Times New Roman" w:cs="Times New Roman"/>
          <w:b/>
          <w:bCs/>
        </w:rPr>
        <w:t>euron</w:t>
      </w:r>
      <w:r>
        <w:rPr>
          <w:rFonts w:ascii="Times New Roman" w:hAnsi="Times New Roman" w:cs="Times New Roman"/>
          <w:b/>
          <w:bCs/>
        </w:rPr>
        <w:t>s</w:t>
      </w:r>
      <w:r w:rsidRPr="006D1B09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 w:hint="eastAsia"/>
          <w:b/>
          <w:bCs/>
        </w:rPr>
        <w:t>fter</w:t>
      </w:r>
      <w:r>
        <w:rPr>
          <w:rFonts w:ascii="Times New Roman" w:hAnsi="Times New Roman" w:cs="Times New Roman"/>
          <w:b/>
          <w:bCs/>
        </w:rPr>
        <w:t xml:space="preserve"> Ischemic Stroke</w:t>
      </w:r>
    </w:p>
    <w:p w14:paraId="468281E5" w14:textId="77777777" w:rsidR="00A33F24" w:rsidRPr="00D9171D" w:rsidRDefault="00A33F24" w:rsidP="00A33F24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</w:p>
    <w:p w14:paraId="00729FA1" w14:textId="77777777" w:rsidR="006903F4" w:rsidRDefault="006903F4" w:rsidP="006903F4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Hongchen Zhang,</w:t>
      </w:r>
      <w:r>
        <w:rPr>
          <w:rFonts w:ascii="Times New Roman" w:hAnsi="Times New Roman" w:cs="Times New Roman"/>
        </w:rPr>
        <w:t xml:space="preserve"> MD</w:t>
      </w:r>
      <w:r>
        <w:rPr>
          <w:rFonts w:ascii="Times New Roman" w:hAnsi="Times New Roman" w:cs="Times New Roman"/>
          <w:vertAlign w:val="superscript"/>
        </w:rPr>
        <w:t>1†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</w:rPr>
        <w:t xml:space="preserve">Wenyu Xie,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1†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  <w:bCs/>
        </w:rPr>
        <w:t>Yuan Feng,</w:t>
      </w:r>
      <w:r>
        <w:rPr>
          <w:rFonts w:ascii="Times New Roman" w:hAnsi="Times New Roman" w:cs="Times New Roman"/>
        </w:rPr>
        <w:t xml:space="preserve"> 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Jialiang Wei,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 w:hint="eastAsia"/>
          <w:b/>
        </w:rPr>
        <w:t>Changbin Yang</w:t>
      </w:r>
      <w:r>
        <w:rPr>
          <w:rFonts w:ascii="Times New Roman" w:hAnsi="Times New Roman" w:cs="Times New Roman"/>
          <w:b/>
        </w:rPr>
        <w:t xml:space="preserve">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 w:hint="eastAsia"/>
          <w:vertAlign w:val="superscript"/>
        </w:rPr>
        <w:t>3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</w:rPr>
        <w:t xml:space="preserve">Peng Luo,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</w:rPr>
        <w:t xml:space="preserve">Yuefan Yang,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 w:rsidRPr="00EA7A4B">
        <w:rPr>
          <w:rFonts w:ascii="Times New Roman" w:hAnsi="Times New Roman" w:cs="Times New Roman"/>
          <w:b/>
          <w:bCs/>
        </w:rPr>
        <w:t>Peng Zhao,</w:t>
      </w:r>
      <w:r>
        <w:rPr>
          <w:rFonts w:ascii="Times New Roman" w:hAnsi="Times New Roman" w:cs="Times New Roman"/>
        </w:rPr>
        <w:t xml:space="preserve"> MD</w:t>
      </w: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</w:rPr>
        <w:t xml:space="preserve">Xiaofan Jiang,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  <w:bCs/>
        </w:rPr>
        <w:t>Wenbin Liang,</w:t>
      </w:r>
      <w:r>
        <w:rPr>
          <w:rFonts w:ascii="Times New Roman" w:hAnsi="Times New Roman" w:cs="Times New Roman"/>
        </w:rPr>
        <w:t xml:space="preserve"> MD, Ph.D</w:t>
      </w:r>
      <w:r>
        <w:rPr>
          <w:rFonts w:ascii="Times New Roman" w:hAnsi="Times New Roman" w:cs="Times New Roman" w:hint="eastAsia"/>
          <w:vertAlign w:val="superscript"/>
        </w:rPr>
        <w:t>4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</w:rPr>
        <w:t xml:space="preserve">Shuhui Dai,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1,</w:t>
      </w:r>
      <w:r>
        <w:rPr>
          <w:rFonts w:ascii="Times New Roman" w:hAnsi="Times New Roman" w:cs="Times New Roman" w:hint="eastAsia"/>
          <w:vertAlign w:val="superscript"/>
        </w:rPr>
        <w:t>5</w:t>
      </w: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and </w:t>
      </w:r>
      <w:r>
        <w:rPr>
          <w:rFonts w:ascii="Times New Roman" w:hAnsi="Times New Roman" w:cs="Times New Roman"/>
          <w:b/>
        </w:rPr>
        <w:t xml:space="preserve">Xia Li, </w:t>
      </w:r>
      <w:r>
        <w:rPr>
          <w:rFonts w:ascii="Times New Roman" w:hAnsi="Times New Roman" w:cs="Times New Roman"/>
        </w:rPr>
        <w:t>MD</w:t>
      </w:r>
      <w:r>
        <w:rPr>
          <w:rFonts w:ascii="Times New Roman" w:hAnsi="Times New Roman" w:cs="Times New Roman"/>
          <w:vertAlign w:val="superscript"/>
        </w:rPr>
        <w:t>1*</w:t>
      </w:r>
    </w:p>
    <w:p w14:paraId="486290F8" w14:textId="77777777" w:rsidR="006903F4" w:rsidRDefault="006903F4" w:rsidP="006903F4">
      <w:pPr>
        <w:spacing w:line="480" w:lineRule="auto"/>
        <w:ind w:firstLineChars="83" w:firstLine="199"/>
        <w:rPr>
          <w:rFonts w:ascii="Times New Roman" w:hAnsi="Times New Roman" w:cs="Times New Roman"/>
          <w:color w:val="FF0000"/>
        </w:rPr>
      </w:pPr>
      <w:r>
        <w:rPr>
          <w:rFonts w:ascii="Times New Roman" w:hAnsi="Times New Roman" w:cs="Times New Roman"/>
          <w:color w:val="FF0000"/>
        </w:rPr>
        <w:t xml:space="preserve"> </w:t>
      </w:r>
    </w:p>
    <w:p w14:paraId="08605DC1" w14:textId="77777777" w:rsidR="006903F4" w:rsidRDefault="006903F4" w:rsidP="006903F4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1</w:t>
      </w:r>
      <w:r>
        <w:rPr>
          <w:rFonts w:ascii="Times New Roman" w:hAnsi="Times New Roman" w:cs="Times New Roman"/>
        </w:rPr>
        <w:t>Department of Neurosurgery, Xijing Hospital, Fourth Military Medical University, Xi’an, China</w:t>
      </w:r>
    </w:p>
    <w:p w14:paraId="73F96404" w14:textId="77777777" w:rsidR="006903F4" w:rsidRDefault="006903F4" w:rsidP="006903F4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>Department of E</w:t>
      </w:r>
      <w:r>
        <w:rPr>
          <w:rFonts w:ascii="Times New Roman" w:hAnsi="Times New Roman" w:cs="Times New Roman" w:hint="eastAsia"/>
        </w:rPr>
        <w:t>mergency</w:t>
      </w:r>
      <w:r>
        <w:rPr>
          <w:rFonts w:ascii="Times New Roman" w:hAnsi="Times New Roman" w:cs="Times New Roman"/>
        </w:rPr>
        <w:t>, Xijing Hospital, Fourth Military Medical University, Xi’an, China</w:t>
      </w:r>
    </w:p>
    <w:p w14:paraId="417EE26B" w14:textId="77777777" w:rsidR="006903F4" w:rsidRDefault="006903F4" w:rsidP="006903F4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>Department of</w:t>
      </w:r>
      <w:r>
        <w:rPr>
          <w:rFonts w:ascii="Times New Roman" w:hAnsi="Times New Roman" w:cs="Times New Roman" w:hint="eastAsia"/>
        </w:rPr>
        <w:t xml:space="preserve"> Medical Innovation Center</w:t>
      </w:r>
      <w:r>
        <w:rPr>
          <w:rFonts w:ascii="Times New Roman" w:hAnsi="Times New Roman" w:cs="Times New Roman"/>
        </w:rPr>
        <w:t>, Fourth Military Medical University, Xi’an, China</w:t>
      </w:r>
    </w:p>
    <w:p w14:paraId="3BC0EB2D" w14:textId="77777777" w:rsidR="006903F4" w:rsidRDefault="006903F4" w:rsidP="006903F4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/>
          <w:vertAlign w:val="superscript"/>
        </w:rPr>
        <w:t>4</w:t>
      </w:r>
      <w:r>
        <w:rPr>
          <w:rFonts w:ascii="Times New Roman" w:hAnsi="Times New Roman" w:cs="Times New Roman"/>
        </w:rPr>
        <w:t>University of Ottawa Heart Institute, Department of Cellular and Molecular Medicine, University of Ottawa, Ottawa, ON, Canada</w:t>
      </w:r>
    </w:p>
    <w:p w14:paraId="730B020C" w14:textId="77777777" w:rsidR="006903F4" w:rsidRDefault="006903F4" w:rsidP="006903F4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  <w:r>
        <w:rPr>
          <w:rFonts w:ascii="Times New Roman" w:hAnsi="Times New Roman" w:cs="Times New Roman" w:hint="eastAsia"/>
          <w:vertAlign w:val="superscript"/>
        </w:rPr>
        <w:t>5</w:t>
      </w:r>
      <w:r>
        <w:rPr>
          <w:rFonts w:ascii="Times New Roman" w:hAnsi="Times New Roman" w:cs="Times New Roman"/>
        </w:rPr>
        <w:t>National Translational Science Center for Molecular Medicine and Department of Cell Biology, Fourth Military Medical University, Xi’an, China</w:t>
      </w:r>
    </w:p>
    <w:p w14:paraId="774C336D" w14:textId="77777777" w:rsidR="00516FCF" w:rsidRPr="00FC5FA0" w:rsidRDefault="00516FCF" w:rsidP="006903F4">
      <w:pPr>
        <w:spacing w:line="480" w:lineRule="auto"/>
        <w:jc w:val="both"/>
        <w:rPr>
          <w:rFonts w:ascii="Times New Roman" w:hAnsi="Times New Roman" w:cs="Times New Roman"/>
        </w:rPr>
      </w:pPr>
      <w:r w:rsidRPr="00FC5FA0">
        <w:rPr>
          <w:rFonts w:ascii="Times New Roman" w:hAnsi="Times New Roman" w:cs="Times New Roman"/>
        </w:rPr>
        <w:t>†These authors have contributed equally to this work</w:t>
      </w:r>
    </w:p>
    <w:p w14:paraId="415DCA4B" w14:textId="77777777" w:rsidR="00516FCF" w:rsidRPr="00FC5FA0" w:rsidRDefault="00516FCF" w:rsidP="006903F4">
      <w:pPr>
        <w:spacing w:line="480" w:lineRule="auto"/>
        <w:jc w:val="both"/>
        <w:rPr>
          <w:rFonts w:ascii="Times New Roman" w:hAnsi="Times New Roman" w:cs="Times New Roman"/>
        </w:rPr>
      </w:pPr>
      <w:r w:rsidRPr="00FC5FA0">
        <w:rPr>
          <w:rFonts w:ascii="Times New Roman" w:hAnsi="Times New Roman" w:cs="Times New Roman"/>
        </w:rPr>
        <w:t>*Drs. Jianli Jiang and Xia Li shared the last authorship</w:t>
      </w:r>
    </w:p>
    <w:p w14:paraId="46267617" w14:textId="77777777" w:rsidR="00516FCF" w:rsidRPr="00FC5FA0" w:rsidRDefault="00516FCF" w:rsidP="006903F4">
      <w:pPr>
        <w:spacing w:line="480" w:lineRule="auto"/>
        <w:jc w:val="both"/>
        <w:rPr>
          <w:rFonts w:ascii="Times New Roman" w:hAnsi="Times New Roman" w:cs="Times New Roman"/>
        </w:rPr>
      </w:pPr>
    </w:p>
    <w:p w14:paraId="4C8D17D6" w14:textId="77777777" w:rsidR="00516FCF" w:rsidRPr="00FC5FA0" w:rsidRDefault="00516FCF" w:rsidP="006903F4">
      <w:pPr>
        <w:spacing w:line="480" w:lineRule="auto"/>
        <w:jc w:val="both"/>
        <w:rPr>
          <w:rFonts w:ascii="Times New Roman" w:hAnsi="Times New Roman" w:cs="Times New Roman"/>
        </w:rPr>
      </w:pPr>
      <w:r w:rsidRPr="00FC5FA0">
        <w:rPr>
          <w:rFonts w:ascii="Times New Roman" w:hAnsi="Times New Roman" w:cs="Times New Roman"/>
          <w:b/>
        </w:rPr>
        <w:t>Correspondence:</w:t>
      </w:r>
      <w:r w:rsidRPr="00FC5FA0">
        <w:rPr>
          <w:rFonts w:ascii="Times New Roman" w:hAnsi="Times New Roman" w:cs="Times New Roman"/>
        </w:rPr>
        <w:t xml:space="preserve"> </w:t>
      </w:r>
    </w:p>
    <w:p w14:paraId="5BD85185" w14:textId="6476CF00" w:rsidR="00516FCF" w:rsidRDefault="00516FCF" w:rsidP="006903F4">
      <w:pPr>
        <w:spacing w:line="480" w:lineRule="auto"/>
        <w:jc w:val="both"/>
        <w:rPr>
          <w:rFonts w:ascii="Times New Roman" w:hAnsi="Times New Roman" w:cs="Times New Roman"/>
        </w:rPr>
      </w:pPr>
      <w:r w:rsidRPr="00FC5FA0">
        <w:rPr>
          <w:rFonts w:ascii="Times New Roman" w:hAnsi="Times New Roman" w:cs="Times New Roman"/>
        </w:rPr>
        <w:lastRenderedPageBreak/>
        <w:t xml:space="preserve">Xia Li, MD, Department of Neurosurgery, Xijing Hospital, Fourth Military Medical University, 127 Changlexi Rd, Xi’an, China. </w:t>
      </w:r>
      <w:r>
        <w:rPr>
          <w:rFonts w:ascii="Times New Roman" w:hAnsi="Times New Roman" w:cs="Times New Roman"/>
        </w:rPr>
        <w:t xml:space="preserve">Email: </w:t>
      </w:r>
      <w:hyperlink r:id="rId6" w:history="1">
        <w:r w:rsidR="00921627" w:rsidRPr="0072493A">
          <w:rPr>
            <w:rStyle w:val="Hyperlink"/>
            <w:rFonts w:ascii="Times New Roman" w:hAnsi="Times New Roman" w:cs="Times New Roman"/>
          </w:rPr>
          <w:t>lixia_fmmu@163.com</w:t>
        </w:r>
      </w:hyperlink>
    </w:p>
    <w:p w14:paraId="61DBA083" w14:textId="77777777" w:rsidR="0068799F" w:rsidRDefault="009F15B2" w:rsidP="0068799F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Shuhui</w:t>
      </w:r>
      <w:r>
        <w:rPr>
          <w:rFonts w:ascii="Times New Roman" w:hAnsi="Times New Roman" w:cs="Times New Roman"/>
        </w:rPr>
        <w:t xml:space="preserve"> Dai</w:t>
      </w:r>
      <w:r w:rsidR="00252398">
        <w:rPr>
          <w:rFonts w:ascii="Times New Roman" w:hAnsi="Times New Roman" w:cs="Times New Roman"/>
        </w:rPr>
        <w:t xml:space="preserve">, MD, </w:t>
      </w:r>
      <w:r w:rsidR="005B6CFA">
        <w:rPr>
          <w:rFonts w:ascii="Times New Roman" w:hAnsi="Times New Roman" w:cs="Times New Roman"/>
        </w:rPr>
        <w:t xml:space="preserve">Department of Neurosurgery, Xijing Hospital, </w:t>
      </w:r>
      <w:r w:rsidR="00516FCF" w:rsidRPr="00FC5FA0">
        <w:rPr>
          <w:rFonts w:ascii="Times New Roman" w:hAnsi="Times New Roman" w:cs="Times New Roman"/>
        </w:rPr>
        <w:t>Fourth Military Medical University, 1</w:t>
      </w:r>
      <w:r w:rsidR="005B6CFA">
        <w:rPr>
          <w:rFonts w:ascii="Times New Roman" w:hAnsi="Times New Roman" w:cs="Times New Roman"/>
        </w:rPr>
        <w:t>27</w:t>
      </w:r>
      <w:r w:rsidR="00516FCF" w:rsidRPr="00FC5FA0">
        <w:rPr>
          <w:rFonts w:ascii="Times New Roman" w:hAnsi="Times New Roman" w:cs="Times New Roman"/>
        </w:rPr>
        <w:t xml:space="preserve"> Changlexi Rd, Xi’an</w:t>
      </w:r>
      <w:r w:rsidR="00516FCF">
        <w:rPr>
          <w:rFonts w:ascii="Times New Roman" w:hAnsi="Times New Roman" w:cs="Times New Roman"/>
        </w:rPr>
        <w:t xml:space="preserve">, </w:t>
      </w:r>
      <w:r w:rsidR="00516FCF" w:rsidRPr="00FC5FA0">
        <w:rPr>
          <w:rFonts w:ascii="Times New Roman" w:hAnsi="Times New Roman" w:cs="Times New Roman"/>
        </w:rPr>
        <w:t xml:space="preserve">China. </w:t>
      </w:r>
    </w:p>
    <w:p w14:paraId="23383713" w14:textId="77777777" w:rsidR="0068799F" w:rsidRDefault="0068799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0AF6F9C" w14:textId="4250C347" w:rsidR="00243470" w:rsidRDefault="00243470" w:rsidP="00243470">
      <w:pPr>
        <w:spacing w:line="480" w:lineRule="auto"/>
        <w:jc w:val="both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>Supplementary methods</w:t>
      </w:r>
    </w:p>
    <w:p w14:paraId="16C9C622" w14:textId="77777777" w:rsidR="009B29F1" w:rsidRPr="008C219B" w:rsidRDefault="009B29F1" w:rsidP="009B29F1">
      <w:pPr>
        <w:spacing w:line="480" w:lineRule="auto"/>
        <w:rPr>
          <w:rFonts w:ascii="Times New Roman" w:hAnsi="Times New Roman" w:cs="Times New Roman"/>
          <w:b/>
          <w:bCs/>
        </w:rPr>
      </w:pPr>
      <w:r w:rsidRPr="008C219B">
        <w:rPr>
          <w:rFonts w:ascii="Times New Roman" w:hAnsi="Times New Roman" w:cs="Times New Roman"/>
          <w:b/>
          <w:bCs/>
        </w:rPr>
        <w:t>LDH release assay</w:t>
      </w:r>
    </w:p>
    <w:p w14:paraId="55C2BD93" w14:textId="59935F3E" w:rsidR="009B29F1" w:rsidRPr="008C219B" w:rsidRDefault="009B29F1" w:rsidP="009B29F1">
      <w:pPr>
        <w:spacing w:line="480" w:lineRule="auto"/>
        <w:ind w:firstLineChars="200" w:firstLine="480"/>
        <w:jc w:val="both"/>
        <w:rPr>
          <w:rFonts w:ascii="Times New Roman" w:hAnsi="Times New Roman" w:cs="Times New Roman"/>
        </w:rPr>
      </w:pPr>
      <w:r w:rsidRPr="008C219B">
        <w:rPr>
          <w:rFonts w:ascii="Times New Roman" w:hAnsi="Times New Roman" w:cs="Times New Roman"/>
        </w:rPr>
        <w:t xml:space="preserve">Cytotoxicity was determined by measuring lactate dehydrogenase (LDH) </w:t>
      </w:r>
      <w:r w:rsidR="00B6357E">
        <w:rPr>
          <w:rFonts w:ascii="Times New Roman" w:hAnsi="Times New Roman" w:cs="Times New Roman"/>
        </w:rPr>
        <w:t>release using</w:t>
      </w:r>
      <w:r w:rsidRPr="008C219B">
        <w:rPr>
          <w:rFonts w:ascii="Times New Roman" w:hAnsi="Times New Roman" w:cs="Times New Roman"/>
        </w:rPr>
        <w:t xml:space="preserve"> a diagnostic kit according to the manufacturer's instructions. Briefly, 50 μl of supernatant from each well was collected and incubated wi</w:t>
      </w:r>
      <w:r w:rsidRPr="008C219B">
        <w:rPr>
          <w:rFonts w:ascii="Times New Roman" w:hAnsi="Times New Roman" w:cs="Times New Roman"/>
        </w:rPr>
        <w:t xml:space="preserve">th </w:t>
      </w:r>
      <w:r w:rsidRPr="008C219B">
        <w:rPr>
          <w:rFonts w:ascii="Times New Roman" w:hAnsi="Times New Roman" w:cs="Times New Roman"/>
        </w:rPr>
        <w:t>reduced form of nicotinamide adenine dinucleotide (NADH) and pyruvate for 15 min at 37 °C. The reaction was stopped by adding 0.4 M NaOH. The activity of LDH was calculated at the absorbance of 440 nm.</w:t>
      </w:r>
      <w:r w:rsidR="00B84CBA">
        <w:rPr>
          <w:rFonts w:ascii="Times New Roman" w:hAnsi="Times New Roman" w:cs="Times New Roman"/>
        </w:rPr>
        <w:t xml:space="preserve"> </w:t>
      </w:r>
      <w:r w:rsidRPr="008C219B">
        <w:rPr>
          <w:rFonts w:ascii="Times New Roman" w:hAnsi="Times New Roman" w:cs="Times New Roman"/>
        </w:rPr>
        <w:t xml:space="preserve">The background absorbance from the culture medium was subtracted from </w:t>
      </w:r>
      <w:r w:rsidR="00DE3F31" w:rsidRPr="008C219B">
        <w:rPr>
          <w:rFonts w:ascii="Times New Roman" w:hAnsi="Times New Roman" w:cs="Times New Roman"/>
        </w:rPr>
        <w:t>all</w:t>
      </w:r>
      <w:r w:rsidRPr="008C219B">
        <w:rPr>
          <w:rFonts w:ascii="Times New Roman" w:hAnsi="Times New Roman" w:cs="Times New Roman"/>
        </w:rPr>
        <w:t xml:space="preserve"> the absorbance measurements. The results are </w:t>
      </w:r>
      <w:r w:rsidR="00B84CBA">
        <w:rPr>
          <w:rFonts w:ascii="Times New Roman" w:hAnsi="Times New Roman" w:cs="Times New Roman"/>
        </w:rPr>
        <w:t>shown</w:t>
      </w:r>
      <w:r w:rsidR="00B84CBA" w:rsidRPr="008C219B">
        <w:rPr>
          <w:rFonts w:ascii="Times New Roman" w:hAnsi="Times New Roman" w:cs="Times New Roman"/>
        </w:rPr>
        <w:t xml:space="preserve"> </w:t>
      </w:r>
      <w:r w:rsidRPr="008C219B">
        <w:rPr>
          <w:rFonts w:ascii="Times New Roman" w:hAnsi="Times New Roman" w:cs="Times New Roman"/>
        </w:rPr>
        <w:t>as a fold increase</w:t>
      </w:r>
      <w:r w:rsidR="00B84CBA">
        <w:rPr>
          <w:rFonts w:ascii="Times New Roman" w:hAnsi="Times New Roman" w:cs="Times New Roman"/>
        </w:rPr>
        <w:t xml:space="preserve"> over</w:t>
      </w:r>
      <w:r w:rsidRPr="008C219B">
        <w:rPr>
          <w:rFonts w:ascii="Times New Roman" w:hAnsi="Times New Roman" w:cs="Times New Roman"/>
        </w:rPr>
        <w:t xml:space="preserve"> the control.</w:t>
      </w:r>
    </w:p>
    <w:p w14:paraId="67E7AB24" w14:textId="5242B084" w:rsidR="00970E87" w:rsidRPr="008C219B" w:rsidRDefault="00970E87" w:rsidP="00970E87">
      <w:pPr>
        <w:spacing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MTT</w:t>
      </w:r>
      <w:r w:rsidRPr="008C219B">
        <w:rPr>
          <w:rFonts w:ascii="Times New Roman" w:hAnsi="Times New Roman" w:cs="Times New Roman"/>
          <w:b/>
          <w:bCs/>
        </w:rPr>
        <w:t xml:space="preserve"> assay</w:t>
      </w:r>
    </w:p>
    <w:p w14:paraId="2F6040B4" w14:textId="08B0FF55" w:rsidR="00243470" w:rsidRPr="00BA12A6" w:rsidRDefault="00D02C4B" w:rsidP="00597424">
      <w:pPr>
        <w:spacing w:line="480" w:lineRule="auto"/>
        <w:ind w:firstLineChars="200" w:firstLine="480"/>
        <w:jc w:val="both"/>
        <w:rPr>
          <w:rFonts w:ascii="Times New Roman" w:hAnsi="Times New Roman" w:cs="Times New Roman"/>
          <w:i/>
          <w:iCs/>
          <w:u w:val="single"/>
        </w:rPr>
      </w:pPr>
      <w:r w:rsidRPr="00D02C4B">
        <w:rPr>
          <w:rFonts w:ascii="Times New Roman" w:hAnsi="Times New Roman" w:cs="Times New Roman" w:hint="eastAsia"/>
        </w:rPr>
        <w:t>3</w:t>
      </w:r>
      <w:r w:rsidRPr="00D02C4B">
        <w:rPr>
          <w:rFonts w:ascii="Times New Roman" w:hAnsi="Times New Roman" w:cs="Times New Roman" w:hint="eastAsia"/>
        </w:rPr>
        <w:t>‐</w:t>
      </w:r>
      <w:r w:rsidRPr="00D02C4B">
        <w:rPr>
          <w:rFonts w:ascii="Times New Roman" w:hAnsi="Times New Roman" w:cs="Times New Roman" w:hint="eastAsia"/>
        </w:rPr>
        <w:t>(4,5</w:t>
      </w:r>
      <w:r w:rsidRPr="00D02C4B">
        <w:rPr>
          <w:rFonts w:ascii="Times New Roman" w:hAnsi="Times New Roman" w:cs="Times New Roman" w:hint="eastAsia"/>
        </w:rPr>
        <w:t>‐</w:t>
      </w:r>
      <w:r w:rsidRPr="00D02C4B">
        <w:rPr>
          <w:rFonts w:ascii="Times New Roman" w:hAnsi="Times New Roman" w:cs="Times New Roman" w:hint="eastAsia"/>
        </w:rPr>
        <w:t>dimethylthiazol</w:t>
      </w:r>
      <w:r w:rsidRPr="00D02C4B">
        <w:rPr>
          <w:rFonts w:ascii="Times New Roman" w:hAnsi="Times New Roman" w:cs="Times New Roman" w:hint="eastAsia"/>
        </w:rPr>
        <w:t>‐</w:t>
      </w:r>
      <w:r w:rsidRPr="00D02C4B">
        <w:rPr>
          <w:rFonts w:ascii="Times New Roman" w:hAnsi="Times New Roman" w:cs="Times New Roman" w:hint="eastAsia"/>
        </w:rPr>
        <w:t>2</w:t>
      </w:r>
      <w:r w:rsidRPr="00D02C4B">
        <w:rPr>
          <w:rFonts w:ascii="Times New Roman" w:hAnsi="Times New Roman" w:cs="Times New Roman" w:hint="eastAsia"/>
        </w:rPr>
        <w:t>‐</w:t>
      </w:r>
      <w:r w:rsidRPr="00D02C4B">
        <w:rPr>
          <w:rFonts w:ascii="Times New Roman" w:hAnsi="Times New Roman" w:cs="Times New Roman" w:hint="eastAsia"/>
        </w:rPr>
        <w:t>yl) 2,5</w:t>
      </w:r>
      <w:r w:rsidRPr="00D02C4B">
        <w:rPr>
          <w:rFonts w:ascii="Times New Roman" w:hAnsi="Times New Roman" w:cs="Times New Roman" w:hint="eastAsia"/>
        </w:rPr>
        <w:t>‐</w:t>
      </w:r>
      <w:r w:rsidRPr="00D02C4B">
        <w:rPr>
          <w:rFonts w:ascii="Times New Roman" w:hAnsi="Times New Roman" w:cs="Times New Roman" w:hint="eastAsia"/>
        </w:rPr>
        <w:t>diphenyl tetrazolium bromide</w:t>
      </w:r>
      <w:r>
        <w:rPr>
          <w:rFonts w:ascii="Times New Roman" w:hAnsi="Times New Roman" w:cs="Times New Roman"/>
        </w:rPr>
        <w:t xml:space="preserve"> (MTT) assay was performed to </w:t>
      </w:r>
      <w:r w:rsidR="004C0928">
        <w:rPr>
          <w:rFonts w:ascii="Times New Roman" w:hAnsi="Times New Roman" w:cs="Times New Roman"/>
        </w:rPr>
        <w:t xml:space="preserve">assess </w:t>
      </w:r>
      <w:r>
        <w:rPr>
          <w:rFonts w:ascii="Times New Roman" w:hAnsi="Times New Roman" w:cs="Times New Roman"/>
        </w:rPr>
        <w:t xml:space="preserve">the neuronal viability. </w:t>
      </w:r>
      <w:r w:rsidR="00975658">
        <w:rPr>
          <w:rFonts w:ascii="Times New Roman" w:hAnsi="Times New Roman" w:cs="Times New Roman"/>
        </w:rPr>
        <w:t xml:space="preserve">Neurons were seeded </w:t>
      </w:r>
      <w:r w:rsidR="00DB40F8">
        <w:rPr>
          <w:rFonts w:ascii="Times New Roman" w:hAnsi="Times New Roman" w:cs="Times New Roman"/>
        </w:rPr>
        <w:t>in 96-well plate</w:t>
      </w:r>
      <w:r w:rsidR="004C0928">
        <w:rPr>
          <w:rFonts w:ascii="Times New Roman" w:hAnsi="Times New Roman" w:cs="Times New Roman"/>
        </w:rPr>
        <w:t>s</w:t>
      </w:r>
      <w:r w:rsidR="00DB40F8">
        <w:rPr>
          <w:rFonts w:ascii="Times New Roman" w:hAnsi="Times New Roman" w:cs="Times New Roman"/>
        </w:rPr>
        <w:t xml:space="preserve"> at the density of 5000/per well. After treatment </w:t>
      </w:r>
      <w:r w:rsidR="00DB40F8">
        <w:rPr>
          <w:rFonts w:ascii="Times New Roman" w:hAnsi="Times New Roman" w:cs="Times New Roman" w:hint="eastAsia"/>
        </w:rPr>
        <w:t>acc</w:t>
      </w:r>
      <w:r w:rsidR="00DB40F8">
        <w:rPr>
          <w:rFonts w:ascii="Times New Roman" w:hAnsi="Times New Roman" w:cs="Times New Roman"/>
        </w:rPr>
        <w:t xml:space="preserve">ording to experimental design, </w:t>
      </w:r>
      <w:r w:rsidR="00BC3A57">
        <w:rPr>
          <w:rFonts w:ascii="Times New Roman" w:hAnsi="Times New Roman" w:cs="Times New Roman"/>
        </w:rPr>
        <w:t>0.5 mg</w:t>
      </w:r>
      <w:r w:rsidR="00BC3A57">
        <w:rPr>
          <w:rFonts w:ascii="Times New Roman" w:hAnsi="Times New Roman" w:cs="Times New Roman" w:hint="eastAsia"/>
        </w:rPr>
        <w:t>/</w:t>
      </w:r>
      <w:r w:rsidR="00BC3A57">
        <w:rPr>
          <w:rFonts w:ascii="Times New Roman" w:hAnsi="Times New Roman" w:cs="Times New Roman"/>
        </w:rPr>
        <w:t xml:space="preserve">ml </w:t>
      </w:r>
      <w:r w:rsidR="00DB40F8">
        <w:rPr>
          <w:rFonts w:ascii="Times New Roman" w:hAnsi="Times New Roman" w:cs="Times New Roman"/>
        </w:rPr>
        <w:t>MTT reagent was added</w:t>
      </w:r>
      <w:r w:rsidR="004C0928">
        <w:rPr>
          <w:rFonts w:ascii="Times New Roman" w:hAnsi="Times New Roman" w:cs="Times New Roman"/>
        </w:rPr>
        <w:t>, and the reaction was carried out</w:t>
      </w:r>
      <w:r w:rsidR="00307429">
        <w:rPr>
          <w:rFonts w:ascii="Times New Roman" w:hAnsi="Times New Roman" w:cs="Times New Roman"/>
        </w:rPr>
        <w:t xml:space="preserve"> </w:t>
      </w:r>
      <w:r w:rsidR="00BC3A57">
        <w:rPr>
          <w:rFonts w:ascii="Times New Roman" w:hAnsi="Times New Roman" w:cs="Times New Roman"/>
        </w:rPr>
        <w:t>at 37</w:t>
      </w:r>
      <w:r w:rsidR="00BC3A57" w:rsidRPr="00BC3A57">
        <w:rPr>
          <w:rFonts w:ascii="Times New Roman" w:hAnsi="Times New Roman" w:cs="Times New Roman"/>
        </w:rPr>
        <w:t xml:space="preserve"> ℃</w:t>
      </w:r>
      <w:r w:rsidR="00307429">
        <w:rPr>
          <w:rFonts w:ascii="Times New Roman" w:hAnsi="Times New Roman" w:cs="Times New Roman"/>
        </w:rPr>
        <w:t xml:space="preserve"> for 2 hours</w:t>
      </w:r>
      <w:r w:rsidR="00BC3A57">
        <w:rPr>
          <w:rFonts w:ascii="Times New Roman" w:hAnsi="Times New Roman" w:cs="Times New Roman" w:hint="eastAsia"/>
        </w:rPr>
        <w:t>.</w:t>
      </w:r>
      <w:r w:rsidR="00BC3A57">
        <w:rPr>
          <w:rFonts w:ascii="Times New Roman" w:hAnsi="Times New Roman" w:cs="Times New Roman"/>
        </w:rPr>
        <w:t xml:space="preserve"> After</w:t>
      </w:r>
      <w:r w:rsidR="00307429">
        <w:rPr>
          <w:rFonts w:ascii="Times New Roman" w:hAnsi="Times New Roman" w:cs="Times New Roman"/>
        </w:rPr>
        <w:t xml:space="preserve"> that</w:t>
      </w:r>
      <w:r w:rsidR="00BC3A57">
        <w:rPr>
          <w:rFonts w:ascii="Times New Roman" w:hAnsi="Times New Roman" w:cs="Times New Roman"/>
        </w:rPr>
        <w:t xml:space="preserve">, </w:t>
      </w:r>
      <w:r w:rsidR="00307429">
        <w:rPr>
          <w:rFonts w:ascii="Times New Roman" w:hAnsi="Times New Roman" w:cs="Times New Roman"/>
        </w:rPr>
        <w:t xml:space="preserve">replace </w:t>
      </w:r>
      <w:r w:rsidR="00BC3A57">
        <w:rPr>
          <w:rFonts w:ascii="Times New Roman" w:hAnsi="Times New Roman" w:cs="Times New Roman"/>
        </w:rPr>
        <w:t>the medium</w:t>
      </w:r>
      <w:r w:rsidR="00B74526">
        <w:rPr>
          <w:rFonts w:ascii="Times New Roman" w:hAnsi="Times New Roman" w:cs="Times New Roman"/>
        </w:rPr>
        <w:t xml:space="preserve"> </w:t>
      </w:r>
      <w:r w:rsidR="00BC3A57">
        <w:rPr>
          <w:rFonts w:ascii="Times New Roman" w:hAnsi="Times New Roman" w:cs="Times New Roman"/>
        </w:rPr>
        <w:t xml:space="preserve">with 150 </w:t>
      </w:r>
      <w:r w:rsidR="00970E87" w:rsidRPr="008C219B">
        <w:rPr>
          <w:rFonts w:ascii="Times New Roman" w:hAnsi="Times New Roman" w:cs="Times New Roman"/>
        </w:rPr>
        <w:t xml:space="preserve">μl </w:t>
      </w:r>
      <w:r w:rsidR="00BC3A57" w:rsidRPr="00BC3A57">
        <w:rPr>
          <w:rFonts w:ascii="Times New Roman" w:hAnsi="Times New Roman" w:cs="Times New Roman"/>
        </w:rPr>
        <w:t>dimethyl</w:t>
      </w:r>
      <w:r w:rsidR="00BC3A57">
        <w:rPr>
          <w:rFonts w:ascii="Times New Roman" w:hAnsi="Times New Roman" w:cs="Times New Roman"/>
        </w:rPr>
        <w:t xml:space="preserve"> </w:t>
      </w:r>
      <w:r w:rsidR="00BC3A57" w:rsidRPr="00BC3A57">
        <w:rPr>
          <w:rFonts w:ascii="Times New Roman" w:hAnsi="Times New Roman" w:cs="Times New Roman"/>
        </w:rPr>
        <w:t>sulfoxide</w:t>
      </w:r>
      <w:r w:rsidR="00970E87" w:rsidRPr="008C219B">
        <w:rPr>
          <w:rFonts w:ascii="Times New Roman" w:hAnsi="Times New Roman" w:cs="Times New Roman"/>
        </w:rPr>
        <w:t xml:space="preserve"> </w:t>
      </w:r>
      <w:r w:rsidR="00597424">
        <w:rPr>
          <w:rFonts w:ascii="Times New Roman" w:hAnsi="Times New Roman" w:cs="Times New Roman"/>
        </w:rPr>
        <w:t xml:space="preserve">(DMSO) to stop the reaction. </w:t>
      </w:r>
      <w:r w:rsidR="00B74526">
        <w:rPr>
          <w:rFonts w:ascii="Times New Roman" w:hAnsi="Times New Roman" w:cs="Times New Roman"/>
        </w:rPr>
        <w:t>Measure t</w:t>
      </w:r>
      <w:r w:rsidR="00597424">
        <w:rPr>
          <w:rFonts w:ascii="Times New Roman" w:hAnsi="Times New Roman" w:cs="Times New Roman"/>
        </w:rPr>
        <w:t>he</w:t>
      </w:r>
      <w:r w:rsidR="00597424">
        <w:rPr>
          <w:rFonts w:ascii="Times New Roman" w:hAnsi="Times New Roman" w:cs="Times New Roman"/>
        </w:rPr>
        <w:t xml:space="preserve"> absorbance of the solution at 570 nm.</w:t>
      </w:r>
    </w:p>
    <w:p w14:paraId="27548C1C" w14:textId="58AD5113" w:rsidR="00243470" w:rsidRDefault="00243470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br w:type="page"/>
      </w:r>
    </w:p>
    <w:p w14:paraId="1BCB9D26" w14:textId="2FAD09ED" w:rsidR="00CB7D20" w:rsidRPr="00BA12A6" w:rsidRDefault="00CB7D20" w:rsidP="0068799F">
      <w:pPr>
        <w:spacing w:line="480" w:lineRule="auto"/>
        <w:jc w:val="both"/>
        <w:rPr>
          <w:rFonts w:ascii="Times New Roman" w:hAnsi="Times New Roman" w:cs="Times New Roman"/>
          <w:i/>
          <w:iCs/>
          <w:u w:val="single"/>
        </w:rPr>
      </w:pPr>
      <w:r w:rsidRPr="00BA12A6">
        <w:rPr>
          <w:rFonts w:ascii="Times New Roman" w:hAnsi="Times New Roman" w:cs="Times New Roman"/>
          <w:b/>
          <w:bCs/>
          <w:u w:val="single"/>
        </w:rPr>
        <w:lastRenderedPageBreak/>
        <w:t>Results</w:t>
      </w:r>
    </w:p>
    <w:p w14:paraId="0EBD3E86" w14:textId="7837EB96" w:rsidR="00497B09" w:rsidRPr="00D26045" w:rsidRDefault="00CB7D20" w:rsidP="00D26045">
      <w:pPr>
        <w:spacing w:line="480" w:lineRule="auto"/>
        <w:rPr>
          <w:rFonts w:ascii="Times New Roman" w:hAnsi="Times New Roman" w:cs="Times New Roman"/>
          <w:i/>
          <w:iCs/>
          <w:u w:val="single"/>
        </w:rPr>
      </w:pPr>
      <w:r w:rsidRPr="00BA12A6">
        <w:rPr>
          <w:rFonts w:ascii="Times New Roman" w:hAnsi="Times New Roman" w:cs="Times New Roman"/>
          <w:i/>
          <w:iCs/>
          <w:u w:val="single"/>
        </w:rPr>
        <w:t>Supplementary Figure Legends</w:t>
      </w:r>
    </w:p>
    <w:p w14:paraId="0C47A9D9" w14:textId="59FA50A4" w:rsidR="00120D2B" w:rsidRPr="00251135" w:rsidRDefault="00B922A4" w:rsidP="00120D2B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  <w:r w:rsidRPr="00120D2B">
        <w:rPr>
          <w:rFonts w:ascii="Times New Roman" w:hAnsi="Times New Roman" w:cs="Times New Roman"/>
          <w:b/>
          <w:bCs/>
          <w:color w:val="000000" w:themeColor="text1"/>
        </w:rPr>
        <w:t xml:space="preserve">Supplementary Figure 1: </w:t>
      </w:r>
      <w:r w:rsidR="00B02B09">
        <w:rPr>
          <w:rFonts w:ascii="Times New Roman" w:hAnsi="Times New Roman" w:cs="Times New Roman"/>
          <w:color w:val="000000" w:themeColor="text1"/>
        </w:rPr>
        <w:t>N</w:t>
      </w:r>
      <w:r w:rsidR="008802CD" w:rsidRPr="00120D2B">
        <w:rPr>
          <w:rFonts w:ascii="Times New Roman" w:hAnsi="Times New Roman" w:cs="Times New Roman" w:hint="eastAsia"/>
          <w:color w:val="000000" w:themeColor="text1"/>
        </w:rPr>
        <w:t>eurological</w:t>
      </w:r>
      <w:r w:rsidR="008802CD" w:rsidRPr="00120D2B">
        <w:rPr>
          <w:rFonts w:ascii="Times New Roman" w:hAnsi="Times New Roman" w:cs="Times New Roman"/>
          <w:color w:val="000000" w:themeColor="text1"/>
        </w:rPr>
        <w:t xml:space="preserve"> deficits </w:t>
      </w:r>
      <w:r w:rsidR="00B02B09">
        <w:rPr>
          <w:rFonts w:ascii="Times New Roman" w:hAnsi="Times New Roman" w:cs="Times New Roman"/>
          <w:color w:val="000000" w:themeColor="text1"/>
        </w:rPr>
        <w:t>in</w:t>
      </w:r>
      <w:r w:rsidR="008802CD" w:rsidRPr="00120D2B">
        <w:rPr>
          <w:rFonts w:ascii="Times New Roman" w:hAnsi="Times New Roman" w:cs="Times New Roman"/>
          <w:color w:val="000000" w:themeColor="text1"/>
        </w:rPr>
        <w:t xml:space="preserve"> mice after tMCAO. (a) General and (b) focal deficits in the Clark score 24 h after tMCAO with or without </w:t>
      </w:r>
      <w:r w:rsidR="00120D2B" w:rsidRPr="00120D2B">
        <w:rPr>
          <w:rFonts w:ascii="Times New Roman" w:hAnsi="Times New Roman" w:cs="Times New Roman"/>
          <w:color w:val="000000" w:themeColor="text1"/>
        </w:rPr>
        <w:t>STIM1 s</w:t>
      </w:r>
      <w:r w:rsidR="00AC2E27">
        <w:rPr>
          <w:rFonts w:ascii="Times New Roman" w:hAnsi="Times New Roman" w:cs="Times New Roman"/>
          <w:color w:val="000000" w:themeColor="text1"/>
        </w:rPr>
        <w:t>il</w:t>
      </w:r>
      <w:r w:rsidR="00120D2B" w:rsidRPr="00120D2B">
        <w:rPr>
          <w:rFonts w:ascii="Times New Roman" w:hAnsi="Times New Roman" w:cs="Times New Roman"/>
          <w:color w:val="000000" w:themeColor="text1"/>
        </w:rPr>
        <w:t>enc</w:t>
      </w:r>
      <w:r w:rsidR="00AC2E27">
        <w:rPr>
          <w:rFonts w:ascii="Times New Roman" w:hAnsi="Times New Roman" w:cs="Times New Roman"/>
          <w:color w:val="000000" w:themeColor="text1"/>
        </w:rPr>
        <w:t>ed by siRNA</w:t>
      </w:r>
      <w:r w:rsidR="00120D2B" w:rsidRPr="00120D2B">
        <w:rPr>
          <w:rFonts w:ascii="Times New Roman" w:hAnsi="Times New Roman" w:cs="Times New Roman"/>
          <w:color w:val="000000" w:themeColor="text1"/>
        </w:rPr>
        <w:t>, n=12.</w:t>
      </w:r>
      <w:r w:rsidR="00120D2B" w:rsidRPr="00120D2B">
        <w:rPr>
          <w:rFonts w:ascii="Times New Roman" w:hAnsi="Times New Roman" w:cs="Times New Roman"/>
          <w:color w:val="000000" w:themeColor="text1"/>
          <w:lang w:val="en-US"/>
        </w:rPr>
        <w:t xml:space="preserve"> Statistical analysis was performed using one-way ANOVA followed by post hoc Tukey’s test for multiple comparisons. </w:t>
      </w:r>
      <w:r w:rsidR="00120D2B" w:rsidRPr="00120D2B">
        <w:rPr>
          <w:rFonts w:ascii="Times New Roman" w:hAnsi="Times New Roman" w:cs="Times New Roman"/>
          <w:color w:val="000000" w:themeColor="text1"/>
        </w:rPr>
        <w:t>Values are mean ± S</w:t>
      </w:r>
      <w:r w:rsidR="00DE3F31">
        <w:rPr>
          <w:rFonts w:ascii="Times New Roman" w:hAnsi="Times New Roman" w:cs="Times New Roman"/>
          <w:color w:val="000000" w:themeColor="text1"/>
        </w:rPr>
        <w:t>D</w:t>
      </w:r>
      <w:r w:rsidR="00120D2B" w:rsidRPr="00120D2B">
        <w:rPr>
          <w:rFonts w:ascii="Times New Roman" w:hAnsi="Times New Roman" w:cs="Times New Roman"/>
          <w:color w:val="000000" w:themeColor="text1"/>
        </w:rPr>
        <w:t xml:space="preserve">, </w:t>
      </w:r>
      <w:r w:rsidR="00120D2B" w:rsidRPr="00120D2B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="00120D2B" w:rsidRPr="00120D2B">
        <w:rPr>
          <w:rFonts w:ascii="Times New Roman" w:hAnsi="Times New Roman" w:cs="Times New Roman"/>
          <w:i/>
          <w:color w:val="000000" w:themeColor="text1"/>
        </w:rPr>
        <w:t>P&lt;</w:t>
      </w:r>
      <w:r w:rsidR="00120D2B" w:rsidRPr="00120D2B">
        <w:rPr>
          <w:rFonts w:ascii="Times New Roman" w:hAnsi="Times New Roman" w:cs="Times New Roman"/>
          <w:color w:val="000000" w:themeColor="text1"/>
        </w:rPr>
        <w:t xml:space="preserve">0.05 compared with Sham group, </w:t>
      </w:r>
      <w:r w:rsidR="00120D2B" w:rsidRPr="00120D2B">
        <w:rPr>
          <w:rFonts w:ascii="Times New Roman" w:hAnsi="Times New Roman" w:cs="Times New Roman"/>
          <w:color w:val="000000" w:themeColor="text1"/>
          <w:vertAlign w:val="superscript"/>
        </w:rPr>
        <w:t>#</w:t>
      </w:r>
      <w:r w:rsidR="00120D2B" w:rsidRPr="00120D2B">
        <w:rPr>
          <w:rFonts w:ascii="Times New Roman" w:hAnsi="Times New Roman" w:cs="Times New Roman"/>
          <w:i/>
          <w:color w:val="000000" w:themeColor="text1"/>
        </w:rPr>
        <w:t>P&lt;</w:t>
      </w:r>
      <w:r w:rsidR="00120D2B" w:rsidRPr="00120D2B">
        <w:rPr>
          <w:rFonts w:ascii="Times New Roman" w:hAnsi="Times New Roman" w:cs="Times New Roman"/>
          <w:color w:val="000000" w:themeColor="text1"/>
        </w:rPr>
        <w:t xml:space="preserve">0.05 compared with </w:t>
      </w:r>
      <w:r w:rsidR="00120D2B" w:rsidRPr="0068799F">
        <w:rPr>
          <w:rFonts w:ascii="Times New Roman" w:hAnsi="Times New Roman" w:cs="Times New Roman"/>
          <w:color w:val="000000" w:themeColor="text1"/>
        </w:rPr>
        <w:t>tMCAO group.</w:t>
      </w:r>
    </w:p>
    <w:p w14:paraId="7E18FCF2" w14:textId="5A07AF62" w:rsidR="00B922A4" w:rsidRDefault="00B922A4" w:rsidP="00B922A4">
      <w:pPr>
        <w:spacing w:line="360" w:lineRule="auto"/>
        <w:jc w:val="both"/>
        <w:rPr>
          <w:rFonts w:ascii="Times New Roman" w:hAnsi="Times New Roman" w:cs="Times New Roman"/>
          <w:color w:val="FF0000"/>
        </w:rPr>
      </w:pPr>
    </w:p>
    <w:p w14:paraId="6EDE270A" w14:textId="1A6F1DDC" w:rsidR="00243470" w:rsidRDefault="00CB7D20" w:rsidP="002511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BA12A6">
        <w:rPr>
          <w:rFonts w:ascii="Times New Roman" w:hAnsi="Times New Roman" w:cs="Times New Roman"/>
          <w:b/>
          <w:bCs/>
        </w:rPr>
        <w:t xml:space="preserve">Supplementary Figure </w:t>
      </w:r>
      <w:r w:rsidR="00015D25" w:rsidRPr="00854545">
        <w:rPr>
          <w:rFonts w:ascii="Times New Roman" w:hAnsi="Times New Roman" w:cs="Times New Roman"/>
          <w:b/>
          <w:bCs/>
          <w:color w:val="000000" w:themeColor="text1"/>
        </w:rPr>
        <w:t>2</w:t>
      </w:r>
      <w:r w:rsidRPr="00BA12A6">
        <w:rPr>
          <w:rFonts w:ascii="Times New Roman" w:hAnsi="Times New Roman" w:cs="Times New Roman"/>
          <w:b/>
          <w:bCs/>
        </w:rPr>
        <w:t>:</w:t>
      </w:r>
      <w:r w:rsidR="00C60464" w:rsidRPr="00854545">
        <w:rPr>
          <w:rFonts w:ascii="Times New Roman" w:hAnsi="Times New Roman" w:cs="Times New Roman"/>
          <w:color w:val="000000" w:themeColor="text1"/>
        </w:rPr>
        <w:t xml:space="preserve"> </w:t>
      </w:r>
      <w:r w:rsidR="009C6290" w:rsidRPr="00854545">
        <w:rPr>
          <w:rFonts w:ascii="Times New Roman" w:hAnsi="Times New Roman" w:cs="Times New Roman"/>
          <w:color w:val="000000" w:themeColor="text1"/>
        </w:rPr>
        <w:t>Neuronal viability after OGD in the absence of STIM1. (a) LDH</w:t>
      </w:r>
      <w:r w:rsidR="00854545" w:rsidRPr="00854545">
        <w:rPr>
          <w:rFonts w:ascii="Times New Roman" w:hAnsi="Times New Roman" w:cs="Times New Roman"/>
          <w:color w:val="000000" w:themeColor="text1"/>
        </w:rPr>
        <w:t xml:space="preserve"> release was performed to </w:t>
      </w:r>
      <w:r w:rsidR="006348A9">
        <w:rPr>
          <w:rFonts w:ascii="Times New Roman" w:hAnsi="Times New Roman" w:cs="Times New Roman"/>
          <w:color w:val="000000" w:themeColor="text1"/>
        </w:rPr>
        <w:t>assess</w:t>
      </w:r>
      <w:r w:rsidR="006348A9" w:rsidRPr="00854545">
        <w:rPr>
          <w:rFonts w:ascii="Times New Roman" w:hAnsi="Times New Roman" w:cs="Times New Roman"/>
          <w:color w:val="000000" w:themeColor="text1"/>
        </w:rPr>
        <w:t xml:space="preserve"> </w:t>
      </w:r>
      <w:r w:rsidR="00854545" w:rsidRPr="00854545">
        <w:rPr>
          <w:rFonts w:ascii="Times New Roman" w:hAnsi="Times New Roman" w:cs="Times New Roman"/>
          <w:color w:val="000000" w:themeColor="text1"/>
        </w:rPr>
        <w:t xml:space="preserve">cell death </w:t>
      </w:r>
      <w:r w:rsidR="00243470" w:rsidRPr="00854545">
        <w:rPr>
          <w:rFonts w:ascii="Times New Roman" w:hAnsi="Times New Roman" w:cs="Times New Roman"/>
          <w:color w:val="000000" w:themeColor="text1"/>
        </w:rPr>
        <w:t xml:space="preserve">(n=6). (b) </w:t>
      </w:r>
      <w:r w:rsidR="00854545" w:rsidRPr="00854545">
        <w:rPr>
          <w:rFonts w:ascii="Times New Roman" w:hAnsi="Times New Roman" w:cs="Times New Roman"/>
          <w:color w:val="000000" w:themeColor="text1"/>
        </w:rPr>
        <w:t xml:space="preserve">MTT assay was used to </w:t>
      </w:r>
      <w:r w:rsidR="006348A9">
        <w:rPr>
          <w:rFonts w:ascii="Times New Roman" w:hAnsi="Times New Roman" w:cs="Times New Roman"/>
          <w:color w:val="000000" w:themeColor="text1"/>
        </w:rPr>
        <w:t>assess</w:t>
      </w:r>
      <w:r w:rsidR="006348A9" w:rsidRPr="00854545">
        <w:rPr>
          <w:rFonts w:ascii="Times New Roman" w:hAnsi="Times New Roman" w:cs="Times New Roman"/>
          <w:color w:val="000000" w:themeColor="text1"/>
        </w:rPr>
        <w:t xml:space="preserve"> </w:t>
      </w:r>
      <w:r w:rsidR="00854545" w:rsidRPr="00854545">
        <w:rPr>
          <w:rFonts w:ascii="Times New Roman" w:hAnsi="Times New Roman" w:cs="Times New Roman"/>
          <w:color w:val="000000" w:themeColor="text1"/>
        </w:rPr>
        <w:t xml:space="preserve">cell viability </w:t>
      </w:r>
      <w:r w:rsidR="00243470" w:rsidRPr="00854545">
        <w:rPr>
          <w:rFonts w:ascii="Times New Roman" w:hAnsi="Times New Roman" w:cs="Times New Roman"/>
          <w:color w:val="000000" w:themeColor="text1"/>
        </w:rPr>
        <w:t>(n=6)</w:t>
      </w:r>
      <w:r w:rsidR="00854545" w:rsidRPr="00854545">
        <w:rPr>
          <w:rFonts w:ascii="Times New Roman" w:hAnsi="Times New Roman" w:cs="Times New Roman"/>
          <w:color w:val="000000" w:themeColor="text1"/>
        </w:rPr>
        <w:t>.</w:t>
      </w:r>
      <w:r w:rsidR="00251135" w:rsidRPr="00854545">
        <w:rPr>
          <w:rFonts w:ascii="Times New Roman" w:hAnsi="Times New Roman" w:cs="Times New Roman"/>
          <w:color w:val="000000" w:themeColor="text1"/>
        </w:rPr>
        <w:t xml:space="preserve"> </w:t>
      </w:r>
      <w:r w:rsidR="00251135" w:rsidRPr="00854545">
        <w:rPr>
          <w:rFonts w:ascii="Times New Roman" w:hAnsi="Times New Roman" w:cs="Times New Roman"/>
          <w:color w:val="000000" w:themeColor="text1"/>
          <w:lang w:val="en-US"/>
        </w:rPr>
        <w:t xml:space="preserve">Statistical analysis was performed using one-way ANOVA followed by post hoc Tukey’s test for multiple comparisons. </w:t>
      </w:r>
      <w:r w:rsidR="00251135" w:rsidRPr="00854545">
        <w:rPr>
          <w:rFonts w:ascii="Times New Roman" w:hAnsi="Times New Roman" w:cs="Times New Roman"/>
          <w:color w:val="000000" w:themeColor="text1"/>
        </w:rPr>
        <w:t>Values are mean ± SD,</w:t>
      </w:r>
      <w:r w:rsidR="00251135" w:rsidRPr="00854545">
        <w:rPr>
          <w:rFonts w:ascii="Times New Roman" w:hAnsi="Times New Roman" w:cs="Times New Roman"/>
          <w:color w:val="000000" w:themeColor="text1"/>
          <w:vertAlign w:val="superscript"/>
        </w:rPr>
        <w:t xml:space="preserve"> *</w:t>
      </w:r>
      <w:r w:rsidR="00251135" w:rsidRPr="00854545">
        <w:rPr>
          <w:rFonts w:ascii="Times New Roman" w:hAnsi="Times New Roman" w:cs="Times New Roman"/>
          <w:i/>
          <w:color w:val="000000" w:themeColor="text1"/>
        </w:rPr>
        <w:t>P&lt;</w:t>
      </w:r>
      <w:r w:rsidR="00251135" w:rsidRPr="00854545">
        <w:rPr>
          <w:rFonts w:ascii="Times New Roman" w:hAnsi="Times New Roman" w:cs="Times New Roman"/>
          <w:color w:val="000000" w:themeColor="text1"/>
        </w:rPr>
        <w:t xml:space="preserve">0.05 compared with </w:t>
      </w:r>
      <w:r w:rsidR="00243470" w:rsidRPr="00854545">
        <w:rPr>
          <w:rFonts w:ascii="Times New Roman" w:hAnsi="Times New Roman" w:cs="Times New Roman"/>
          <w:color w:val="000000" w:themeColor="text1"/>
        </w:rPr>
        <w:t>Ctrl</w:t>
      </w:r>
      <w:r w:rsidR="00251135" w:rsidRPr="00854545">
        <w:rPr>
          <w:rFonts w:ascii="Times New Roman" w:hAnsi="Times New Roman" w:cs="Times New Roman"/>
          <w:color w:val="000000" w:themeColor="text1"/>
        </w:rPr>
        <w:t xml:space="preserve"> group</w:t>
      </w:r>
      <w:r w:rsidR="00243470" w:rsidRPr="00854545">
        <w:rPr>
          <w:rFonts w:ascii="Times New Roman" w:hAnsi="Times New Roman" w:cs="Times New Roman"/>
          <w:color w:val="000000" w:themeColor="text1"/>
        </w:rPr>
        <w:t>,</w:t>
      </w:r>
      <w:r w:rsidR="00243470" w:rsidRPr="00854545">
        <w:rPr>
          <w:rFonts w:ascii="Times New Roman" w:hAnsi="Times New Roman" w:cs="Times New Roman"/>
          <w:color w:val="000000" w:themeColor="text1"/>
          <w:vertAlign w:val="superscript"/>
        </w:rPr>
        <w:t xml:space="preserve"> #</w:t>
      </w:r>
      <w:r w:rsidR="00243470" w:rsidRPr="00854545">
        <w:rPr>
          <w:rFonts w:ascii="Times New Roman" w:hAnsi="Times New Roman" w:cs="Times New Roman"/>
          <w:i/>
          <w:color w:val="000000" w:themeColor="text1"/>
        </w:rPr>
        <w:t>P&lt;</w:t>
      </w:r>
      <w:r w:rsidR="00243470" w:rsidRPr="00854545">
        <w:rPr>
          <w:rFonts w:ascii="Times New Roman" w:hAnsi="Times New Roman" w:cs="Times New Roman"/>
          <w:color w:val="000000" w:themeColor="text1"/>
        </w:rPr>
        <w:t>0.05 compared with OGD group.</w:t>
      </w:r>
    </w:p>
    <w:p w14:paraId="01A7DD7D" w14:textId="77777777" w:rsidR="004C24C7" w:rsidRPr="004C24C7" w:rsidRDefault="004C24C7" w:rsidP="002511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BB05440" w14:textId="4E7B1146" w:rsidR="004C24C7" w:rsidRPr="002C23C8" w:rsidRDefault="004C24C7" w:rsidP="004C24C7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  <w:r w:rsidRPr="00BA12A6">
        <w:rPr>
          <w:rFonts w:ascii="Times New Roman" w:hAnsi="Times New Roman" w:cs="Times New Roman"/>
          <w:b/>
          <w:bCs/>
        </w:rPr>
        <w:t xml:space="preserve">Supplementary Figure </w:t>
      </w:r>
      <w:r>
        <w:rPr>
          <w:rFonts w:ascii="Times New Roman" w:hAnsi="Times New Roman" w:cs="Times New Roman"/>
          <w:b/>
          <w:bCs/>
          <w:color w:val="000000" w:themeColor="text1"/>
        </w:rPr>
        <w:t>3</w:t>
      </w:r>
      <w:r w:rsidRPr="00BA12A6">
        <w:rPr>
          <w:rFonts w:ascii="Times New Roman" w:hAnsi="Times New Roman" w:cs="Times New Roman"/>
          <w:b/>
          <w:bCs/>
        </w:rPr>
        <w:t>:</w:t>
      </w:r>
      <w:r w:rsidRPr="00854545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Orai</w:t>
      </w:r>
      <w:r>
        <w:rPr>
          <w:rFonts w:ascii="Times New Roman" w:hAnsi="Times New Roman" w:cs="Times New Roman"/>
          <w:color w:val="000000" w:themeColor="text1"/>
        </w:rPr>
        <w:t>1 expression after down</w:t>
      </w:r>
      <w:r w:rsidR="000174C4">
        <w:rPr>
          <w:rFonts w:ascii="Times New Roman" w:hAnsi="Times New Roman" w:cs="Times New Roman"/>
          <w:color w:val="000000" w:themeColor="text1"/>
        </w:rPr>
        <w:t>-</w:t>
      </w:r>
      <w:r>
        <w:rPr>
          <w:rFonts w:ascii="Times New Roman" w:hAnsi="Times New Roman" w:cs="Times New Roman"/>
          <w:color w:val="000000" w:themeColor="text1"/>
        </w:rPr>
        <w:t>regulation of STIM1</w:t>
      </w:r>
      <w:r>
        <w:rPr>
          <w:rFonts w:ascii="Times New Roman" w:hAnsi="Times New Roman" w:cs="Times New Roman" w:hint="eastAsia"/>
          <w:color w:val="000000" w:themeColor="text1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 xml:space="preserve">a) Western blot of Orai1 after STIM1 was </w:t>
      </w:r>
      <w:r w:rsidR="00DE3F31">
        <w:rPr>
          <w:rFonts w:ascii="Times New Roman" w:hAnsi="Times New Roman" w:cs="Times New Roman"/>
        </w:rPr>
        <w:t>downregulated</w:t>
      </w:r>
      <w:r>
        <w:rPr>
          <w:rFonts w:ascii="Times New Roman" w:hAnsi="Times New Roman" w:cs="Times New Roman"/>
        </w:rPr>
        <w:t xml:space="preserve"> under the condition of OGD. (b) Q</w:t>
      </w:r>
      <w:r w:rsidRPr="00FC5FA0">
        <w:rPr>
          <w:rFonts w:ascii="Times New Roman" w:hAnsi="Times New Roman" w:cs="Times New Roman"/>
        </w:rPr>
        <w:t>uantification of relative gray</w:t>
      </w:r>
      <w:r w:rsidR="00D17B90">
        <w:rPr>
          <w:rFonts w:ascii="Times New Roman" w:hAnsi="Times New Roman" w:cs="Times New Roman"/>
        </w:rPr>
        <w:t>-scale</w:t>
      </w:r>
      <w:r w:rsidRPr="00FC5FA0">
        <w:rPr>
          <w:rFonts w:ascii="Times New Roman" w:hAnsi="Times New Roman" w:cs="Times New Roman"/>
        </w:rPr>
        <w:t xml:space="preserve"> value </w:t>
      </w:r>
      <w:r>
        <w:rPr>
          <w:rFonts w:ascii="Times New Roman" w:hAnsi="Times New Roman" w:cs="Times New Roman"/>
        </w:rPr>
        <w:t xml:space="preserve">relative of Orai1 to </w:t>
      </w:r>
      <w:r w:rsidRPr="00AA276C">
        <w:rPr>
          <w:rFonts w:ascii="Times New Roman" w:hAnsi="Times New Roman" w:cs="Times New Roman"/>
        </w:rPr>
        <w:t>β-actin</w:t>
      </w:r>
      <w:r>
        <w:rPr>
          <w:rFonts w:ascii="Times New Roman" w:hAnsi="Times New Roman" w:cs="Times New Roman"/>
        </w:rPr>
        <w:t xml:space="preserve"> (n=6). </w:t>
      </w:r>
      <w:r w:rsidRPr="00854545">
        <w:rPr>
          <w:rFonts w:ascii="Times New Roman" w:hAnsi="Times New Roman" w:cs="Times New Roman"/>
          <w:color w:val="000000" w:themeColor="text1"/>
          <w:lang w:val="en-US"/>
        </w:rPr>
        <w:t xml:space="preserve">Statistical analysis was performed using one-way ANOVA followed by post hoc Tukey’s test for multiple comparisons. </w:t>
      </w:r>
      <w:r w:rsidRPr="00854545">
        <w:rPr>
          <w:rFonts w:ascii="Times New Roman" w:hAnsi="Times New Roman" w:cs="Times New Roman"/>
          <w:color w:val="000000" w:themeColor="text1"/>
        </w:rPr>
        <w:t xml:space="preserve">Values are mean ± </w:t>
      </w:r>
      <w:r w:rsidR="00DE3F31" w:rsidRPr="00854545">
        <w:rPr>
          <w:rFonts w:ascii="Times New Roman" w:hAnsi="Times New Roman" w:cs="Times New Roman"/>
          <w:color w:val="000000" w:themeColor="text1"/>
        </w:rPr>
        <w:t xml:space="preserve">SD, </w:t>
      </w:r>
      <w:r w:rsidR="00DE3F31" w:rsidRPr="00854545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854545">
        <w:rPr>
          <w:rFonts w:ascii="Times New Roman" w:hAnsi="Times New Roman" w:cs="Times New Roman"/>
          <w:i/>
          <w:color w:val="000000" w:themeColor="text1"/>
        </w:rPr>
        <w:t>P&lt;</w:t>
      </w:r>
      <w:r w:rsidRPr="00854545">
        <w:rPr>
          <w:rFonts w:ascii="Times New Roman" w:hAnsi="Times New Roman" w:cs="Times New Roman"/>
          <w:color w:val="000000" w:themeColor="text1"/>
        </w:rPr>
        <w:t>0.05 compared with Ctrl group.</w:t>
      </w:r>
    </w:p>
    <w:p w14:paraId="30329CAC" w14:textId="77777777" w:rsidR="004C24C7" w:rsidRPr="004C24C7" w:rsidRDefault="004C24C7" w:rsidP="00251135">
      <w:pPr>
        <w:spacing w:line="360" w:lineRule="auto"/>
        <w:jc w:val="both"/>
        <w:rPr>
          <w:rFonts w:ascii="Times New Roman" w:hAnsi="Times New Roman" w:cs="Times New Roman"/>
          <w:color w:val="000000" w:themeColor="text1"/>
        </w:rPr>
      </w:pPr>
    </w:p>
    <w:sectPr w:rsidR="004C24C7" w:rsidRPr="004C24C7" w:rsidSect="00AB541A">
      <w:pgSz w:w="12240" w:h="15840"/>
      <w:pgMar w:top="1440" w:right="2160" w:bottom="1440" w:left="216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36EAB8" w14:textId="77777777" w:rsidR="00817936" w:rsidRDefault="00817936" w:rsidP="004C24C7">
      <w:r>
        <w:separator/>
      </w:r>
    </w:p>
  </w:endnote>
  <w:endnote w:type="continuationSeparator" w:id="0">
    <w:p w14:paraId="4D7C66C0" w14:textId="77777777" w:rsidR="00817936" w:rsidRDefault="00817936" w:rsidP="004C24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1743CE" w14:textId="77777777" w:rsidR="00817936" w:rsidRDefault="00817936" w:rsidP="004C24C7">
      <w:r>
        <w:separator/>
      </w:r>
    </w:p>
  </w:footnote>
  <w:footnote w:type="continuationSeparator" w:id="0">
    <w:p w14:paraId="1671E1BF" w14:textId="77777777" w:rsidR="00817936" w:rsidRDefault="00817936" w:rsidP="004C24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EB"/>
    <w:rsid w:val="00013446"/>
    <w:rsid w:val="00015D25"/>
    <w:rsid w:val="000174C4"/>
    <w:rsid w:val="0002001F"/>
    <w:rsid w:val="00021ADD"/>
    <w:rsid w:val="00052C29"/>
    <w:rsid w:val="00067687"/>
    <w:rsid w:val="00071DEF"/>
    <w:rsid w:val="000817FB"/>
    <w:rsid w:val="000B035A"/>
    <w:rsid w:val="00120D2B"/>
    <w:rsid w:val="001356C8"/>
    <w:rsid w:val="00143B2C"/>
    <w:rsid w:val="00144E6B"/>
    <w:rsid w:val="001634CD"/>
    <w:rsid w:val="0016690D"/>
    <w:rsid w:val="00192F62"/>
    <w:rsid w:val="001B3BE2"/>
    <w:rsid w:val="001B5D63"/>
    <w:rsid w:val="001C1439"/>
    <w:rsid w:val="002020F4"/>
    <w:rsid w:val="00243470"/>
    <w:rsid w:val="00245659"/>
    <w:rsid w:val="00251135"/>
    <w:rsid w:val="00252398"/>
    <w:rsid w:val="002B092A"/>
    <w:rsid w:val="002B33A6"/>
    <w:rsid w:val="002C23C8"/>
    <w:rsid w:val="002E6E55"/>
    <w:rsid w:val="00307429"/>
    <w:rsid w:val="00316BD7"/>
    <w:rsid w:val="00347835"/>
    <w:rsid w:val="00366194"/>
    <w:rsid w:val="003B62F8"/>
    <w:rsid w:val="00416146"/>
    <w:rsid w:val="00437B0E"/>
    <w:rsid w:val="00497B09"/>
    <w:rsid w:val="004B2DD8"/>
    <w:rsid w:val="004B4E9F"/>
    <w:rsid w:val="004C0928"/>
    <w:rsid w:val="004C24C7"/>
    <w:rsid w:val="004D1F6A"/>
    <w:rsid w:val="004D546F"/>
    <w:rsid w:val="004F7444"/>
    <w:rsid w:val="0050291D"/>
    <w:rsid w:val="0050407F"/>
    <w:rsid w:val="00516FCF"/>
    <w:rsid w:val="00523F1B"/>
    <w:rsid w:val="00537C66"/>
    <w:rsid w:val="0054164F"/>
    <w:rsid w:val="005422BB"/>
    <w:rsid w:val="00570AA7"/>
    <w:rsid w:val="00591FF8"/>
    <w:rsid w:val="00595696"/>
    <w:rsid w:val="00597424"/>
    <w:rsid w:val="005976DB"/>
    <w:rsid w:val="005A7B15"/>
    <w:rsid w:val="005B6CFA"/>
    <w:rsid w:val="005D11D0"/>
    <w:rsid w:val="005D46DB"/>
    <w:rsid w:val="005F38BA"/>
    <w:rsid w:val="00607FC6"/>
    <w:rsid w:val="00624270"/>
    <w:rsid w:val="00625A14"/>
    <w:rsid w:val="006348A9"/>
    <w:rsid w:val="00636766"/>
    <w:rsid w:val="006714BD"/>
    <w:rsid w:val="00674CBC"/>
    <w:rsid w:val="00680590"/>
    <w:rsid w:val="0068799F"/>
    <w:rsid w:val="006903F4"/>
    <w:rsid w:val="00697533"/>
    <w:rsid w:val="00697BE2"/>
    <w:rsid w:val="006C5166"/>
    <w:rsid w:val="00733831"/>
    <w:rsid w:val="007562EF"/>
    <w:rsid w:val="00784707"/>
    <w:rsid w:val="00790C98"/>
    <w:rsid w:val="007B23E2"/>
    <w:rsid w:val="007B2DCF"/>
    <w:rsid w:val="007C29D1"/>
    <w:rsid w:val="007D5AA8"/>
    <w:rsid w:val="007E19E6"/>
    <w:rsid w:val="007F175F"/>
    <w:rsid w:val="00805E99"/>
    <w:rsid w:val="00816E31"/>
    <w:rsid w:val="00817936"/>
    <w:rsid w:val="00846BC5"/>
    <w:rsid w:val="00852388"/>
    <w:rsid w:val="00854545"/>
    <w:rsid w:val="00863A41"/>
    <w:rsid w:val="00875EEC"/>
    <w:rsid w:val="008802CD"/>
    <w:rsid w:val="008C34F7"/>
    <w:rsid w:val="008C642C"/>
    <w:rsid w:val="00921627"/>
    <w:rsid w:val="00945DF6"/>
    <w:rsid w:val="009625EE"/>
    <w:rsid w:val="00966620"/>
    <w:rsid w:val="00970E87"/>
    <w:rsid w:val="009747A1"/>
    <w:rsid w:val="00975658"/>
    <w:rsid w:val="00987B73"/>
    <w:rsid w:val="009B29F1"/>
    <w:rsid w:val="009B59F0"/>
    <w:rsid w:val="009C6290"/>
    <w:rsid w:val="009E1501"/>
    <w:rsid w:val="009F15B2"/>
    <w:rsid w:val="00A032B1"/>
    <w:rsid w:val="00A1447F"/>
    <w:rsid w:val="00A2095C"/>
    <w:rsid w:val="00A33F24"/>
    <w:rsid w:val="00A60003"/>
    <w:rsid w:val="00A65813"/>
    <w:rsid w:val="00A7014D"/>
    <w:rsid w:val="00AB254B"/>
    <w:rsid w:val="00AB3030"/>
    <w:rsid w:val="00AB541A"/>
    <w:rsid w:val="00AC2E27"/>
    <w:rsid w:val="00AE59EB"/>
    <w:rsid w:val="00B02B09"/>
    <w:rsid w:val="00B33C88"/>
    <w:rsid w:val="00B345C7"/>
    <w:rsid w:val="00B36285"/>
    <w:rsid w:val="00B41BAA"/>
    <w:rsid w:val="00B42420"/>
    <w:rsid w:val="00B42BBE"/>
    <w:rsid w:val="00B6357E"/>
    <w:rsid w:val="00B74526"/>
    <w:rsid w:val="00B82C3C"/>
    <w:rsid w:val="00B84CBA"/>
    <w:rsid w:val="00B922A4"/>
    <w:rsid w:val="00B942BA"/>
    <w:rsid w:val="00B97EF8"/>
    <w:rsid w:val="00BA12A6"/>
    <w:rsid w:val="00BC3A57"/>
    <w:rsid w:val="00BE41AF"/>
    <w:rsid w:val="00C1218C"/>
    <w:rsid w:val="00C60464"/>
    <w:rsid w:val="00C75E08"/>
    <w:rsid w:val="00CB7D20"/>
    <w:rsid w:val="00CC34D2"/>
    <w:rsid w:val="00D02C4B"/>
    <w:rsid w:val="00D17B90"/>
    <w:rsid w:val="00D26045"/>
    <w:rsid w:val="00D36E1D"/>
    <w:rsid w:val="00DB40F8"/>
    <w:rsid w:val="00DE1BE3"/>
    <w:rsid w:val="00DE3F31"/>
    <w:rsid w:val="00DF37CE"/>
    <w:rsid w:val="00E07FA4"/>
    <w:rsid w:val="00E1301E"/>
    <w:rsid w:val="00E163B8"/>
    <w:rsid w:val="00E454B4"/>
    <w:rsid w:val="00E61859"/>
    <w:rsid w:val="00E642A2"/>
    <w:rsid w:val="00E7447E"/>
    <w:rsid w:val="00E814AF"/>
    <w:rsid w:val="00E92210"/>
    <w:rsid w:val="00E97449"/>
    <w:rsid w:val="00E976A9"/>
    <w:rsid w:val="00F10844"/>
    <w:rsid w:val="00F13863"/>
    <w:rsid w:val="00F334AB"/>
    <w:rsid w:val="00F35978"/>
    <w:rsid w:val="00F40C90"/>
    <w:rsid w:val="00F4680C"/>
    <w:rsid w:val="00F7366C"/>
    <w:rsid w:val="00F85E57"/>
    <w:rsid w:val="00F977A3"/>
    <w:rsid w:val="00FA64E9"/>
    <w:rsid w:val="00FE61E3"/>
    <w:rsid w:val="00FF28B4"/>
    <w:rsid w:val="00FF6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452A2E"/>
  <w15:chartTrackingRefBased/>
  <w15:docId w15:val="{584EF703-ACFF-4743-90A7-42F7F73C0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29D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F38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A12A6"/>
  </w:style>
  <w:style w:type="character" w:styleId="UnresolvedMention">
    <w:name w:val="Unresolved Mention"/>
    <w:basedOn w:val="DefaultParagraphFont"/>
    <w:uiPriority w:val="99"/>
    <w:semiHidden/>
    <w:unhideWhenUsed/>
    <w:rsid w:val="0092162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C24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4C24C7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C24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4C24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86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66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xia_fmm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Jacy Aldrich</dc:creator>
  <cp:keywords/>
  <dc:description/>
  <cp:lastModifiedBy>shuhui dai</cp:lastModifiedBy>
  <cp:revision>18</cp:revision>
  <dcterms:created xsi:type="dcterms:W3CDTF">2022-05-05T18:52:00Z</dcterms:created>
  <dcterms:modified xsi:type="dcterms:W3CDTF">2022-05-09T06:47:00Z</dcterms:modified>
</cp:coreProperties>
</file>