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AFF" w:rsidRPr="009B7291" w:rsidRDefault="00873AFF" w:rsidP="00873AFF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Pr="009B7291">
        <w:rPr>
          <w:rFonts w:ascii="Arial" w:hAnsi="Arial" w:cs="Arial"/>
          <w:b/>
          <w:sz w:val="28"/>
        </w:rPr>
        <w:t xml:space="preserve"> Checklist</w:t>
      </w:r>
      <w:r>
        <w:rPr>
          <w:rFonts w:ascii="Arial" w:hAnsi="Arial" w:cs="Arial"/>
          <w:b/>
          <w:sz w:val="28"/>
        </w:rPr>
        <w:t xml:space="preserve"> v 1.0 2019</w:t>
      </w:r>
    </w:p>
    <w:tbl>
      <w:tblPr>
        <w:tblStyle w:val="TableGrid"/>
        <w:tblW w:w="14797" w:type="dxa"/>
        <w:tblInd w:w="-856" w:type="dxa"/>
        <w:tblLook w:val="04A0" w:firstRow="1" w:lastRow="0" w:firstColumn="1" w:lastColumn="0" w:noHBand="0" w:noVBand="1"/>
      </w:tblPr>
      <w:tblGrid>
        <w:gridCol w:w="3680"/>
        <w:gridCol w:w="336"/>
        <w:gridCol w:w="468"/>
        <w:gridCol w:w="336"/>
        <w:gridCol w:w="8550"/>
        <w:gridCol w:w="1427"/>
      </w:tblGrid>
      <w:tr w:rsidR="00873AFF" w:rsidRPr="00627579" w:rsidTr="000F0C0F">
        <w:tc>
          <w:tcPr>
            <w:tcW w:w="4016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873AFF" w:rsidRPr="00F45467" w:rsidRDefault="00873AFF" w:rsidP="000F0C0F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873AFF" w:rsidRPr="00F45467" w:rsidRDefault="00873AFF" w:rsidP="000F0C0F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8550" w:type="dxa"/>
            <w:tcBorders>
              <w:bottom w:val="single" w:sz="4" w:space="0" w:color="auto"/>
            </w:tcBorders>
            <w:shd w:val="clear" w:color="auto" w:fill="000000" w:themeFill="text1"/>
          </w:tcPr>
          <w:p w:rsidR="00873AFF" w:rsidRPr="00F45467" w:rsidRDefault="00873AFF" w:rsidP="000F0C0F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23" w:type="dxa"/>
            <w:shd w:val="clear" w:color="auto" w:fill="000000" w:themeFill="text1"/>
          </w:tcPr>
          <w:p w:rsidR="00873AFF" w:rsidRPr="00F45467" w:rsidRDefault="00873AFF" w:rsidP="000F0C0F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873AFF" w:rsidRPr="00F45467" w:rsidTr="000F0C0F">
        <w:trPr>
          <w:trHeight w:val="340"/>
        </w:trPr>
        <w:tc>
          <w:tcPr>
            <w:tcW w:w="14793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SAP revisions in relation to interim analyses, etc.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8886" w:type="dxa"/>
            <w:gridSpan w:val="2"/>
            <w:tcBorders>
              <w:bottom w:val="single" w:sz="4" w:space="0" w:color="auto"/>
            </w:tcBorders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73AFF" w:rsidRPr="00F45467" w:rsidTr="000F0C0F">
        <w:trPr>
          <w:trHeight w:val="340"/>
        </w:trPr>
        <w:tc>
          <w:tcPr>
            <w:tcW w:w="14793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lastRenderedPageBreak/>
              <w:t>and brief justification for undertaking the trial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886" w:type="dxa"/>
            <w:gridSpan w:val="2"/>
            <w:tcBorders>
              <w:bottom w:val="single" w:sz="4" w:space="0" w:color="auto"/>
            </w:tcBorders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  <w:tr w:rsidR="00873AFF" w:rsidRPr="00627579" w:rsidTr="000F0C0F">
        <w:trPr>
          <w:trHeight w:val="340"/>
        </w:trPr>
        <w:tc>
          <w:tcPr>
            <w:tcW w:w="14793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(e.g., parallel group, multi</w:t>
            </w:r>
            <w:r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Randomization details, e.g., whether any minimization or stratification occurred (including stratifying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final analysis, e.g., all outcomes analysed collectively or timing stratified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lastRenderedPageBreak/>
              <w:t>by planned length of follow-up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8886" w:type="dxa"/>
            <w:gridSpan w:val="2"/>
            <w:tcBorders>
              <w:bottom w:val="single" w:sz="4" w:space="0" w:color="auto"/>
            </w:tcBorders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873AFF" w:rsidRPr="00F45467" w:rsidTr="000F0C0F">
        <w:trPr>
          <w:trHeight w:val="340"/>
        </w:trPr>
        <w:tc>
          <w:tcPr>
            <w:tcW w:w="14793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8886" w:type="dxa"/>
            <w:gridSpan w:val="2"/>
            <w:tcBorders>
              <w:bottom w:val="single" w:sz="4" w:space="0" w:color="auto"/>
            </w:tcBorders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analysis populations, e.g., intention to treat, per protocol,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873AFF" w:rsidRPr="00627579" w:rsidTr="000F0C0F">
        <w:trPr>
          <w:trHeight w:val="340"/>
        </w:trPr>
        <w:tc>
          <w:tcPr>
            <w:tcW w:w="14793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lastRenderedPageBreak/>
              <w:t>Withdrawal/ Follow-up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withdrawal, e.g., from intervention and/or from follow-up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  <w:tcBorders>
              <w:bottom w:val="single" w:sz="4" w:space="0" w:color="auto"/>
            </w:tcBorders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8886" w:type="dxa"/>
            <w:gridSpan w:val="2"/>
            <w:tcBorders>
              <w:bottom w:val="single" w:sz="4" w:space="0" w:color="auto"/>
            </w:tcBorders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873AFF" w:rsidRPr="00F45467" w:rsidTr="000F0C0F">
        <w:trPr>
          <w:trHeight w:val="340"/>
        </w:trPr>
        <w:tc>
          <w:tcPr>
            <w:tcW w:w="14797" w:type="dxa"/>
            <w:gridSpan w:val="6"/>
            <w:shd w:val="clear" w:color="auto" w:fill="BFBFBF" w:themeFill="background1" w:themeFillShade="BF"/>
          </w:tcPr>
          <w:p w:rsidR="00873AFF" w:rsidRPr="00F45467" w:rsidRDefault="00873AFF" w:rsidP="000F0C0F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5, 8, 37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(e.g., order in which they will be tested)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5, 8, 37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(e.g., glucose control, hbA1c [mmol/mol or %])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(e.g., change from baseline, QoL score,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Time to event, logarithm, etc.)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8886" w:type="dxa"/>
            <w:gridSpan w:val="2"/>
          </w:tcPr>
          <w:p w:rsidR="00873AFF" w:rsidRPr="00F04798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>etails of alternative methods to be used if distributional assumptions do not hold, e.g., normality,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proportional hazards, etc.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(e.g., multiple imputation)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e.g., complier-average </w:t>
            </w:r>
            <w:r>
              <w:rPr>
                <w:rFonts w:ascii="Arial" w:hAnsi="Arial" w:cs="Arial"/>
              </w:rPr>
              <w:t>causal effect</w:t>
            </w:r>
            <w:r w:rsidRPr="00670494">
              <w:rPr>
                <w:rFonts w:ascii="Arial" w:hAnsi="Arial" w:cs="Arial"/>
              </w:rPr>
              <w:t xml:space="preserve"> analysis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Sufficient detail on summarizing safety data, e.g., information on severity, expectedness, and causality;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details of how adverse events are coded or categorized; how adverse event data will be analysed,</w:t>
            </w:r>
            <w:r>
              <w:rPr>
                <w:rFonts w:ascii="Arial" w:hAnsi="Arial" w:cs="Arial"/>
              </w:rPr>
              <w:t xml:space="preserve"> </w:t>
            </w:r>
            <w:r w:rsidRPr="00670494">
              <w:rPr>
                <w:rFonts w:ascii="Arial" w:hAnsi="Arial" w:cs="Arial"/>
              </w:rPr>
              <w:t>i.e., grade 3/4 only, incidence case analysis, intervention emergent analysis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  <w:tr w:rsidR="00873AFF" w:rsidRPr="00627579" w:rsidTr="000F0C0F">
        <w:trPr>
          <w:trHeight w:val="340"/>
        </w:trPr>
        <w:tc>
          <w:tcPr>
            <w:tcW w:w="3680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</w:p>
        </w:tc>
        <w:tc>
          <w:tcPr>
            <w:tcW w:w="804" w:type="dxa"/>
            <w:gridSpan w:val="2"/>
          </w:tcPr>
          <w:p w:rsidR="00873AFF" w:rsidRPr="00627579" w:rsidRDefault="00873AFF" w:rsidP="000F0C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8886" w:type="dxa"/>
            <w:gridSpan w:val="2"/>
          </w:tcPr>
          <w:p w:rsidR="00873AFF" w:rsidRPr="00670494" w:rsidRDefault="00873AFF" w:rsidP="000F0C0F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23" w:type="dxa"/>
          </w:tcPr>
          <w:p w:rsidR="00873AFF" w:rsidRPr="00627579" w:rsidRDefault="00873AFF" w:rsidP="000F0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</w:t>
            </w:r>
          </w:p>
        </w:tc>
      </w:tr>
    </w:tbl>
    <w:p w:rsidR="00873AFF" w:rsidRDefault="00873AFF" w:rsidP="00873AFF">
      <w:pPr>
        <w:ind w:left="-993" w:right="-784"/>
        <w:rPr>
          <w:rFonts w:ascii="Arial" w:hAnsi="Arial" w:cs="Arial"/>
        </w:rPr>
      </w:pPr>
    </w:p>
    <w:p w:rsidR="00873AFF" w:rsidRDefault="00873AFF" w:rsidP="00873AFF">
      <w:pPr>
        <w:ind w:left="-993" w:right="-784"/>
        <w:rPr>
          <w:rFonts w:ascii="Arial" w:hAnsi="Arial" w:cs="Arial"/>
          <w:noProof/>
        </w:rPr>
      </w:pPr>
      <w:r>
        <w:rPr>
          <w:rFonts w:ascii="Arial" w:hAnsi="Arial" w:cs="Arial"/>
          <w:b/>
          <w:noProof/>
        </w:rPr>
        <w:t xml:space="preserve">              </w:t>
      </w: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</w:t>
      </w:r>
      <w:r>
        <w:rPr>
          <w:rFonts w:ascii="Arial" w:hAnsi="Arial" w:cs="Arial"/>
          <w:noProof/>
        </w:rPr>
        <w:t xml:space="preserve">          </w:t>
      </w:r>
    </w:p>
    <w:p w:rsidR="00873AFF" w:rsidRPr="00F45467" w:rsidRDefault="00873AFF" w:rsidP="00873AFF"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  <w:b/>
          <w:noProof/>
        </w:rPr>
        <w:t xml:space="preserve">               </w:t>
      </w:r>
      <w:r w:rsidRPr="00F45467">
        <w:rPr>
          <w:rFonts w:ascii="Arial" w:hAnsi="Arial" w:cs="Arial"/>
          <w:noProof/>
        </w:rPr>
        <w:t>Plans in Clinical Trials. JAMA. 2017;318(23):2337-43.</w:t>
      </w:r>
    </w:p>
    <w:p w:rsidR="00873AFF" w:rsidRDefault="00873AFF" w:rsidP="00873AFF"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haemoglobin A1c; QoL, quality of life; SAP, statistical </w:t>
      </w:r>
      <w:r>
        <w:rPr>
          <w:rFonts w:ascii="Arial" w:hAnsi="Arial" w:cs="Arial"/>
        </w:rPr>
        <w:t xml:space="preserve">  </w:t>
      </w:r>
    </w:p>
    <w:p w:rsidR="00873AFF" w:rsidRPr="00F45467" w:rsidRDefault="00873AFF" w:rsidP="00873AFF"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</w:t>
      </w:r>
      <w:r w:rsidRPr="00F45467">
        <w:rPr>
          <w:rFonts w:ascii="Arial" w:hAnsi="Arial" w:cs="Arial"/>
        </w:rPr>
        <w:t>analysis plan.</w:t>
      </w:r>
    </w:p>
    <w:p w:rsidR="00873AFF" w:rsidRDefault="00873AFF" w:rsidP="00873AFF"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F45467">
        <w:rPr>
          <w:rFonts w:ascii="Arial" w:hAnsi="Arial" w:cs="Arial"/>
        </w:rPr>
        <w:t xml:space="preserve">For more information visit: </w:t>
      </w:r>
    </w:p>
    <w:p w:rsidR="00873AFF" w:rsidRPr="004D011F" w:rsidRDefault="00873AFF" w:rsidP="00873AFF">
      <w:pPr>
        <w:ind w:left="-993" w:right="-784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4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p w:rsidR="00873AFF" w:rsidRPr="00A92F96" w:rsidRDefault="00873AFF" w:rsidP="00873AFF">
      <w:pPr>
        <w:tabs>
          <w:tab w:val="right" w:pos="540"/>
          <w:tab w:val="left" w:pos="720"/>
        </w:tabs>
        <w:spacing w:after="0" w:line="480" w:lineRule="auto"/>
        <w:rPr>
          <w:rFonts w:cstheme="minorHAnsi"/>
        </w:rPr>
      </w:pPr>
    </w:p>
    <w:p w:rsidR="00763E8F" w:rsidRDefault="00763E8F">
      <w:bookmarkStart w:id="0" w:name="_GoBack"/>
      <w:bookmarkEnd w:id="0"/>
    </w:p>
    <w:sectPr w:rsidR="00763E8F" w:rsidSect="008B5350">
      <w:pgSz w:w="15840" w:h="12240" w:orient="landscape" w:code="1"/>
      <w:pgMar w:top="1440" w:right="1440" w:bottom="1440" w:left="1440" w:header="720" w:footer="720" w:gutter="0"/>
      <w:lnNumType w:countBy="1" w:restart="continuous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AFF"/>
    <w:rsid w:val="003E337D"/>
    <w:rsid w:val="00763E8F"/>
    <w:rsid w:val="0087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304C98A-50C9-4C1D-84DA-7B2B70FF3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AF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73AFF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73A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7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ethodologyhubs.mrc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956</Words>
  <Characters>5451</Characters>
  <Application>Microsoft Office Word</Application>
  <DocSecurity>0</DocSecurity>
  <Lines>45</Lines>
  <Paragraphs>12</Paragraphs>
  <ScaleCrop>false</ScaleCrop>
  <Company>Springer Nature IT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Hake</dc:creator>
  <cp:keywords/>
  <dc:description/>
  <cp:lastModifiedBy>Bhushan Hake</cp:lastModifiedBy>
  <cp:revision>1</cp:revision>
  <dcterms:created xsi:type="dcterms:W3CDTF">2022-07-14T06:35:00Z</dcterms:created>
  <dcterms:modified xsi:type="dcterms:W3CDTF">2022-07-14T06:37:00Z</dcterms:modified>
</cp:coreProperties>
</file>