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759ACC" w14:textId="77777777" w:rsidR="00476B08" w:rsidRPr="004725C0" w:rsidRDefault="00476B08" w:rsidP="00476B08">
      <w:pPr>
        <w:pStyle w:val="Heading1"/>
        <w:pageBreakBefore/>
        <w:rPr>
          <w:color w:val="auto"/>
          <w:lang w:val="en-GB"/>
        </w:rPr>
      </w:pPr>
      <w:r w:rsidRPr="004725C0">
        <w:rPr>
          <w:color w:val="auto"/>
          <w:lang w:val="en-GB"/>
        </w:rPr>
        <w:t>Supplementary material</w:t>
      </w:r>
      <w:bookmarkStart w:id="0" w:name="_GoBack"/>
      <w:bookmarkEnd w:id="0"/>
    </w:p>
    <w:p w14:paraId="4FC04E36" w14:textId="51A0A5CB" w:rsidR="00476B08" w:rsidRPr="004725C0" w:rsidRDefault="00476B08" w:rsidP="00476B08">
      <w:pPr>
        <w:pStyle w:val="Standard"/>
        <w:rPr>
          <w:color w:val="auto"/>
          <w:sz w:val="20"/>
          <w:szCs w:val="18"/>
          <w:lang w:val="en-US"/>
        </w:rPr>
      </w:pPr>
      <w:r w:rsidRPr="004725C0">
        <w:rPr>
          <w:b/>
          <w:color w:val="auto"/>
          <w:sz w:val="20"/>
          <w:szCs w:val="18"/>
          <w:lang w:val="en-GB"/>
        </w:rPr>
        <w:t>Appendix A</w:t>
      </w:r>
      <w:r w:rsidR="003A7E5A">
        <w:rPr>
          <w:b/>
          <w:color w:val="auto"/>
          <w:sz w:val="20"/>
          <w:szCs w:val="18"/>
          <w:lang w:val="en-GB"/>
        </w:rPr>
        <w:t xml:space="preserve"> -</w:t>
      </w:r>
      <w:r w:rsidRPr="004725C0">
        <w:rPr>
          <w:color w:val="auto"/>
          <w:sz w:val="20"/>
          <w:szCs w:val="18"/>
          <w:lang w:val="en-GB"/>
        </w:rPr>
        <w:t xml:space="preserve"> Number of fires between 1973 and 2016 on the French part of the Mediterranean basin extracted from Prométhée database (</w:t>
      </w:r>
      <w:hyperlink r:id="rId7" w:history="1">
        <w:r w:rsidRPr="004725C0">
          <w:rPr>
            <w:rStyle w:val="Hyperlink"/>
            <w:color w:val="auto"/>
            <w:sz w:val="20"/>
            <w:szCs w:val="18"/>
            <w:lang w:val="en-GB"/>
          </w:rPr>
          <w:t>www.promethee.com</w:t>
        </w:r>
      </w:hyperlink>
      <w:r w:rsidRPr="004725C0">
        <w:rPr>
          <w:color w:val="auto"/>
          <w:sz w:val="20"/>
          <w:szCs w:val="18"/>
          <w:lang w:val="en-GB"/>
        </w:rPr>
        <w:t xml:space="preserve">). </w:t>
      </w:r>
    </w:p>
    <w:p w14:paraId="1F85601C" w14:textId="77777777" w:rsidR="00476B08" w:rsidRDefault="00476B08" w:rsidP="00476B08">
      <w:pPr>
        <w:pStyle w:val="Standard"/>
        <w:rPr>
          <w:b/>
          <w:lang w:val="en-GB"/>
        </w:rPr>
      </w:pPr>
      <w:r>
        <w:rPr>
          <w:b/>
          <w:noProof/>
          <w:lang w:eastAsia="fr-FR"/>
        </w:rPr>
        <w:drawing>
          <wp:inline distT="0" distB="0" distL="0" distR="0" wp14:anchorId="1FB91289" wp14:editId="1A08E4DE">
            <wp:extent cx="5760720" cy="4074160"/>
            <wp:effectExtent l="0" t="0" r="0" b="2540"/>
            <wp:docPr id="9" name="Picture 9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Nb_feux_med2016_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4DAA0" w14:textId="77777777" w:rsidR="00476B08" w:rsidRDefault="00476B08" w:rsidP="00476B08">
      <w:pPr>
        <w:rPr>
          <w:rFonts w:ascii="Times New Roman" w:eastAsia="Times New Roman" w:hAnsi="Times New Roman" w:cs="Times New Roman"/>
          <w:b/>
          <w:color w:val="404040"/>
          <w:lang w:val="en-GB"/>
        </w:rPr>
      </w:pPr>
      <w:r>
        <w:rPr>
          <w:b/>
          <w:lang w:val="en-GB"/>
        </w:rPr>
        <w:br w:type="page"/>
      </w:r>
    </w:p>
    <w:p w14:paraId="4D041EC4" w14:textId="4932563A" w:rsidR="00476B08" w:rsidRPr="004725C0" w:rsidRDefault="00476B08" w:rsidP="00476B08">
      <w:pPr>
        <w:pStyle w:val="Standard"/>
        <w:pageBreakBefore/>
        <w:rPr>
          <w:color w:val="auto"/>
          <w:sz w:val="20"/>
          <w:szCs w:val="18"/>
          <w:lang w:val="en-US"/>
        </w:rPr>
      </w:pPr>
      <w:r w:rsidRPr="004725C0">
        <w:rPr>
          <w:b/>
          <w:color w:val="auto"/>
          <w:sz w:val="20"/>
          <w:szCs w:val="18"/>
          <w:lang w:val="en-GB"/>
        </w:rPr>
        <w:lastRenderedPageBreak/>
        <w:t>Appendix B</w:t>
      </w:r>
      <w:r w:rsidR="003A7E5A">
        <w:rPr>
          <w:b/>
          <w:color w:val="auto"/>
          <w:sz w:val="20"/>
          <w:szCs w:val="18"/>
          <w:lang w:val="en-GB"/>
        </w:rPr>
        <w:t xml:space="preserve"> -</w:t>
      </w:r>
      <w:r w:rsidRPr="004725C0">
        <w:rPr>
          <w:color w:val="auto"/>
          <w:sz w:val="20"/>
          <w:szCs w:val="18"/>
          <w:lang w:val="en-GB"/>
        </w:rPr>
        <w:t xml:space="preserve"> Mean precipitation and temperature anomalies for the next century (2020-2100) calculated for two IPCC CMIP5 scenarios (RCP45 and RCP85) from five IPCC CMIP5 climatic models: </w:t>
      </w:r>
      <w:hyperlink r:id="rId9" w:history="1">
        <w:r w:rsidRPr="004725C0">
          <w:rPr>
            <w:color w:val="auto"/>
            <w:sz w:val="20"/>
            <w:szCs w:val="18"/>
            <w:lang w:val="en-GB"/>
          </w:rPr>
          <w:t>FGOALS_S20</w:t>
        </w:r>
      </w:hyperlink>
      <w:r w:rsidRPr="004725C0">
        <w:rPr>
          <w:color w:val="auto"/>
          <w:sz w:val="20"/>
          <w:szCs w:val="18"/>
          <w:lang w:val="en-GB"/>
        </w:rPr>
        <w:t xml:space="preserve">, </w:t>
      </w:r>
      <w:hyperlink r:id="rId10" w:history="1">
        <w:r w:rsidRPr="004725C0">
          <w:rPr>
            <w:color w:val="auto"/>
            <w:sz w:val="20"/>
            <w:szCs w:val="18"/>
            <w:lang w:val="en-GB"/>
          </w:rPr>
          <w:t>CanESM2</w:t>
        </w:r>
      </w:hyperlink>
      <w:r w:rsidRPr="004725C0">
        <w:rPr>
          <w:color w:val="auto"/>
          <w:sz w:val="20"/>
          <w:szCs w:val="18"/>
          <w:lang w:val="en-GB"/>
        </w:rPr>
        <w:t xml:space="preserve">, </w:t>
      </w:r>
      <w:hyperlink r:id="rId11" w:history="1">
        <w:r w:rsidRPr="004725C0">
          <w:rPr>
            <w:color w:val="auto"/>
            <w:sz w:val="20"/>
            <w:szCs w:val="18"/>
            <w:lang w:val="en-GB"/>
          </w:rPr>
          <w:t>MIROC_ESM_CHEM</w:t>
        </w:r>
      </w:hyperlink>
      <w:r w:rsidRPr="004725C0">
        <w:rPr>
          <w:color w:val="auto"/>
          <w:sz w:val="20"/>
          <w:szCs w:val="18"/>
          <w:lang w:val="en-GB"/>
        </w:rPr>
        <w:t xml:space="preserve">, </w:t>
      </w:r>
      <w:hyperlink r:id="rId12" w:history="1">
        <w:r w:rsidRPr="004725C0">
          <w:rPr>
            <w:color w:val="auto"/>
            <w:sz w:val="20"/>
            <w:szCs w:val="18"/>
            <w:lang w:val="en-GB"/>
          </w:rPr>
          <w:t>MIROC5</w:t>
        </w:r>
      </w:hyperlink>
      <w:r w:rsidRPr="004725C0">
        <w:rPr>
          <w:color w:val="auto"/>
          <w:sz w:val="20"/>
          <w:szCs w:val="18"/>
          <w:lang w:val="en-GB"/>
        </w:rPr>
        <w:t xml:space="preserve"> </w:t>
      </w:r>
      <w:r w:rsidRPr="004725C0">
        <w:rPr>
          <w:color w:val="auto"/>
          <w:sz w:val="20"/>
          <w:szCs w:val="18"/>
          <w:lang w:val="en-GB"/>
        </w:rPr>
        <w:fldChar w:fldCharType="begin"/>
      </w:r>
      <w:r w:rsidRPr="004725C0">
        <w:rPr>
          <w:color w:val="auto"/>
          <w:sz w:val="20"/>
          <w:szCs w:val="18"/>
          <w:lang w:val="en-GB"/>
        </w:rPr>
        <w:instrText xml:space="preserve"> ADDIN ZOTERO_ITEM CSL_CITATION {"citationID":"6vHeOrIi","properties":{"formattedCitation":"(Knutti and Sedl\\uc0\\u225{}\\uc0\\u269{}ek, 2013; Lau et al., 2013; Vera et al., 2006; Wu et al., 2013)","plainCitation":"(Knutti and Sedláček, 2013; Lau et al., 2013; Vera et al., 2006; Wu et al., 2013)","noteIndex":0},"citationItems":[{"id":"4v835BEq/fRCMQ55Y","uris":["http://zotero.org/users/3544120/items/I3A3QEN6"],"uri":["http://zotero.org/users/3544120/items/I3A3QEN6"],"itemData":{"id":1619,"type":"article-journal","title":"Robustness and uncertainties in the new CMIP5 climate model projections","container-title":"Nature Climate Change","page":"369","volume":"3","issue":"4","author":[{"family":"Knutti","given":"Reto"},{"family":"Sedláček","given":"Jan"}],"issued":{"date-parts":[["2013"]]}}},{"id":"4v835BEq/JQHs9hmX","uris":["http://zotero.org/users/3544120/items/PBI6E6GY"],"uri":["http://zotero.org/users/3544120/items/PBI6E6GY"],"itemData":{"id":1618,"type":"article-journal","title":"A canonical response of precipitation characteristics to global warming from CMIP5 models","container-title":"Geophysical Research Letters","page":"3163-3169","volume":"40","issue":"12","author":[{"family":"Lau","given":"William K.-M."},{"family":"Wu","given":"H.-T."},{"family":"Kim","given":"K.-M."}],"issued":{"date-parts":[["2013"]]}}},{"id":"4v835BEq/tkNOpd7G","uris":["http://zotero.org/users/3544120/items/X4VWYLGD"],"uri":["http://zotero.org/users/3544120/items/X4VWYLGD"],"itemData":{"id":1617,"type":"article-journal","title":"Climate change scenarios for seasonal precipitation in South America from IPCC‐AR4 models","container-title":"Geophysical Research Letters","volume":"33","issue":"13","author":[{"family":"Vera","given":"Carolina"},{"family":"Silvestri","given":"Gabriel"},{"family":"Liebmann","given":"Brant"},{"family":"González","given":"Paula"}],"issued":{"date-parts":[["2006"]]}}},{"id":"4v835BEq/jzohYy6G","uris":["http://zotero.org/users/3544120/items/HB6ABFPZ"],"uri":["http://zotero.org/users/3544120/items/HB6ABFPZ"],"itemData":{"id":1616,"type":"article-journal","title":"Precipitation-surface temperature relationship in the IPCC CMIP5 models","container-title":"Advances in Atmospheric Sciences","page":"766-778","volume":"30","issue":"3","author":[{"family":"Wu","given":"Renguang"},{"family":"Chen","given":"Jiepeng"},{"family":"Wen","given":"Zhiping"}],"issued":{"date-parts":[["2013"]]}}}],"schema":"https://github.com/citation-style-language/schema/raw/master/csl-citation.json"} </w:instrText>
      </w:r>
      <w:r w:rsidRPr="004725C0">
        <w:rPr>
          <w:color w:val="auto"/>
          <w:sz w:val="20"/>
          <w:szCs w:val="18"/>
          <w:lang w:val="en-GB"/>
        </w:rPr>
        <w:fldChar w:fldCharType="separate"/>
      </w:r>
      <w:r w:rsidRPr="004725C0">
        <w:rPr>
          <w:color w:val="auto"/>
          <w:sz w:val="20"/>
          <w:szCs w:val="20"/>
          <w:lang w:val="en-US"/>
        </w:rPr>
        <w:t>(Knutti and Sedláček, 2013; Lau et al., 2013; Vera et al., 2006; Wu et al., 2013)</w:t>
      </w:r>
      <w:r w:rsidRPr="004725C0">
        <w:rPr>
          <w:color w:val="auto"/>
          <w:sz w:val="20"/>
          <w:szCs w:val="18"/>
          <w:lang w:val="en-GB"/>
        </w:rPr>
        <w:fldChar w:fldCharType="end"/>
      </w:r>
      <w:r w:rsidRPr="004725C0">
        <w:rPr>
          <w:color w:val="auto"/>
          <w:sz w:val="20"/>
          <w:szCs w:val="18"/>
          <w:lang w:val="en-GB"/>
        </w:rPr>
        <w:t xml:space="preserve"> in function of the season and the month.</w:t>
      </w:r>
      <w:r w:rsidR="00791D9F" w:rsidRPr="004725C0">
        <w:rPr>
          <w:color w:val="auto"/>
          <w:sz w:val="20"/>
          <w:szCs w:val="18"/>
          <w:lang w:val="en-GB"/>
        </w:rPr>
        <w:t xml:space="preserve"> Months used to the mean MDC and Fire Season Length calculations are in purple. </w:t>
      </w:r>
    </w:p>
    <w:p w14:paraId="321D1B99" w14:textId="5ACD764D" w:rsidR="00476B08" w:rsidRPr="00791D9F" w:rsidRDefault="00791D9F" w:rsidP="00476B08">
      <w:pPr>
        <w:pStyle w:val="Standard"/>
        <w:jc w:val="center"/>
        <w:rPr>
          <w:lang w:val="en-US"/>
        </w:rPr>
      </w:pPr>
      <w:r>
        <w:rPr>
          <w:noProof/>
          <w:lang w:eastAsia="fr-FR"/>
        </w:rPr>
        <w:drawing>
          <wp:inline distT="0" distB="0" distL="0" distR="0" wp14:anchorId="12FF13F2" wp14:editId="740ABFF0">
            <wp:extent cx="5046453" cy="7169023"/>
            <wp:effectExtent l="0" t="0" r="190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154" cy="7191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6B08" w:rsidRPr="00791D9F">
        <w:rPr>
          <w:lang w:val="en-US"/>
        </w:rPr>
        <w:br w:type="page"/>
      </w:r>
    </w:p>
    <w:p w14:paraId="21B8809E" w14:textId="4425D1C4" w:rsidR="00476B08" w:rsidRPr="004725C0" w:rsidRDefault="00476B08" w:rsidP="00476B08">
      <w:pPr>
        <w:pStyle w:val="Standard"/>
        <w:rPr>
          <w:color w:val="auto"/>
          <w:sz w:val="20"/>
          <w:szCs w:val="18"/>
          <w:lang w:val="en-US"/>
        </w:rPr>
      </w:pPr>
      <w:r w:rsidRPr="004725C0">
        <w:rPr>
          <w:b/>
          <w:color w:val="auto"/>
          <w:sz w:val="20"/>
          <w:szCs w:val="18"/>
          <w:lang w:val="en-GB"/>
        </w:rPr>
        <w:lastRenderedPageBreak/>
        <w:t>Appendix C</w:t>
      </w:r>
      <w:r w:rsidR="003A7E5A">
        <w:rPr>
          <w:b/>
          <w:color w:val="auto"/>
          <w:sz w:val="20"/>
          <w:szCs w:val="18"/>
          <w:lang w:val="en-GB"/>
        </w:rPr>
        <w:t>-</w:t>
      </w:r>
      <w:r w:rsidRPr="004725C0">
        <w:rPr>
          <w:color w:val="auto"/>
          <w:sz w:val="20"/>
          <w:szCs w:val="18"/>
          <w:lang w:val="en-GB"/>
        </w:rPr>
        <w:t xml:space="preserve"> MDC and FSL changes during the Holocene and prediction for the future. Considered period is from May to October.</w:t>
      </w:r>
    </w:p>
    <w:tbl>
      <w:tblPr>
        <w:tblW w:w="10155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2"/>
        <w:gridCol w:w="1901"/>
        <w:gridCol w:w="960"/>
        <w:gridCol w:w="1516"/>
        <w:gridCol w:w="1411"/>
        <w:gridCol w:w="1425"/>
        <w:gridCol w:w="2160"/>
      </w:tblGrid>
      <w:tr w:rsidR="005E3197" w:rsidRPr="005E3197" w14:paraId="3E970BD9" w14:textId="77777777" w:rsidTr="00C27C97">
        <w:trPr>
          <w:trHeight w:hRule="exact" w:val="359"/>
        </w:trPr>
        <w:tc>
          <w:tcPr>
            <w:tcW w:w="782" w:type="dxa"/>
            <w:vMerge w:val="restart"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B048A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b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b/>
                <w:color w:val="auto"/>
                <w:sz w:val="18"/>
                <w:szCs w:val="20"/>
                <w:lang w:val="en-GB" w:eastAsia="en-GB"/>
              </w:rPr>
              <w:t>Period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A057E" w14:textId="1A524D0C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b/>
                <w:color w:val="auto"/>
                <w:sz w:val="18"/>
                <w:szCs w:val="20"/>
                <w:lang w:val="en-GB" w:eastAsia="en-GB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160B3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b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b/>
                <w:color w:val="auto"/>
                <w:sz w:val="18"/>
                <w:szCs w:val="20"/>
                <w:lang w:val="en-GB" w:eastAsia="en-GB"/>
              </w:rPr>
              <w:t>Scenario</w:t>
            </w:r>
          </w:p>
        </w:tc>
        <w:tc>
          <w:tcPr>
            <w:tcW w:w="1516" w:type="dxa"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7C07F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b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b/>
                <w:color w:val="auto"/>
                <w:sz w:val="18"/>
                <w:szCs w:val="20"/>
                <w:lang w:val="en-GB" w:eastAsia="en-GB"/>
              </w:rPr>
              <w:t>Mean MDC</w:t>
            </w:r>
          </w:p>
        </w:tc>
        <w:tc>
          <w:tcPr>
            <w:tcW w:w="4996" w:type="dxa"/>
            <w:gridSpan w:val="3"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07938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b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b/>
                <w:color w:val="auto"/>
                <w:sz w:val="18"/>
                <w:szCs w:val="20"/>
                <w:lang w:val="en-GB" w:eastAsia="en-GB"/>
              </w:rPr>
              <w:t>Fire Season</w:t>
            </w:r>
          </w:p>
        </w:tc>
      </w:tr>
      <w:tr w:rsidR="005E3197" w:rsidRPr="005E3197" w14:paraId="64373E44" w14:textId="77777777" w:rsidTr="00C27C97">
        <w:trPr>
          <w:trHeight w:hRule="exact" w:val="359"/>
        </w:trPr>
        <w:tc>
          <w:tcPr>
            <w:tcW w:w="782" w:type="dxa"/>
            <w:vMerge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E47A5" w14:textId="77777777" w:rsidR="00476B08" w:rsidRPr="005E3197" w:rsidRDefault="00476B08" w:rsidP="00C27C97"/>
        </w:tc>
        <w:tc>
          <w:tcPr>
            <w:tcW w:w="1901" w:type="dxa"/>
            <w:vMerge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F52A5" w14:textId="77777777" w:rsidR="00476B08" w:rsidRPr="005E3197" w:rsidRDefault="00476B08" w:rsidP="00C27C97"/>
        </w:tc>
        <w:tc>
          <w:tcPr>
            <w:tcW w:w="960" w:type="dxa"/>
            <w:vMerge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24547" w14:textId="77777777" w:rsidR="00476B08" w:rsidRPr="005E3197" w:rsidRDefault="00476B08" w:rsidP="00C27C97"/>
        </w:tc>
        <w:tc>
          <w:tcPr>
            <w:tcW w:w="1516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89D9E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b/>
                <w:i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b/>
                <w:i/>
                <w:color w:val="auto"/>
                <w:sz w:val="18"/>
                <w:szCs w:val="20"/>
                <w:lang w:val="en-GB" w:eastAsia="en-GB"/>
              </w:rPr>
              <w:t>During summer</w:t>
            </w:r>
          </w:p>
        </w:tc>
        <w:tc>
          <w:tcPr>
            <w:tcW w:w="1411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394A9" w14:textId="77777777" w:rsidR="00476B08" w:rsidRPr="005E3197" w:rsidRDefault="00476B08" w:rsidP="00C27C97">
            <w:pPr>
              <w:pStyle w:val="Standard"/>
              <w:spacing w:before="57" w:after="57" w:line="240" w:lineRule="auto"/>
              <w:jc w:val="center"/>
              <w:rPr>
                <w:rFonts w:eastAsia="SimSun"/>
                <w:b/>
                <w:i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b/>
                <w:i/>
                <w:color w:val="auto"/>
                <w:sz w:val="18"/>
                <w:szCs w:val="20"/>
                <w:lang w:val="en-GB" w:eastAsia="en-GB"/>
              </w:rPr>
              <w:t>Starting month</w:t>
            </w:r>
          </w:p>
          <w:p w14:paraId="3A2ADE34" w14:textId="77777777" w:rsidR="00476B08" w:rsidRPr="005E3197" w:rsidRDefault="00476B08" w:rsidP="00C27C97">
            <w:pPr>
              <w:pStyle w:val="Standard"/>
              <w:spacing w:after="0" w:line="240" w:lineRule="auto"/>
              <w:rPr>
                <w:rFonts w:eastAsia="SimSun"/>
                <w:b/>
                <w:i/>
                <w:color w:val="auto"/>
                <w:sz w:val="18"/>
                <w:szCs w:val="20"/>
                <w:lang w:val="en-GB" w:eastAsia="en-GB"/>
              </w:rPr>
            </w:pPr>
          </w:p>
        </w:tc>
        <w:tc>
          <w:tcPr>
            <w:tcW w:w="1425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B3D52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b/>
                <w:i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b/>
                <w:i/>
                <w:color w:val="auto"/>
                <w:sz w:val="18"/>
                <w:szCs w:val="20"/>
                <w:lang w:val="en-GB" w:eastAsia="en-GB"/>
              </w:rPr>
              <w:t>Ending month</w:t>
            </w:r>
          </w:p>
        </w:tc>
        <w:tc>
          <w:tcPr>
            <w:tcW w:w="2160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C30C0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b/>
                <w:i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b/>
                <w:i/>
                <w:color w:val="auto"/>
                <w:sz w:val="18"/>
                <w:szCs w:val="20"/>
                <w:lang w:val="en-GB" w:eastAsia="en-GB"/>
              </w:rPr>
              <w:t>Mean Fire Season length</w:t>
            </w:r>
          </w:p>
        </w:tc>
      </w:tr>
      <w:tr w:rsidR="005E3197" w:rsidRPr="005E3197" w14:paraId="3EA0012F" w14:textId="77777777" w:rsidTr="00C27C97">
        <w:trPr>
          <w:trHeight w:hRule="exact" w:val="628"/>
        </w:trPr>
        <w:tc>
          <w:tcPr>
            <w:tcW w:w="782" w:type="dxa"/>
            <w:vMerge w:val="restart"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CB51C" w14:textId="62627FA7" w:rsidR="00476B08" w:rsidRPr="005E3197" w:rsidRDefault="001B4A76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b/>
                <w:color w:val="auto"/>
                <w:sz w:val="18"/>
                <w:szCs w:val="20"/>
                <w:lang w:val="en-GB" w:eastAsia="en-GB"/>
                <w:eastAsianLayout w:id="-1994184704" w:vert="1" w:vertCompress="1"/>
              </w:rPr>
            </w:pPr>
            <w:r w:rsidRPr="005E3197">
              <w:rPr>
                <w:rFonts w:eastAsia="SimSun"/>
                <w:b/>
                <w:color w:val="auto"/>
                <w:sz w:val="18"/>
                <w:szCs w:val="20"/>
                <w:lang w:val="en-GB" w:eastAsia="en-GB"/>
                <w:eastAsianLayout w:id="-1994184704" w:vert="1" w:vertCompress="1"/>
              </w:rPr>
              <w:t>21</w:t>
            </w:r>
            <w:r w:rsidRPr="005E3197">
              <w:rPr>
                <w:rFonts w:eastAsia="SimSun"/>
                <w:b/>
                <w:color w:val="auto"/>
                <w:sz w:val="18"/>
                <w:szCs w:val="20"/>
                <w:vertAlign w:val="superscript"/>
                <w:lang w:val="en-GB" w:eastAsia="en-GB"/>
                <w:eastAsianLayout w:id="-1994184704" w:vert="1" w:vertCompress="1"/>
              </w:rPr>
              <w:t>st</w:t>
            </w:r>
            <w:r w:rsidRPr="005E3197">
              <w:rPr>
                <w:rFonts w:eastAsia="SimSun"/>
                <w:b/>
                <w:color w:val="auto"/>
                <w:sz w:val="18"/>
                <w:szCs w:val="20"/>
                <w:lang w:val="en-GB" w:eastAsia="en-GB"/>
                <w:eastAsianLayout w:id="-1994184704" w:vert="1" w:vertCompress="1"/>
              </w:rPr>
              <w:t xml:space="preserve"> century </w:t>
            </w:r>
            <w:r w:rsidR="00476B08" w:rsidRPr="005E3197">
              <w:rPr>
                <w:rFonts w:eastAsia="SimSun"/>
                <w:b/>
                <w:color w:val="auto"/>
                <w:sz w:val="18"/>
                <w:szCs w:val="20"/>
                <w:lang w:val="en-GB" w:eastAsia="en-GB"/>
                <w:eastAsianLayout w:id="-1994184704" w:vert="1" w:vertCompress="1"/>
              </w:rPr>
              <w:t>(decades)</w:t>
            </w:r>
          </w:p>
        </w:tc>
        <w:tc>
          <w:tcPr>
            <w:tcW w:w="1901" w:type="dxa"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CB70F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2090-00</w:t>
            </w:r>
          </w:p>
        </w:tc>
        <w:tc>
          <w:tcPr>
            <w:tcW w:w="960" w:type="dxa"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783A8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RCP4.5</w:t>
            </w: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br/>
              <w:t>RCP8.5</w:t>
            </w:r>
          </w:p>
        </w:tc>
        <w:tc>
          <w:tcPr>
            <w:tcW w:w="1516" w:type="dxa"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28944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456</w:t>
            </w: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br/>
              <w:t>519</w:t>
            </w:r>
          </w:p>
        </w:tc>
        <w:tc>
          <w:tcPr>
            <w:tcW w:w="1411" w:type="dxa"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8C940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May</w:t>
            </w:r>
          </w:p>
        </w:tc>
        <w:tc>
          <w:tcPr>
            <w:tcW w:w="1425" w:type="dxa"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D6408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November</w:t>
            </w:r>
          </w:p>
        </w:tc>
        <w:tc>
          <w:tcPr>
            <w:tcW w:w="2160" w:type="dxa"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36132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130</w:t>
            </w:r>
          </w:p>
          <w:p w14:paraId="7E849047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158</w:t>
            </w:r>
          </w:p>
        </w:tc>
      </w:tr>
      <w:tr w:rsidR="005E3197" w:rsidRPr="005E3197" w14:paraId="1B7F2924" w14:textId="77777777" w:rsidTr="00C27C97">
        <w:trPr>
          <w:trHeight w:hRule="exact" w:val="628"/>
        </w:trPr>
        <w:tc>
          <w:tcPr>
            <w:tcW w:w="782" w:type="dxa"/>
            <w:vMerge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A38A0" w14:textId="77777777" w:rsidR="00476B08" w:rsidRPr="005E3197" w:rsidRDefault="00476B08" w:rsidP="00C27C97"/>
        </w:tc>
        <w:tc>
          <w:tcPr>
            <w:tcW w:w="1901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B0FB7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2080-90</w:t>
            </w:r>
          </w:p>
        </w:tc>
        <w:tc>
          <w:tcPr>
            <w:tcW w:w="9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6C528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RCP4.5</w:t>
            </w: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br/>
              <w:t>RCP8.5</w:t>
            </w:r>
          </w:p>
        </w:tc>
        <w:tc>
          <w:tcPr>
            <w:tcW w:w="1516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67C1B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471</w:t>
            </w: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br/>
              <w:t>518</w:t>
            </w:r>
          </w:p>
        </w:tc>
        <w:tc>
          <w:tcPr>
            <w:tcW w:w="1411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3D2DA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May</w:t>
            </w:r>
          </w:p>
        </w:tc>
        <w:tc>
          <w:tcPr>
            <w:tcW w:w="1425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CD422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October</w:t>
            </w:r>
          </w:p>
          <w:p w14:paraId="4902D526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November</w:t>
            </w:r>
          </w:p>
        </w:tc>
        <w:tc>
          <w:tcPr>
            <w:tcW w:w="21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7E082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140</w:t>
            </w:r>
          </w:p>
          <w:p w14:paraId="052C9C91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164</w:t>
            </w:r>
          </w:p>
        </w:tc>
      </w:tr>
      <w:tr w:rsidR="005E3197" w:rsidRPr="005E3197" w14:paraId="7D71A0D3" w14:textId="77777777" w:rsidTr="00C27C97">
        <w:trPr>
          <w:trHeight w:hRule="exact" w:val="628"/>
        </w:trPr>
        <w:tc>
          <w:tcPr>
            <w:tcW w:w="782" w:type="dxa"/>
            <w:vMerge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A01F9" w14:textId="77777777" w:rsidR="00476B08" w:rsidRPr="005E3197" w:rsidRDefault="00476B08" w:rsidP="00C27C97"/>
        </w:tc>
        <w:tc>
          <w:tcPr>
            <w:tcW w:w="19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A9AA1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2070-80</w:t>
            </w:r>
          </w:p>
        </w:tc>
        <w:tc>
          <w:tcPr>
            <w:tcW w:w="9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ADEFE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RCP4.5</w:t>
            </w: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br/>
              <w:t>RCP8.5</w:t>
            </w:r>
          </w:p>
        </w:tc>
        <w:tc>
          <w:tcPr>
            <w:tcW w:w="15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97B35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461</w:t>
            </w: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br/>
              <w:t>499</w:t>
            </w:r>
          </w:p>
        </w:tc>
        <w:tc>
          <w:tcPr>
            <w:tcW w:w="14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87E4A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May</w:t>
            </w:r>
          </w:p>
        </w:tc>
        <w:tc>
          <w:tcPr>
            <w:tcW w:w="1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1B525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October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F4B98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137</w:t>
            </w:r>
          </w:p>
          <w:p w14:paraId="1893E980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155</w:t>
            </w:r>
          </w:p>
        </w:tc>
      </w:tr>
      <w:tr w:rsidR="005E3197" w:rsidRPr="005E3197" w14:paraId="2735E9B0" w14:textId="77777777" w:rsidTr="00C27C97">
        <w:trPr>
          <w:trHeight w:hRule="exact" w:val="628"/>
        </w:trPr>
        <w:tc>
          <w:tcPr>
            <w:tcW w:w="782" w:type="dxa"/>
            <w:vMerge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3A9E1" w14:textId="77777777" w:rsidR="00476B08" w:rsidRPr="005E3197" w:rsidRDefault="00476B08" w:rsidP="00C27C97"/>
        </w:tc>
        <w:tc>
          <w:tcPr>
            <w:tcW w:w="1901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8CD84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2060-70</w:t>
            </w:r>
          </w:p>
        </w:tc>
        <w:tc>
          <w:tcPr>
            <w:tcW w:w="9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1244E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RCP4.5</w:t>
            </w: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br/>
              <w:t>RCP8.5</w:t>
            </w:r>
          </w:p>
        </w:tc>
        <w:tc>
          <w:tcPr>
            <w:tcW w:w="1516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ABEFE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459</w:t>
            </w: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br/>
              <w:t>490</w:t>
            </w:r>
          </w:p>
        </w:tc>
        <w:tc>
          <w:tcPr>
            <w:tcW w:w="1411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DFD60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May</w:t>
            </w:r>
          </w:p>
        </w:tc>
        <w:tc>
          <w:tcPr>
            <w:tcW w:w="1425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E2350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October</w:t>
            </w:r>
          </w:p>
        </w:tc>
        <w:tc>
          <w:tcPr>
            <w:tcW w:w="21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DB34B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134</w:t>
            </w:r>
          </w:p>
          <w:p w14:paraId="1F84080F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149</w:t>
            </w:r>
          </w:p>
        </w:tc>
      </w:tr>
      <w:tr w:rsidR="005E3197" w:rsidRPr="005E3197" w14:paraId="47C69C42" w14:textId="77777777" w:rsidTr="00C27C97">
        <w:trPr>
          <w:trHeight w:hRule="exact" w:val="628"/>
        </w:trPr>
        <w:tc>
          <w:tcPr>
            <w:tcW w:w="782" w:type="dxa"/>
            <w:vMerge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2CE4B" w14:textId="77777777" w:rsidR="00476B08" w:rsidRPr="005E3197" w:rsidRDefault="00476B08" w:rsidP="00C27C97"/>
        </w:tc>
        <w:tc>
          <w:tcPr>
            <w:tcW w:w="19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0E66B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2050-60</w:t>
            </w:r>
          </w:p>
        </w:tc>
        <w:tc>
          <w:tcPr>
            <w:tcW w:w="9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4622D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RCP4.5</w:t>
            </w: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br/>
              <w:t>RCP8.5</w:t>
            </w:r>
          </w:p>
        </w:tc>
        <w:tc>
          <w:tcPr>
            <w:tcW w:w="15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720E0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446</w:t>
            </w: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br/>
              <w:t>466</w:t>
            </w:r>
          </w:p>
        </w:tc>
        <w:tc>
          <w:tcPr>
            <w:tcW w:w="14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52AFB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May</w:t>
            </w:r>
          </w:p>
        </w:tc>
        <w:tc>
          <w:tcPr>
            <w:tcW w:w="1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ED7E5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October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D3791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133</w:t>
            </w:r>
          </w:p>
          <w:p w14:paraId="04C9AB8B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148</w:t>
            </w:r>
          </w:p>
        </w:tc>
      </w:tr>
      <w:tr w:rsidR="005E3197" w:rsidRPr="005E3197" w14:paraId="5A7A5B98" w14:textId="77777777" w:rsidTr="00C27C97">
        <w:trPr>
          <w:trHeight w:hRule="exact" w:val="628"/>
        </w:trPr>
        <w:tc>
          <w:tcPr>
            <w:tcW w:w="782" w:type="dxa"/>
            <w:vMerge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562A0" w14:textId="77777777" w:rsidR="00476B08" w:rsidRPr="005E3197" w:rsidRDefault="00476B08" w:rsidP="00C27C97"/>
        </w:tc>
        <w:tc>
          <w:tcPr>
            <w:tcW w:w="1901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55504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2040-50</w:t>
            </w:r>
          </w:p>
        </w:tc>
        <w:tc>
          <w:tcPr>
            <w:tcW w:w="9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B3977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RCP4.5</w:t>
            </w: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br/>
              <w:t>RCP8.5</w:t>
            </w:r>
          </w:p>
        </w:tc>
        <w:tc>
          <w:tcPr>
            <w:tcW w:w="1516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88138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450</w:t>
            </w: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br/>
              <w:t>450</w:t>
            </w:r>
          </w:p>
        </w:tc>
        <w:tc>
          <w:tcPr>
            <w:tcW w:w="1411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205E6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June</w:t>
            </w:r>
          </w:p>
        </w:tc>
        <w:tc>
          <w:tcPr>
            <w:tcW w:w="1425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9507B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October</w:t>
            </w:r>
          </w:p>
        </w:tc>
        <w:tc>
          <w:tcPr>
            <w:tcW w:w="21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11EF9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122</w:t>
            </w:r>
          </w:p>
          <w:p w14:paraId="468E41AD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128</w:t>
            </w:r>
          </w:p>
        </w:tc>
      </w:tr>
      <w:tr w:rsidR="005E3197" w:rsidRPr="005E3197" w14:paraId="22E73E45" w14:textId="77777777" w:rsidTr="00C27C97">
        <w:trPr>
          <w:trHeight w:hRule="exact" w:val="628"/>
        </w:trPr>
        <w:tc>
          <w:tcPr>
            <w:tcW w:w="782" w:type="dxa"/>
            <w:vMerge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8B694" w14:textId="77777777" w:rsidR="00476B08" w:rsidRPr="005E3197" w:rsidRDefault="00476B08" w:rsidP="00C27C97"/>
        </w:tc>
        <w:tc>
          <w:tcPr>
            <w:tcW w:w="19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115E0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2030-40</w:t>
            </w:r>
          </w:p>
        </w:tc>
        <w:tc>
          <w:tcPr>
            <w:tcW w:w="9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0D824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RCP4.5</w:t>
            </w: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br/>
              <w:t>RCP8.5</w:t>
            </w:r>
          </w:p>
        </w:tc>
        <w:tc>
          <w:tcPr>
            <w:tcW w:w="15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0A589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438</w:t>
            </w: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br/>
              <w:t>430</w:t>
            </w:r>
          </w:p>
        </w:tc>
        <w:tc>
          <w:tcPr>
            <w:tcW w:w="14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B450B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June</w:t>
            </w:r>
          </w:p>
        </w:tc>
        <w:tc>
          <w:tcPr>
            <w:tcW w:w="1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4B3C1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October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0B725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118</w:t>
            </w:r>
          </w:p>
          <w:p w14:paraId="4A1F03F2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120</w:t>
            </w:r>
          </w:p>
        </w:tc>
      </w:tr>
      <w:tr w:rsidR="005E3197" w:rsidRPr="005E3197" w14:paraId="1BB76F7F" w14:textId="77777777" w:rsidTr="00C27C97">
        <w:trPr>
          <w:trHeight w:hRule="exact" w:val="628"/>
        </w:trPr>
        <w:tc>
          <w:tcPr>
            <w:tcW w:w="782" w:type="dxa"/>
            <w:vMerge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CB15D" w14:textId="77777777" w:rsidR="00476B08" w:rsidRPr="005E3197" w:rsidRDefault="00476B08" w:rsidP="00C27C97"/>
        </w:tc>
        <w:tc>
          <w:tcPr>
            <w:tcW w:w="1901" w:type="dxa"/>
            <w:tcBorders>
              <w:bottom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CFD86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2020-30</w:t>
            </w:r>
          </w:p>
        </w:tc>
        <w:tc>
          <w:tcPr>
            <w:tcW w:w="960" w:type="dxa"/>
            <w:tcBorders>
              <w:bottom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6D51F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RCP4.5</w:t>
            </w: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br/>
              <w:t>RCP8.5</w:t>
            </w:r>
          </w:p>
        </w:tc>
        <w:tc>
          <w:tcPr>
            <w:tcW w:w="1516" w:type="dxa"/>
            <w:tcBorders>
              <w:bottom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ADF20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424</w:t>
            </w: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br/>
              <w:t>429</w:t>
            </w:r>
          </w:p>
        </w:tc>
        <w:tc>
          <w:tcPr>
            <w:tcW w:w="1411" w:type="dxa"/>
            <w:tcBorders>
              <w:bottom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EB8CC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June</w:t>
            </w:r>
          </w:p>
        </w:tc>
        <w:tc>
          <w:tcPr>
            <w:tcW w:w="1425" w:type="dxa"/>
            <w:tcBorders>
              <w:bottom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452C9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October</w:t>
            </w:r>
          </w:p>
        </w:tc>
        <w:tc>
          <w:tcPr>
            <w:tcW w:w="2160" w:type="dxa"/>
            <w:tcBorders>
              <w:bottom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8B958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105</w:t>
            </w:r>
          </w:p>
          <w:p w14:paraId="306B3405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113</w:t>
            </w:r>
          </w:p>
        </w:tc>
      </w:tr>
      <w:tr w:rsidR="005E3197" w:rsidRPr="005E3197" w14:paraId="278F4D2F" w14:textId="77777777" w:rsidTr="000F04AB">
        <w:trPr>
          <w:trHeight w:hRule="exact" w:val="359"/>
        </w:trPr>
        <w:tc>
          <w:tcPr>
            <w:tcW w:w="782" w:type="dxa"/>
            <w:vMerge w:val="restart"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673D2025" w14:textId="76EE808F" w:rsidR="00476B08" w:rsidRPr="005E3197" w:rsidRDefault="000F04AB" w:rsidP="000F04AB">
            <w:pPr>
              <w:pStyle w:val="Standard"/>
              <w:spacing w:after="0" w:line="240" w:lineRule="auto"/>
              <w:ind w:left="113" w:right="113"/>
              <w:jc w:val="center"/>
              <w:rPr>
                <w:rFonts w:eastAsia="SimSun"/>
                <w:b/>
                <w:color w:val="auto"/>
                <w:sz w:val="18"/>
                <w:szCs w:val="20"/>
                <w:lang w:val="en-GB" w:eastAsia="en-GB"/>
                <w:eastAsianLayout w:id="-1994184703" w:vert="1" w:vertCompress="1"/>
              </w:rPr>
            </w:pPr>
            <w:r w:rsidRPr="005E3197">
              <w:rPr>
                <w:rFonts w:eastAsia="SimSun"/>
                <w:b/>
                <w:color w:val="auto"/>
                <w:sz w:val="18"/>
                <w:szCs w:val="20"/>
                <w:lang w:val="en-GB" w:eastAsia="en-GB"/>
              </w:rPr>
              <w:t>Holocene (CAL. YR BP)</w:t>
            </w:r>
          </w:p>
        </w:tc>
        <w:tc>
          <w:tcPr>
            <w:tcW w:w="1901" w:type="dxa"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71072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Present (1979 – 2016)</w:t>
            </w:r>
          </w:p>
        </w:tc>
        <w:tc>
          <w:tcPr>
            <w:tcW w:w="960" w:type="dxa"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EB98F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</w:p>
        </w:tc>
        <w:tc>
          <w:tcPr>
            <w:tcW w:w="1516" w:type="dxa"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17C1C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419</w:t>
            </w:r>
          </w:p>
        </w:tc>
        <w:tc>
          <w:tcPr>
            <w:tcW w:w="1411" w:type="dxa"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34437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June</w:t>
            </w:r>
          </w:p>
        </w:tc>
        <w:tc>
          <w:tcPr>
            <w:tcW w:w="1425" w:type="dxa"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CF089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October</w:t>
            </w:r>
          </w:p>
        </w:tc>
        <w:tc>
          <w:tcPr>
            <w:tcW w:w="2160" w:type="dxa"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48998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111</w:t>
            </w:r>
          </w:p>
        </w:tc>
      </w:tr>
      <w:tr w:rsidR="005E3197" w:rsidRPr="005E3197" w14:paraId="011396FC" w14:textId="77777777" w:rsidTr="00C27C97">
        <w:trPr>
          <w:trHeight w:hRule="exact" w:val="359"/>
        </w:trPr>
        <w:tc>
          <w:tcPr>
            <w:tcW w:w="782" w:type="dxa"/>
            <w:vMerge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0CA0F" w14:textId="77777777" w:rsidR="00476B08" w:rsidRPr="005E3197" w:rsidRDefault="00476B08" w:rsidP="00C27C97"/>
        </w:tc>
        <w:tc>
          <w:tcPr>
            <w:tcW w:w="1901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46DF4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1</w:t>
            </w:r>
          </w:p>
        </w:tc>
        <w:tc>
          <w:tcPr>
            <w:tcW w:w="9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AEE93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</w:p>
        </w:tc>
        <w:tc>
          <w:tcPr>
            <w:tcW w:w="1516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F5B70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314</w:t>
            </w:r>
          </w:p>
        </w:tc>
        <w:tc>
          <w:tcPr>
            <w:tcW w:w="1411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3AFF5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July</w:t>
            </w:r>
          </w:p>
        </w:tc>
        <w:tc>
          <w:tcPr>
            <w:tcW w:w="1425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1FC6E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September</w:t>
            </w:r>
          </w:p>
        </w:tc>
        <w:tc>
          <w:tcPr>
            <w:tcW w:w="21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DEB2A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54</w:t>
            </w:r>
          </w:p>
        </w:tc>
      </w:tr>
      <w:tr w:rsidR="005E3197" w:rsidRPr="005E3197" w14:paraId="1216CED0" w14:textId="77777777" w:rsidTr="00C27C97">
        <w:trPr>
          <w:trHeight w:hRule="exact" w:val="359"/>
        </w:trPr>
        <w:tc>
          <w:tcPr>
            <w:tcW w:w="782" w:type="dxa"/>
            <w:vMerge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3E43D" w14:textId="77777777" w:rsidR="00476B08" w:rsidRPr="005E3197" w:rsidRDefault="00476B08" w:rsidP="00C27C97"/>
        </w:tc>
        <w:tc>
          <w:tcPr>
            <w:tcW w:w="19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7D5D3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2</w:t>
            </w:r>
          </w:p>
        </w:tc>
        <w:tc>
          <w:tcPr>
            <w:tcW w:w="9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2C08A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</w:p>
        </w:tc>
        <w:tc>
          <w:tcPr>
            <w:tcW w:w="15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15383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379</w:t>
            </w:r>
          </w:p>
        </w:tc>
        <w:tc>
          <w:tcPr>
            <w:tcW w:w="14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D9937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July</w:t>
            </w:r>
          </w:p>
        </w:tc>
        <w:tc>
          <w:tcPr>
            <w:tcW w:w="1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B978B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September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16AB0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64</w:t>
            </w:r>
          </w:p>
        </w:tc>
      </w:tr>
      <w:tr w:rsidR="005E3197" w:rsidRPr="005E3197" w14:paraId="0A21C53B" w14:textId="77777777" w:rsidTr="00C27C97">
        <w:trPr>
          <w:trHeight w:hRule="exact" w:val="359"/>
        </w:trPr>
        <w:tc>
          <w:tcPr>
            <w:tcW w:w="782" w:type="dxa"/>
            <w:vMerge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8B21F" w14:textId="77777777" w:rsidR="00476B08" w:rsidRPr="005E3197" w:rsidRDefault="00476B08" w:rsidP="00C27C97"/>
        </w:tc>
        <w:tc>
          <w:tcPr>
            <w:tcW w:w="1901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5F759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3</w:t>
            </w:r>
          </w:p>
        </w:tc>
        <w:tc>
          <w:tcPr>
            <w:tcW w:w="9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EF1FD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</w:p>
        </w:tc>
        <w:tc>
          <w:tcPr>
            <w:tcW w:w="1516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65CE4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394</w:t>
            </w:r>
          </w:p>
        </w:tc>
        <w:tc>
          <w:tcPr>
            <w:tcW w:w="1411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65278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July</w:t>
            </w:r>
          </w:p>
        </w:tc>
        <w:tc>
          <w:tcPr>
            <w:tcW w:w="1425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6B5EA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October</w:t>
            </w:r>
          </w:p>
        </w:tc>
        <w:tc>
          <w:tcPr>
            <w:tcW w:w="21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D9034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77</w:t>
            </w:r>
          </w:p>
        </w:tc>
      </w:tr>
      <w:tr w:rsidR="005E3197" w:rsidRPr="005E3197" w14:paraId="51118123" w14:textId="77777777" w:rsidTr="00C27C97">
        <w:trPr>
          <w:trHeight w:hRule="exact" w:val="359"/>
        </w:trPr>
        <w:tc>
          <w:tcPr>
            <w:tcW w:w="782" w:type="dxa"/>
            <w:vMerge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80D99" w14:textId="77777777" w:rsidR="00476B08" w:rsidRPr="005E3197" w:rsidRDefault="00476B08" w:rsidP="00C27C97"/>
        </w:tc>
        <w:tc>
          <w:tcPr>
            <w:tcW w:w="19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E8406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4</w:t>
            </w:r>
          </w:p>
        </w:tc>
        <w:tc>
          <w:tcPr>
            <w:tcW w:w="9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B7AB2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</w:p>
        </w:tc>
        <w:tc>
          <w:tcPr>
            <w:tcW w:w="15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EF86D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365</w:t>
            </w:r>
          </w:p>
        </w:tc>
        <w:tc>
          <w:tcPr>
            <w:tcW w:w="14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D35D4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July</w:t>
            </w:r>
          </w:p>
        </w:tc>
        <w:tc>
          <w:tcPr>
            <w:tcW w:w="1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6E3C1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October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C1F81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70</w:t>
            </w:r>
          </w:p>
        </w:tc>
      </w:tr>
      <w:tr w:rsidR="005E3197" w:rsidRPr="005E3197" w14:paraId="1D8C9F97" w14:textId="77777777" w:rsidTr="00C27C97">
        <w:trPr>
          <w:trHeight w:hRule="exact" w:val="359"/>
        </w:trPr>
        <w:tc>
          <w:tcPr>
            <w:tcW w:w="782" w:type="dxa"/>
            <w:vMerge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3FD6C" w14:textId="77777777" w:rsidR="00476B08" w:rsidRPr="005E3197" w:rsidRDefault="00476B08" w:rsidP="00C27C97"/>
        </w:tc>
        <w:tc>
          <w:tcPr>
            <w:tcW w:w="1901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DECAD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5</w:t>
            </w:r>
          </w:p>
        </w:tc>
        <w:tc>
          <w:tcPr>
            <w:tcW w:w="9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D9DE2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</w:p>
        </w:tc>
        <w:tc>
          <w:tcPr>
            <w:tcW w:w="1516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EDCD1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412</w:t>
            </w:r>
          </w:p>
        </w:tc>
        <w:tc>
          <w:tcPr>
            <w:tcW w:w="1411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9FF1C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July</w:t>
            </w:r>
          </w:p>
        </w:tc>
        <w:tc>
          <w:tcPr>
            <w:tcW w:w="1425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CD66D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October</w:t>
            </w:r>
          </w:p>
        </w:tc>
        <w:tc>
          <w:tcPr>
            <w:tcW w:w="21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AD3CF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66</w:t>
            </w:r>
          </w:p>
        </w:tc>
      </w:tr>
      <w:tr w:rsidR="005E3197" w:rsidRPr="005E3197" w14:paraId="57C15983" w14:textId="77777777" w:rsidTr="00C27C97">
        <w:trPr>
          <w:trHeight w:hRule="exact" w:val="359"/>
        </w:trPr>
        <w:tc>
          <w:tcPr>
            <w:tcW w:w="782" w:type="dxa"/>
            <w:vMerge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33335" w14:textId="77777777" w:rsidR="00476B08" w:rsidRPr="005E3197" w:rsidRDefault="00476B08" w:rsidP="00C27C97"/>
        </w:tc>
        <w:tc>
          <w:tcPr>
            <w:tcW w:w="19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03971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6</w:t>
            </w:r>
          </w:p>
        </w:tc>
        <w:tc>
          <w:tcPr>
            <w:tcW w:w="9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87EF1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</w:p>
        </w:tc>
        <w:tc>
          <w:tcPr>
            <w:tcW w:w="15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AA3B0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406</w:t>
            </w:r>
          </w:p>
        </w:tc>
        <w:tc>
          <w:tcPr>
            <w:tcW w:w="14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6835B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July</w:t>
            </w:r>
          </w:p>
        </w:tc>
        <w:tc>
          <w:tcPr>
            <w:tcW w:w="1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A33E4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October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59928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72</w:t>
            </w:r>
          </w:p>
        </w:tc>
      </w:tr>
      <w:tr w:rsidR="005E3197" w:rsidRPr="005E3197" w14:paraId="101C3EA4" w14:textId="77777777" w:rsidTr="00C27C97">
        <w:trPr>
          <w:trHeight w:hRule="exact" w:val="359"/>
        </w:trPr>
        <w:tc>
          <w:tcPr>
            <w:tcW w:w="782" w:type="dxa"/>
            <w:vMerge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3E975" w14:textId="77777777" w:rsidR="00476B08" w:rsidRPr="005E3197" w:rsidRDefault="00476B08" w:rsidP="00C27C97"/>
        </w:tc>
        <w:tc>
          <w:tcPr>
            <w:tcW w:w="1901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FF270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7</w:t>
            </w:r>
          </w:p>
        </w:tc>
        <w:tc>
          <w:tcPr>
            <w:tcW w:w="9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490B9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</w:p>
        </w:tc>
        <w:tc>
          <w:tcPr>
            <w:tcW w:w="1516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0E178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482</w:t>
            </w:r>
          </w:p>
        </w:tc>
        <w:tc>
          <w:tcPr>
            <w:tcW w:w="1411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6B7C0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June</w:t>
            </w:r>
          </w:p>
        </w:tc>
        <w:tc>
          <w:tcPr>
            <w:tcW w:w="1425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3FDAC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October</w:t>
            </w:r>
          </w:p>
        </w:tc>
        <w:tc>
          <w:tcPr>
            <w:tcW w:w="21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75672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126</w:t>
            </w:r>
          </w:p>
        </w:tc>
      </w:tr>
      <w:tr w:rsidR="005E3197" w:rsidRPr="005E3197" w14:paraId="533D789E" w14:textId="77777777" w:rsidTr="00C27C97">
        <w:trPr>
          <w:trHeight w:hRule="exact" w:val="359"/>
        </w:trPr>
        <w:tc>
          <w:tcPr>
            <w:tcW w:w="782" w:type="dxa"/>
            <w:vMerge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BCA5C" w14:textId="77777777" w:rsidR="00476B08" w:rsidRPr="005E3197" w:rsidRDefault="00476B08" w:rsidP="00C27C97"/>
        </w:tc>
        <w:tc>
          <w:tcPr>
            <w:tcW w:w="19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EE86A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8</w:t>
            </w:r>
          </w:p>
        </w:tc>
        <w:tc>
          <w:tcPr>
            <w:tcW w:w="9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6FECD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</w:p>
        </w:tc>
        <w:tc>
          <w:tcPr>
            <w:tcW w:w="15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9E594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556</w:t>
            </w:r>
          </w:p>
        </w:tc>
        <w:tc>
          <w:tcPr>
            <w:tcW w:w="14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90FD8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June</w:t>
            </w:r>
          </w:p>
        </w:tc>
        <w:tc>
          <w:tcPr>
            <w:tcW w:w="1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1AA56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October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0800E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117</w:t>
            </w:r>
          </w:p>
        </w:tc>
      </w:tr>
      <w:tr w:rsidR="005E3197" w:rsidRPr="005E3197" w14:paraId="4C077F04" w14:textId="77777777" w:rsidTr="00C27C97">
        <w:trPr>
          <w:trHeight w:hRule="exact" w:val="359"/>
        </w:trPr>
        <w:tc>
          <w:tcPr>
            <w:tcW w:w="782" w:type="dxa"/>
            <w:vMerge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935F0" w14:textId="77777777" w:rsidR="00476B08" w:rsidRPr="005E3197" w:rsidRDefault="00476B08" w:rsidP="00C27C97"/>
        </w:tc>
        <w:tc>
          <w:tcPr>
            <w:tcW w:w="1901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731A6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9</w:t>
            </w:r>
          </w:p>
        </w:tc>
        <w:tc>
          <w:tcPr>
            <w:tcW w:w="9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871B7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</w:p>
        </w:tc>
        <w:tc>
          <w:tcPr>
            <w:tcW w:w="1516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F4D1A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685</w:t>
            </w:r>
          </w:p>
        </w:tc>
        <w:tc>
          <w:tcPr>
            <w:tcW w:w="1411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DAD32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June</w:t>
            </w:r>
          </w:p>
        </w:tc>
        <w:tc>
          <w:tcPr>
            <w:tcW w:w="1425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A2D55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October</w:t>
            </w:r>
          </w:p>
        </w:tc>
        <w:tc>
          <w:tcPr>
            <w:tcW w:w="21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9EB5F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118</w:t>
            </w:r>
          </w:p>
        </w:tc>
      </w:tr>
      <w:tr w:rsidR="005E3197" w:rsidRPr="005E3197" w14:paraId="097A2552" w14:textId="77777777" w:rsidTr="00C27C97">
        <w:trPr>
          <w:trHeight w:hRule="exact" w:val="359"/>
        </w:trPr>
        <w:tc>
          <w:tcPr>
            <w:tcW w:w="782" w:type="dxa"/>
            <w:vMerge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09EAF" w14:textId="77777777" w:rsidR="00476B08" w:rsidRPr="005E3197" w:rsidRDefault="00476B08" w:rsidP="00C27C97"/>
        </w:tc>
        <w:tc>
          <w:tcPr>
            <w:tcW w:w="19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47E6E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10</w:t>
            </w:r>
          </w:p>
        </w:tc>
        <w:tc>
          <w:tcPr>
            <w:tcW w:w="9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34084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</w:p>
        </w:tc>
        <w:tc>
          <w:tcPr>
            <w:tcW w:w="15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ED9D9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628</w:t>
            </w:r>
          </w:p>
        </w:tc>
        <w:tc>
          <w:tcPr>
            <w:tcW w:w="14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84820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June</w:t>
            </w:r>
          </w:p>
        </w:tc>
        <w:tc>
          <w:tcPr>
            <w:tcW w:w="1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3DBDA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October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60712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113</w:t>
            </w:r>
          </w:p>
        </w:tc>
      </w:tr>
      <w:tr w:rsidR="005E3197" w:rsidRPr="005E3197" w14:paraId="7E37BF1E" w14:textId="77777777" w:rsidTr="00C27C97">
        <w:trPr>
          <w:trHeight w:hRule="exact" w:val="359"/>
        </w:trPr>
        <w:tc>
          <w:tcPr>
            <w:tcW w:w="782" w:type="dxa"/>
            <w:vMerge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65DDB" w14:textId="77777777" w:rsidR="00476B08" w:rsidRPr="005E3197" w:rsidRDefault="00476B08" w:rsidP="00C27C97"/>
        </w:tc>
        <w:tc>
          <w:tcPr>
            <w:tcW w:w="1901" w:type="dxa"/>
            <w:tcBorders>
              <w:bottom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B74B2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11</w:t>
            </w:r>
          </w:p>
        </w:tc>
        <w:tc>
          <w:tcPr>
            <w:tcW w:w="960" w:type="dxa"/>
            <w:tcBorders>
              <w:bottom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8BE36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</w:p>
        </w:tc>
        <w:tc>
          <w:tcPr>
            <w:tcW w:w="1516" w:type="dxa"/>
            <w:tcBorders>
              <w:bottom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5E687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598</w:t>
            </w:r>
          </w:p>
        </w:tc>
        <w:tc>
          <w:tcPr>
            <w:tcW w:w="1411" w:type="dxa"/>
            <w:tcBorders>
              <w:bottom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97267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June</w:t>
            </w:r>
          </w:p>
        </w:tc>
        <w:tc>
          <w:tcPr>
            <w:tcW w:w="1425" w:type="dxa"/>
            <w:tcBorders>
              <w:bottom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6BD74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October</w:t>
            </w:r>
          </w:p>
        </w:tc>
        <w:tc>
          <w:tcPr>
            <w:tcW w:w="2160" w:type="dxa"/>
            <w:tcBorders>
              <w:bottom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EC211" w14:textId="77777777" w:rsidR="00476B08" w:rsidRPr="005E3197" w:rsidRDefault="00476B08" w:rsidP="00C27C97">
            <w:pPr>
              <w:pStyle w:val="Standard"/>
              <w:spacing w:after="0" w:line="240" w:lineRule="auto"/>
              <w:jc w:val="center"/>
              <w:rPr>
                <w:rFonts w:eastAsia="SimSun"/>
                <w:color w:val="auto"/>
                <w:sz w:val="18"/>
                <w:szCs w:val="20"/>
                <w:lang w:val="en-GB" w:eastAsia="en-GB"/>
              </w:rPr>
            </w:pPr>
            <w:r w:rsidRPr="005E3197">
              <w:rPr>
                <w:rFonts w:eastAsia="SimSun"/>
                <w:color w:val="auto"/>
                <w:sz w:val="18"/>
                <w:szCs w:val="20"/>
                <w:lang w:val="en-GB" w:eastAsia="en-GB"/>
              </w:rPr>
              <w:t>106</w:t>
            </w:r>
          </w:p>
        </w:tc>
      </w:tr>
    </w:tbl>
    <w:p w14:paraId="3BABE3E6" w14:textId="77777777" w:rsidR="00476B08" w:rsidRPr="005E3197" w:rsidRDefault="00476B08" w:rsidP="00476B08">
      <w:pPr>
        <w:pStyle w:val="Standard"/>
        <w:spacing w:line="259" w:lineRule="auto"/>
        <w:jc w:val="left"/>
        <w:rPr>
          <w:color w:val="auto"/>
          <w:lang w:val="en-GB"/>
        </w:rPr>
      </w:pPr>
    </w:p>
    <w:p w14:paraId="4C52CE16" w14:textId="77777777" w:rsidR="00476B08" w:rsidRDefault="00476B08" w:rsidP="00476B08">
      <w:pPr>
        <w:pStyle w:val="Standard"/>
        <w:jc w:val="center"/>
      </w:pPr>
    </w:p>
    <w:p w14:paraId="4D5B5DC5" w14:textId="77777777" w:rsidR="00476B08" w:rsidRPr="00476B08" w:rsidRDefault="00476B08" w:rsidP="00476B08">
      <w:pPr>
        <w:tabs>
          <w:tab w:val="left" w:pos="5494"/>
        </w:tabs>
      </w:pPr>
    </w:p>
    <w:sectPr w:rsidR="00476B08" w:rsidRPr="00476B08" w:rsidSect="007B6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DB59C5" w14:textId="77777777" w:rsidR="00E66EB8" w:rsidRDefault="00E66EB8" w:rsidP="00476B08">
      <w:pPr>
        <w:spacing w:after="0" w:line="240" w:lineRule="auto"/>
      </w:pPr>
      <w:r>
        <w:separator/>
      </w:r>
    </w:p>
  </w:endnote>
  <w:endnote w:type="continuationSeparator" w:id="0">
    <w:p w14:paraId="73DF8A1A" w14:textId="77777777" w:rsidR="00E66EB8" w:rsidRDefault="00E66EB8" w:rsidP="00476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 Sans">
    <w:altName w:val="Arial"/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875950" w14:textId="77777777" w:rsidR="00E66EB8" w:rsidRDefault="00E66EB8" w:rsidP="00476B08">
      <w:pPr>
        <w:spacing w:after="0" w:line="240" w:lineRule="auto"/>
      </w:pPr>
      <w:r>
        <w:separator/>
      </w:r>
    </w:p>
  </w:footnote>
  <w:footnote w:type="continuationSeparator" w:id="0">
    <w:p w14:paraId="794EB36E" w14:textId="77777777" w:rsidR="00E66EB8" w:rsidRDefault="00E66EB8" w:rsidP="00476B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7C1"/>
    <w:rsid w:val="000F04AB"/>
    <w:rsid w:val="00101B80"/>
    <w:rsid w:val="00154783"/>
    <w:rsid w:val="001B40EC"/>
    <w:rsid w:val="001B4A76"/>
    <w:rsid w:val="002F3A1A"/>
    <w:rsid w:val="0038165E"/>
    <w:rsid w:val="003A7E5A"/>
    <w:rsid w:val="003B2013"/>
    <w:rsid w:val="0040173B"/>
    <w:rsid w:val="00424113"/>
    <w:rsid w:val="00471187"/>
    <w:rsid w:val="004725C0"/>
    <w:rsid w:val="00473776"/>
    <w:rsid w:val="00476B08"/>
    <w:rsid w:val="005E3197"/>
    <w:rsid w:val="005E53F0"/>
    <w:rsid w:val="00655DE4"/>
    <w:rsid w:val="006E7E27"/>
    <w:rsid w:val="00722B5A"/>
    <w:rsid w:val="00791D9F"/>
    <w:rsid w:val="007B6A82"/>
    <w:rsid w:val="007B7ED4"/>
    <w:rsid w:val="007C480B"/>
    <w:rsid w:val="00861689"/>
    <w:rsid w:val="008A2013"/>
    <w:rsid w:val="008B1032"/>
    <w:rsid w:val="008E7B8F"/>
    <w:rsid w:val="008F578D"/>
    <w:rsid w:val="009637C1"/>
    <w:rsid w:val="00981F31"/>
    <w:rsid w:val="009E1FEE"/>
    <w:rsid w:val="009E5A31"/>
    <w:rsid w:val="00AF1FA6"/>
    <w:rsid w:val="00B22BCF"/>
    <w:rsid w:val="00B25931"/>
    <w:rsid w:val="00C227A9"/>
    <w:rsid w:val="00C84B41"/>
    <w:rsid w:val="00E24ACA"/>
    <w:rsid w:val="00E66EB8"/>
    <w:rsid w:val="00F846AE"/>
    <w:rsid w:val="00F95E35"/>
    <w:rsid w:val="00FB73D9"/>
    <w:rsid w:val="00FC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C5804"/>
  <w15:chartTrackingRefBased/>
  <w15:docId w15:val="{26419B07-B3A7-4C38-9DA4-7B2D114FC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Standard"/>
    <w:next w:val="Standard"/>
    <w:link w:val="Heading1Char"/>
    <w:uiPriority w:val="9"/>
    <w:qFormat/>
    <w:rsid w:val="00476B08"/>
    <w:pPr>
      <w:keepNext/>
      <w:keepLines/>
      <w:spacing w:before="600" w:after="360"/>
      <w:jc w:val="left"/>
      <w:outlineLvl w:val="0"/>
    </w:pPr>
    <w:rPr>
      <w:rFonts w:eastAsia="Calibri" w:cs="DejaVu Sans"/>
      <w:b/>
      <w:smallCaps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6B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B08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476B0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76B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6B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6B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6B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6B0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76B0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6B08"/>
  </w:style>
  <w:style w:type="paragraph" w:styleId="Footer">
    <w:name w:val="footer"/>
    <w:basedOn w:val="Normal"/>
    <w:link w:val="FooterChar"/>
    <w:uiPriority w:val="99"/>
    <w:unhideWhenUsed/>
    <w:rsid w:val="00476B0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6B08"/>
  </w:style>
  <w:style w:type="character" w:customStyle="1" w:styleId="Heading1Char">
    <w:name w:val="Heading 1 Char"/>
    <w:basedOn w:val="DefaultParagraphFont"/>
    <w:link w:val="Heading1"/>
    <w:uiPriority w:val="9"/>
    <w:rsid w:val="00476B08"/>
    <w:rPr>
      <w:rFonts w:ascii="Times New Roman" w:eastAsia="Calibri" w:hAnsi="Times New Roman" w:cs="DejaVu Sans"/>
      <w:b/>
      <w:smallCaps/>
      <w:color w:val="404040"/>
      <w:kern w:val="3"/>
      <w:sz w:val="24"/>
      <w:szCs w:val="32"/>
      <w:lang w:val="fr-FR"/>
    </w:rPr>
  </w:style>
  <w:style w:type="paragraph" w:customStyle="1" w:styleId="Standard">
    <w:name w:val="Standard"/>
    <w:rsid w:val="00476B08"/>
    <w:pPr>
      <w:suppressAutoHyphens/>
      <w:autoSpaceDN w:val="0"/>
      <w:spacing w:line="360" w:lineRule="auto"/>
      <w:jc w:val="both"/>
      <w:textAlignment w:val="baseline"/>
    </w:pPr>
    <w:rPr>
      <w:rFonts w:ascii="Times New Roman" w:eastAsia="Times New Roman" w:hAnsi="Times New Roman" w:cs="Times New Roman"/>
      <w:color w:val="404040"/>
      <w:kern w:val="3"/>
      <w:sz w:val="24"/>
      <w:lang w:val="fr-FR"/>
    </w:rPr>
  </w:style>
  <w:style w:type="character" w:styleId="Hyperlink">
    <w:name w:val="Hyperlink"/>
    <w:basedOn w:val="DefaultParagraphFont"/>
    <w:uiPriority w:val="99"/>
    <w:unhideWhenUsed/>
    <w:rsid w:val="00476B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promethee.com" TargetMode="External"/><Relationship Id="rId12" Type="http://schemas.openxmlformats.org/officeDocument/2006/relationships/hyperlink" Target="http://www.icesfoundation.org/Pages/ScienceItemDetails.aspx?siid=18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geosci-model-dev.net/4/845/2011/gmd-4-845-2011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climate-modelling.canada.ca/data/cgcm4/CanESM2/index.s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gupubs.onlinelibrary.wiley.com/doi/full/10.26464/epp201802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7F8D9-8F84-4FCD-80F4-7183FD50C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678</Words>
  <Characters>3871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Czech University of Life Sciences Prague</Company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Lestienne Marion</dc:creator>
  <cp:keywords/>
  <dc:description/>
  <cp:lastModifiedBy>Lestienne Marion</cp:lastModifiedBy>
  <cp:revision>6</cp:revision>
  <dcterms:created xsi:type="dcterms:W3CDTF">2021-01-12T15:27:00Z</dcterms:created>
  <dcterms:modified xsi:type="dcterms:W3CDTF">2021-01-12T15:33:00Z</dcterms:modified>
</cp:coreProperties>
</file>