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2D78" w:rsidRDefault="00342D78" w:rsidP="00342D78">
      <w:pPr>
        <w:ind w:firstLine="640"/>
        <w:jc w:val="center"/>
        <w:rPr>
          <w:rFonts w:cs="Times New Roman"/>
          <w:sz w:val="32"/>
        </w:rPr>
      </w:pPr>
      <w:r>
        <w:rPr>
          <w:rFonts w:cs="Times New Roman"/>
          <w:sz w:val="32"/>
        </w:rPr>
        <w:t>Supporting Information</w:t>
      </w:r>
    </w:p>
    <w:p w:rsidR="00342D78" w:rsidRDefault="00342D78" w:rsidP="00342D78">
      <w:pPr>
        <w:ind w:firstLine="640"/>
        <w:jc w:val="center"/>
        <w:rPr>
          <w:rFonts w:cs="Times New Roman"/>
          <w:i/>
          <w:iCs/>
          <w:sz w:val="32"/>
        </w:rPr>
      </w:pPr>
      <w:r>
        <w:rPr>
          <w:rFonts w:cs="Times New Roman"/>
          <w:i/>
          <w:iCs/>
          <w:sz w:val="32"/>
        </w:rPr>
        <w:t>for</w:t>
      </w:r>
    </w:p>
    <w:p w:rsidR="004A4E62" w:rsidRDefault="00342D78" w:rsidP="00E22AEC">
      <w:pPr>
        <w:pStyle w:val="1"/>
        <w:ind w:firstLineChars="0" w:firstLine="0"/>
        <w:rPr>
          <w:rFonts w:eastAsia="宋体" w:cs="Times New Roman"/>
          <w:kern w:val="0"/>
          <w:sz w:val="36"/>
          <w:lang w:bidi="ar"/>
        </w:rPr>
      </w:pPr>
      <w:r w:rsidRPr="00342D78">
        <w:rPr>
          <w:rFonts w:eastAsia="宋体" w:cs="Times New Roman" w:hint="eastAsia"/>
          <w:kern w:val="0"/>
          <w:sz w:val="36"/>
          <w:lang w:bidi="ar"/>
        </w:rPr>
        <w:t>E</w:t>
      </w:r>
      <w:r w:rsidRPr="00342D78">
        <w:rPr>
          <w:rFonts w:eastAsia="宋体" w:cs="Times New Roman"/>
          <w:kern w:val="0"/>
          <w:sz w:val="36"/>
          <w:lang w:bidi="ar"/>
        </w:rPr>
        <w:t>ff</w:t>
      </w:r>
      <w:r w:rsidRPr="00342D78">
        <w:rPr>
          <w:rFonts w:eastAsia="宋体" w:cs="Times New Roman" w:hint="eastAsia"/>
          <w:kern w:val="0"/>
          <w:sz w:val="36"/>
          <w:lang w:bidi="ar"/>
        </w:rPr>
        <w:t>ect</w:t>
      </w:r>
      <w:r w:rsidRPr="00342D78">
        <w:rPr>
          <w:rFonts w:eastAsia="宋体" w:cs="Times New Roman"/>
          <w:kern w:val="0"/>
          <w:sz w:val="36"/>
          <w:lang w:bidi="ar"/>
        </w:rPr>
        <w:t xml:space="preserve"> of redox condition on the release of dissolved organic matter</w:t>
      </w:r>
      <w:r w:rsidR="00961AC3">
        <w:rPr>
          <w:rFonts w:eastAsia="宋体" w:cs="Times New Roman"/>
          <w:kern w:val="0"/>
          <w:sz w:val="36"/>
          <w:lang w:bidi="ar"/>
        </w:rPr>
        <w:t xml:space="preserve"> and nutrients</w:t>
      </w:r>
      <w:r w:rsidRPr="00342D78">
        <w:rPr>
          <w:rFonts w:eastAsia="宋体" w:cs="Times New Roman"/>
          <w:kern w:val="0"/>
          <w:sz w:val="36"/>
          <w:lang w:bidi="ar"/>
        </w:rPr>
        <w:t xml:space="preserve"> at </w:t>
      </w:r>
      <w:r w:rsidR="00690141">
        <w:rPr>
          <w:rFonts w:eastAsia="宋体" w:cs="Times New Roman"/>
          <w:kern w:val="0"/>
          <w:sz w:val="36"/>
          <w:lang w:bidi="ar"/>
        </w:rPr>
        <w:t xml:space="preserve">the </w:t>
      </w:r>
      <w:r w:rsidRPr="00342D78">
        <w:rPr>
          <w:rFonts w:eastAsia="宋体" w:cs="Times New Roman"/>
          <w:kern w:val="0"/>
          <w:sz w:val="36"/>
          <w:lang w:bidi="ar"/>
        </w:rPr>
        <w:t>sediment-water interface and the possible roles of microbes</w:t>
      </w:r>
    </w:p>
    <w:p w:rsidR="00342D78" w:rsidRPr="00342D78" w:rsidRDefault="00342D78" w:rsidP="00961AC3">
      <w:pPr>
        <w:ind w:firstLineChars="0" w:firstLine="0"/>
        <w:jc w:val="center"/>
        <w:rPr>
          <w:rFonts w:eastAsia="宋体"/>
        </w:rPr>
      </w:pPr>
      <w:proofErr w:type="spellStart"/>
      <w:r w:rsidRPr="00342D78">
        <w:rPr>
          <w:rFonts w:eastAsia="宋体"/>
        </w:rPr>
        <w:t>Tianli</w:t>
      </w:r>
      <w:proofErr w:type="spellEnd"/>
      <w:r w:rsidRPr="00342D78">
        <w:rPr>
          <w:rFonts w:eastAsia="宋体"/>
        </w:rPr>
        <w:t xml:space="preserve"> Bao</w:t>
      </w:r>
      <w:r w:rsidRPr="00E22AEC">
        <w:rPr>
          <w:rFonts w:eastAsia="宋体"/>
          <w:vertAlign w:val="superscript"/>
        </w:rPr>
        <w:t>1</w:t>
      </w:r>
      <w:r w:rsidRPr="00342D78">
        <w:rPr>
          <w:rFonts w:eastAsia="宋体"/>
        </w:rPr>
        <w:t xml:space="preserve">, </w:t>
      </w:r>
      <w:proofErr w:type="spellStart"/>
      <w:r w:rsidRPr="00342D78">
        <w:rPr>
          <w:rFonts w:eastAsia="宋体"/>
        </w:rPr>
        <w:t>Peifang</w:t>
      </w:r>
      <w:proofErr w:type="spellEnd"/>
      <w:r w:rsidRPr="00342D78">
        <w:rPr>
          <w:rFonts w:eastAsia="宋体"/>
        </w:rPr>
        <w:t xml:space="preserve"> Wang</w:t>
      </w:r>
      <w:r w:rsidRPr="00E22AEC">
        <w:rPr>
          <w:rFonts w:eastAsia="宋体"/>
          <w:vertAlign w:val="superscript"/>
        </w:rPr>
        <w:t>1</w:t>
      </w:r>
      <w:r w:rsidRPr="00342D78">
        <w:rPr>
          <w:rFonts w:eastAsia="宋体"/>
        </w:rPr>
        <w:t>, *, Chao Wang</w:t>
      </w:r>
      <w:r w:rsidRPr="00E22AEC">
        <w:rPr>
          <w:rFonts w:eastAsia="宋体"/>
          <w:vertAlign w:val="superscript"/>
        </w:rPr>
        <w:t>1</w:t>
      </w:r>
      <w:r w:rsidRPr="00342D78">
        <w:rPr>
          <w:rFonts w:eastAsia="宋体"/>
        </w:rPr>
        <w:t>, Bin Hu</w:t>
      </w:r>
      <w:r w:rsidRPr="00E22AEC">
        <w:rPr>
          <w:rFonts w:eastAsia="宋体"/>
          <w:vertAlign w:val="superscript"/>
        </w:rPr>
        <w:t>1</w:t>
      </w:r>
    </w:p>
    <w:p w:rsidR="00342D78" w:rsidRPr="00342D78" w:rsidRDefault="00342D78" w:rsidP="00961AC3">
      <w:pPr>
        <w:ind w:firstLineChars="0" w:firstLine="0"/>
        <w:rPr>
          <w:rFonts w:eastAsia="宋体"/>
        </w:rPr>
      </w:pPr>
      <w:r w:rsidRPr="00342D78">
        <w:rPr>
          <w:rFonts w:eastAsia="宋体"/>
        </w:rPr>
        <w:t xml:space="preserve">1. Ministry of Education Key Laboratory of Integrated Regulation and Resource Development on Shallow Lakes, </w:t>
      </w:r>
      <w:proofErr w:type="spellStart"/>
      <w:r w:rsidRPr="00342D78">
        <w:rPr>
          <w:rFonts w:eastAsia="宋体"/>
        </w:rPr>
        <w:t>Hohai</w:t>
      </w:r>
      <w:proofErr w:type="spellEnd"/>
      <w:r w:rsidRPr="00342D78">
        <w:rPr>
          <w:rFonts w:eastAsia="宋体"/>
        </w:rPr>
        <w:t xml:space="preserve"> University,</w:t>
      </w:r>
      <w:r w:rsidRPr="00342D78">
        <w:rPr>
          <w:rFonts w:eastAsia="宋体" w:hint="eastAsia"/>
        </w:rPr>
        <w:t xml:space="preserve"> Nanjing, 210098,</w:t>
      </w:r>
      <w:r w:rsidRPr="00342D78">
        <w:rPr>
          <w:rFonts w:eastAsia="宋体"/>
        </w:rPr>
        <w:t xml:space="preserve"> China</w:t>
      </w:r>
    </w:p>
    <w:p w:rsidR="00342D78" w:rsidRDefault="00961AC3" w:rsidP="00961AC3">
      <w:pPr>
        <w:ind w:firstLineChars="0" w:firstLine="0"/>
        <w:rPr>
          <w:rFonts w:eastAsia="宋体"/>
        </w:rPr>
      </w:pPr>
      <w:r>
        <w:rPr>
          <w:rFonts w:eastAsia="宋体" w:hint="eastAsia"/>
        </w:rPr>
        <w:t>*</w:t>
      </w:r>
      <w:r>
        <w:rPr>
          <w:rFonts w:eastAsia="宋体"/>
        </w:rPr>
        <w:t>, corresponding author, email: pfwang2005@hhu.edu.cn</w:t>
      </w:r>
    </w:p>
    <w:p w:rsidR="00342D78" w:rsidRDefault="00342D78" w:rsidP="00342D78">
      <w:pPr>
        <w:ind w:firstLine="420"/>
        <w:rPr>
          <w:rFonts w:eastAsia="宋体"/>
        </w:rPr>
      </w:pPr>
    </w:p>
    <w:p w:rsidR="00342D78" w:rsidRDefault="00342D78" w:rsidP="00342D78">
      <w:pPr>
        <w:ind w:firstLine="420"/>
        <w:rPr>
          <w:rFonts w:eastAsia="宋体"/>
        </w:rPr>
      </w:pPr>
    </w:p>
    <w:p w:rsidR="00342D78" w:rsidRDefault="00342D78" w:rsidP="00342D78">
      <w:pPr>
        <w:ind w:firstLine="420"/>
        <w:rPr>
          <w:rFonts w:eastAsia="宋体"/>
        </w:rPr>
      </w:pPr>
    </w:p>
    <w:p w:rsidR="00342D78" w:rsidRDefault="00342D78" w:rsidP="00342D78">
      <w:pPr>
        <w:ind w:firstLine="420"/>
        <w:rPr>
          <w:rFonts w:eastAsia="宋体"/>
        </w:rPr>
      </w:pPr>
    </w:p>
    <w:p w:rsidR="00342D78" w:rsidRDefault="00342D78" w:rsidP="00342D78">
      <w:pPr>
        <w:ind w:firstLine="420"/>
        <w:rPr>
          <w:rFonts w:eastAsia="宋体"/>
        </w:rPr>
      </w:pPr>
    </w:p>
    <w:p w:rsidR="00342D78" w:rsidRDefault="00342D78" w:rsidP="00342D78">
      <w:pPr>
        <w:ind w:firstLine="420"/>
        <w:rPr>
          <w:rFonts w:eastAsia="宋体"/>
        </w:rPr>
      </w:pPr>
    </w:p>
    <w:p w:rsidR="00342D78" w:rsidRDefault="00342D78" w:rsidP="00342D78">
      <w:pPr>
        <w:ind w:firstLine="420"/>
        <w:rPr>
          <w:rFonts w:eastAsia="宋体"/>
        </w:rPr>
      </w:pPr>
    </w:p>
    <w:p w:rsidR="00342D78" w:rsidRDefault="00342D78" w:rsidP="00342D78">
      <w:pPr>
        <w:ind w:firstLine="420"/>
        <w:rPr>
          <w:rFonts w:eastAsia="宋体"/>
        </w:rPr>
      </w:pPr>
    </w:p>
    <w:p w:rsidR="00E22AEC" w:rsidRDefault="00E22AEC" w:rsidP="00342D78">
      <w:pPr>
        <w:ind w:firstLine="420"/>
        <w:rPr>
          <w:rFonts w:eastAsia="宋体"/>
        </w:rPr>
      </w:pPr>
    </w:p>
    <w:p w:rsidR="00342D78" w:rsidRDefault="00342D78" w:rsidP="00E22AEC">
      <w:pPr>
        <w:ind w:firstLineChars="0" w:firstLine="0"/>
        <w:rPr>
          <w:rFonts w:eastAsia="宋体"/>
        </w:rPr>
      </w:pPr>
    </w:p>
    <w:p w:rsidR="00746224" w:rsidRDefault="00746224" w:rsidP="00E22AEC">
      <w:pPr>
        <w:pStyle w:val="2"/>
      </w:pPr>
      <w:r>
        <w:rPr>
          <w:color w:val="000000"/>
        </w:rPr>
        <w:lastRenderedPageBreak/>
        <w:t xml:space="preserve">Section S1 </w:t>
      </w:r>
      <w:r w:rsidR="00C252FE" w:rsidRPr="00C252FE">
        <w:t>Real-time quantitative polymerase chain reaction</w:t>
      </w:r>
      <w:r w:rsidR="00C252FE">
        <w:t xml:space="preserve"> </w:t>
      </w:r>
    </w:p>
    <w:p w:rsidR="00D01E57" w:rsidRDefault="00D01E57" w:rsidP="00D01E57">
      <w:pPr>
        <w:ind w:firstLine="420"/>
      </w:pPr>
      <w:r w:rsidRPr="00D01E57">
        <w:t>Quantitative real-time Polymerase Chain Reaction (qPCR) was used to quantify the abundance of nitrogen cycle genes in sediments. After each sediment sample was melted and homogenized thoroughly, 0.5 g of sediment was taken into a 2 mL centrifuge tube for DNA extraction and subsequent determination. The kit (Omega,</w:t>
      </w:r>
      <w:r>
        <w:t xml:space="preserve"> USA</w:t>
      </w:r>
      <w:r w:rsidRPr="00D01E57">
        <w:t xml:space="preserve">) was selected and the DNA of the sample was extracted strictly in accordance with the operating instructions of the kit. After extracting DNA from three parallel sediment samples under the same working condition, the total amount of DNA detected by </w:t>
      </w:r>
      <w:r w:rsidR="00690141">
        <w:t>UV</w:t>
      </w:r>
      <w:r w:rsidRPr="00D01E57">
        <w:t xml:space="preserve"> spectrophotometry in three parallel samples was mixed. </w:t>
      </w:r>
      <w:r w:rsidR="00C252FE">
        <w:t>R</w:t>
      </w:r>
      <w:r w:rsidRPr="00D01E57">
        <w:t>eal-time fluorescence quantitative PCR was used to quantitatively analyze the abundance of nitrogen cycle functional genes</w:t>
      </w:r>
      <w:r w:rsidR="00C252FE" w:rsidRPr="00D01E57">
        <w:t xml:space="preserve"> (</w:t>
      </w:r>
      <w:proofErr w:type="spellStart"/>
      <w:r w:rsidR="00C252FE" w:rsidRPr="00D01E57">
        <w:t>nifH</w:t>
      </w:r>
      <w:proofErr w:type="spellEnd"/>
      <w:r w:rsidR="00C252FE" w:rsidRPr="00D01E57">
        <w:t xml:space="preserve">, </w:t>
      </w:r>
      <w:proofErr w:type="spellStart"/>
      <w:r w:rsidR="00C252FE" w:rsidRPr="00D01E57">
        <w:t>amoA</w:t>
      </w:r>
      <w:proofErr w:type="spellEnd"/>
      <w:r w:rsidR="00C252FE" w:rsidRPr="00D01E57">
        <w:t xml:space="preserve">, HZO, GDH, </w:t>
      </w:r>
      <w:proofErr w:type="spellStart"/>
      <w:r w:rsidR="00C252FE" w:rsidRPr="00D01E57">
        <w:t>nirK</w:t>
      </w:r>
      <w:proofErr w:type="spellEnd"/>
      <w:r w:rsidR="00690141">
        <w:t>,</w:t>
      </w:r>
      <w:r w:rsidR="00C252FE" w:rsidRPr="00D01E57">
        <w:t xml:space="preserve"> and </w:t>
      </w:r>
      <w:proofErr w:type="spellStart"/>
      <w:r w:rsidR="00C252FE" w:rsidRPr="00D01E57">
        <w:t>nirS</w:t>
      </w:r>
      <w:proofErr w:type="spellEnd"/>
      <w:r w:rsidR="00C252FE" w:rsidRPr="00D01E57">
        <w:t>).</w:t>
      </w:r>
      <w:r w:rsidRPr="00D01E57">
        <w:t xml:space="preserve"> in sediments.</w:t>
      </w:r>
    </w:p>
    <w:p w:rsidR="00746224" w:rsidRPr="00E22AEC" w:rsidRDefault="00746224" w:rsidP="00E22AEC">
      <w:pPr>
        <w:pStyle w:val="aa"/>
        <w:ind w:firstLineChars="700" w:firstLine="1476"/>
        <w:rPr>
          <w:b/>
        </w:rPr>
      </w:pPr>
      <w:r w:rsidRPr="00E22AEC">
        <w:rPr>
          <w:b/>
        </w:rPr>
        <w:t>Table. S1 Primers and RT-PCR conditions fo</w:t>
      </w:r>
      <w:r w:rsidRPr="00E22AEC">
        <w:rPr>
          <w:rFonts w:hint="eastAsia"/>
          <w:b/>
        </w:rPr>
        <w:t>r</w:t>
      </w:r>
      <w:r w:rsidRPr="00E22AEC">
        <w:rPr>
          <w:b/>
        </w:rPr>
        <w:t xml:space="preserve"> </w:t>
      </w:r>
      <w:proofErr w:type="spellStart"/>
      <w:r w:rsidRPr="00E22AEC">
        <w:rPr>
          <w:rFonts w:hint="eastAsia"/>
          <w:b/>
          <w:i/>
        </w:rPr>
        <w:t>nifH</w:t>
      </w:r>
      <w:proofErr w:type="spellEnd"/>
      <w:r w:rsidRPr="00E22AEC">
        <w:rPr>
          <w:b/>
          <w:i/>
          <w:szCs w:val="21"/>
        </w:rPr>
        <w:t xml:space="preserve">, </w:t>
      </w:r>
      <w:proofErr w:type="spellStart"/>
      <w:r w:rsidRPr="00E22AEC">
        <w:rPr>
          <w:b/>
          <w:i/>
          <w:szCs w:val="21"/>
        </w:rPr>
        <w:t>amoA</w:t>
      </w:r>
      <w:proofErr w:type="spellEnd"/>
      <w:r w:rsidRPr="00E22AEC">
        <w:rPr>
          <w:b/>
          <w:i/>
          <w:szCs w:val="21"/>
        </w:rPr>
        <w:t xml:space="preserve">, </w:t>
      </w:r>
      <w:proofErr w:type="spellStart"/>
      <w:r w:rsidRPr="00E22AEC">
        <w:rPr>
          <w:b/>
          <w:i/>
          <w:szCs w:val="21"/>
        </w:rPr>
        <w:t>hzo</w:t>
      </w:r>
      <w:proofErr w:type="spellEnd"/>
      <w:r w:rsidRPr="00E22AEC">
        <w:rPr>
          <w:b/>
        </w:rPr>
        <w:t xml:space="preserve">, </w:t>
      </w:r>
      <w:proofErr w:type="spellStart"/>
      <w:r w:rsidRPr="00E22AEC">
        <w:rPr>
          <w:b/>
          <w:i/>
          <w:szCs w:val="21"/>
        </w:rPr>
        <w:t>nirK</w:t>
      </w:r>
      <w:proofErr w:type="spellEnd"/>
      <w:r w:rsidRPr="00E22AEC">
        <w:rPr>
          <w:rFonts w:hint="eastAsia"/>
          <w:b/>
        </w:rPr>
        <w:t xml:space="preserve">, </w:t>
      </w:r>
      <w:proofErr w:type="spellStart"/>
      <w:r w:rsidRPr="00E22AEC">
        <w:rPr>
          <w:b/>
          <w:i/>
          <w:szCs w:val="21"/>
        </w:rPr>
        <w:t>nirS</w:t>
      </w:r>
      <w:proofErr w:type="spellEnd"/>
    </w:p>
    <w:tbl>
      <w:tblPr>
        <w:tblStyle w:val="a5"/>
        <w:tblpPr w:leftFromText="180" w:rightFromText="180" w:vertAnchor="page" w:horzAnchor="margin" w:tblpY="8288"/>
        <w:tblW w:w="918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425"/>
        <w:gridCol w:w="1134"/>
        <w:gridCol w:w="6628"/>
      </w:tblGrid>
      <w:tr w:rsidR="0078526C" w:rsidRPr="00AE1599" w:rsidTr="0078526C">
        <w:tc>
          <w:tcPr>
            <w:tcW w:w="993" w:type="dxa"/>
            <w:tcBorders>
              <w:top w:val="single" w:sz="4" w:space="0" w:color="auto"/>
              <w:bottom w:val="single" w:sz="4" w:space="0" w:color="auto"/>
            </w:tcBorders>
          </w:tcPr>
          <w:p w:rsidR="0078526C" w:rsidRPr="00AE1599" w:rsidRDefault="0078526C" w:rsidP="0078526C">
            <w:pPr>
              <w:spacing w:line="360" w:lineRule="auto"/>
              <w:ind w:firstLineChars="0" w:firstLine="0"/>
              <w:rPr>
                <w:sz w:val="24"/>
                <w:szCs w:val="24"/>
              </w:rPr>
            </w:pPr>
            <w:r w:rsidRPr="00AE1599">
              <w:rPr>
                <w:b/>
                <w:sz w:val="24"/>
                <w:szCs w:val="24"/>
              </w:rPr>
              <w:t>Target</w:t>
            </w:r>
          </w:p>
        </w:tc>
        <w:tc>
          <w:tcPr>
            <w:tcW w:w="1559" w:type="dxa"/>
            <w:gridSpan w:val="2"/>
            <w:tcBorders>
              <w:top w:val="single" w:sz="4" w:space="0" w:color="auto"/>
              <w:bottom w:val="single" w:sz="4" w:space="0" w:color="auto"/>
            </w:tcBorders>
          </w:tcPr>
          <w:p w:rsidR="0078526C" w:rsidRPr="00AE1599" w:rsidRDefault="0078526C" w:rsidP="0078526C">
            <w:pPr>
              <w:spacing w:line="360" w:lineRule="auto"/>
              <w:ind w:firstLine="482"/>
              <w:rPr>
                <w:sz w:val="24"/>
                <w:szCs w:val="24"/>
              </w:rPr>
            </w:pPr>
            <w:r w:rsidRPr="00AE1599">
              <w:rPr>
                <w:b/>
                <w:sz w:val="24"/>
                <w:szCs w:val="24"/>
              </w:rPr>
              <w:t>Primer</w:t>
            </w:r>
          </w:p>
        </w:tc>
        <w:tc>
          <w:tcPr>
            <w:tcW w:w="6628" w:type="dxa"/>
            <w:tcBorders>
              <w:top w:val="single" w:sz="4" w:space="0" w:color="auto"/>
              <w:bottom w:val="single" w:sz="4" w:space="0" w:color="auto"/>
            </w:tcBorders>
          </w:tcPr>
          <w:p w:rsidR="0078526C" w:rsidRPr="00AE1599" w:rsidRDefault="0078526C" w:rsidP="0078526C">
            <w:pPr>
              <w:spacing w:line="360" w:lineRule="auto"/>
              <w:ind w:firstLine="482"/>
              <w:rPr>
                <w:sz w:val="24"/>
                <w:szCs w:val="24"/>
              </w:rPr>
            </w:pPr>
            <w:r w:rsidRPr="00AE1599">
              <w:rPr>
                <w:b/>
                <w:sz w:val="24"/>
                <w:szCs w:val="24"/>
              </w:rPr>
              <w:t>Conditions</w:t>
            </w:r>
          </w:p>
        </w:tc>
      </w:tr>
      <w:tr w:rsidR="0078526C" w:rsidRPr="00AE1599" w:rsidTr="0078526C">
        <w:tc>
          <w:tcPr>
            <w:tcW w:w="1418" w:type="dxa"/>
            <w:gridSpan w:val="2"/>
          </w:tcPr>
          <w:p w:rsidR="0078526C" w:rsidRPr="00AE1599" w:rsidRDefault="0078526C" w:rsidP="0078526C">
            <w:pPr>
              <w:spacing w:line="276" w:lineRule="auto"/>
              <w:ind w:firstLineChars="100" w:firstLine="240"/>
              <w:rPr>
                <w:sz w:val="24"/>
                <w:szCs w:val="21"/>
              </w:rPr>
            </w:pPr>
            <w:proofErr w:type="spellStart"/>
            <w:r w:rsidRPr="002E75F5">
              <w:rPr>
                <w:i/>
                <w:sz w:val="24"/>
                <w:szCs w:val="21"/>
              </w:rPr>
              <w:t>nifH</w:t>
            </w:r>
            <w:proofErr w:type="spellEnd"/>
          </w:p>
        </w:tc>
        <w:tc>
          <w:tcPr>
            <w:tcW w:w="1134" w:type="dxa"/>
          </w:tcPr>
          <w:p w:rsidR="0078526C" w:rsidRPr="002E75F5" w:rsidRDefault="0078526C" w:rsidP="0078526C">
            <w:pPr>
              <w:spacing w:line="276" w:lineRule="auto"/>
              <w:ind w:firstLineChars="0" w:firstLine="0"/>
              <w:rPr>
                <w:sz w:val="24"/>
                <w:szCs w:val="21"/>
              </w:rPr>
            </w:pPr>
            <w:proofErr w:type="spellStart"/>
            <w:r w:rsidRPr="002E75F5">
              <w:rPr>
                <w:sz w:val="24"/>
                <w:szCs w:val="21"/>
              </w:rPr>
              <w:t>nifH_F</w:t>
            </w:r>
            <w:proofErr w:type="spellEnd"/>
          </w:p>
          <w:p w:rsidR="0078526C" w:rsidRPr="00AE1599" w:rsidRDefault="0078526C" w:rsidP="0078526C">
            <w:pPr>
              <w:spacing w:line="276" w:lineRule="auto"/>
              <w:ind w:firstLineChars="0" w:firstLine="0"/>
              <w:rPr>
                <w:sz w:val="24"/>
                <w:szCs w:val="21"/>
              </w:rPr>
            </w:pPr>
            <w:proofErr w:type="spellStart"/>
            <w:r w:rsidRPr="002E75F5">
              <w:rPr>
                <w:sz w:val="24"/>
                <w:szCs w:val="21"/>
              </w:rPr>
              <w:t>nifH_R</w:t>
            </w:r>
            <w:proofErr w:type="spellEnd"/>
          </w:p>
        </w:tc>
        <w:tc>
          <w:tcPr>
            <w:tcW w:w="6628" w:type="dxa"/>
          </w:tcPr>
          <w:p w:rsidR="0078526C" w:rsidRPr="002E75F5" w:rsidRDefault="0078526C" w:rsidP="0078526C">
            <w:pPr>
              <w:spacing w:line="276" w:lineRule="auto"/>
              <w:ind w:firstLineChars="0" w:firstLine="0"/>
              <w:jc w:val="left"/>
              <w:rPr>
                <w:sz w:val="24"/>
                <w:szCs w:val="21"/>
              </w:rPr>
            </w:pPr>
            <w:r w:rsidRPr="002E75F5">
              <w:rPr>
                <w:sz w:val="24"/>
                <w:szCs w:val="21"/>
              </w:rPr>
              <w:t>AAAGGYGGWATCGGYAARTCCACCAC</w:t>
            </w:r>
          </w:p>
          <w:p w:rsidR="0078526C" w:rsidRDefault="0078526C" w:rsidP="0078526C">
            <w:pPr>
              <w:spacing w:line="276" w:lineRule="auto"/>
              <w:ind w:firstLineChars="0" w:firstLine="0"/>
              <w:jc w:val="left"/>
              <w:rPr>
                <w:rFonts w:eastAsiaTheme="minorEastAsia"/>
                <w:sz w:val="24"/>
                <w:szCs w:val="21"/>
              </w:rPr>
            </w:pPr>
            <w:r w:rsidRPr="002E75F5">
              <w:rPr>
                <w:sz w:val="24"/>
                <w:szCs w:val="21"/>
              </w:rPr>
              <w:t>TTGTTSGCSGCRTACATSGCCATCAT</w:t>
            </w:r>
          </w:p>
          <w:p w:rsidR="0078526C" w:rsidRPr="00AE1599" w:rsidRDefault="0078526C" w:rsidP="0078526C">
            <w:pPr>
              <w:spacing w:line="276" w:lineRule="auto"/>
              <w:ind w:firstLineChars="0" w:firstLine="0"/>
              <w:jc w:val="left"/>
              <w:rPr>
                <w:sz w:val="24"/>
                <w:szCs w:val="21"/>
              </w:rPr>
            </w:pPr>
            <w:r w:rsidRPr="00AE1599">
              <w:rPr>
                <w:rFonts w:eastAsia="等线"/>
                <w:color w:val="000000"/>
                <w:sz w:val="24"/>
                <w:szCs w:val="21"/>
              </w:rPr>
              <w:t xml:space="preserve">5 min at 95°C, followed by </w:t>
            </w:r>
            <w:r>
              <w:rPr>
                <w:rFonts w:eastAsia="等线"/>
                <w:color w:val="000000"/>
                <w:sz w:val="24"/>
                <w:szCs w:val="21"/>
              </w:rPr>
              <w:t>4</w:t>
            </w:r>
            <w:r w:rsidRPr="00AE1599">
              <w:rPr>
                <w:rFonts w:eastAsia="等线"/>
                <w:color w:val="000000"/>
                <w:sz w:val="24"/>
                <w:szCs w:val="21"/>
              </w:rPr>
              <w:t xml:space="preserve">0 cycles of </w:t>
            </w:r>
            <w:r>
              <w:rPr>
                <w:rFonts w:eastAsia="等线"/>
                <w:color w:val="000000"/>
                <w:sz w:val="24"/>
                <w:szCs w:val="21"/>
              </w:rPr>
              <w:t>15</w:t>
            </w:r>
            <w:r w:rsidRPr="00AE1599">
              <w:rPr>
                <w:rFonts w:eastAsia="等线"/>
                <w:color w:val="000000"/>
                <w:sz w:val="24"/>
                <w:szCs w:val="21"/>
              </w:rPr>
              <w:t xml:space="preserve"> s at 95°C, </w:t>
            </w:r>
            <w:r>
              <w:rPr>
                <w:rFonts w:eastAsia="等线"/>
                <w:color w:val="000000"/>
                <w:sz w:val="24"/>
                <w:szCs w:val="21"/>
              </w:rPr>
              <w:t>30 s at 60</w:t>
            </w:r>
            <w:r w:rsidRPr="00AE1599">
              <w:rPr>
                <w:rFonts w:eastAsia="等线"/>
                <w:color w:val="000000"/>
                <w:sz w:val="24"/>
                <w:szCs w:val="21"/>
              </w:rPr>
              <w:t xml:space="preserve">°C </w:t>
            </w:r>
          </w:p>
        </w:tc>
      </w:tr>
      <w:tr w:rsidR="0078526C" w:rsidRPr="00AE1599" w:rsidTr="0078526C">
        <w:tc>
          <w:tcPr>
            <w:tcW w:w="1418" w:type="dxa"/>
            <w:gridSpan w:val="2"/>
          </w:tcPr>
          <w:p w:rsidR="0078526C" w:rsidRPr="00AE1599" w:rsidRDefault="0078526C" w:rsidP="0078526C">
            <w:pPr>
              <w:spacing w:line="276" w:lineRule="auto"/>
              <w:ind w:firstLineChars="83" w:firstLine="199"/>
              <w:rPr>
                <w:sz w:val="24"/>
                <w:szCs w:val="21"/>
              </w:rPr>
            </w:pPr>
            <w:proofErr w:type="spellStart"/>
            <w:r w:rsidRPr="00AE1599">
              <w:rPr>
                <w:i/>
                <w:sz w:val="24"/>
                <w:szCs w:val="21"/>
              </w:rPr>
              <w:t>nirK</w:t>
            </w:r>
            <w:proofErr w:type="spellEnd"/>
          </w:p>
        </w:tc>
        <w:tc>
          <w:tcPr>
            <w:tcW w:w="1134" w:type="dxa"/>
          </w:tcPr>
          <w:p w:rsidR="0078526C" w:rsidRPr="002E75F5" w:rsidRDefault="0078526C" w:rsidP="0078526C">
            <w:pPr>
              <w:spacing w:line="276" w:lineRule="auto"/>
              <w:ind w:firstLineChars="0" w:firstLine="0"/>
              <w:rPr>
                <w:sz w:val="24"/>
                <w:szCs w:val="21"/>
              </w:rPr>
            </w:pPr>
            <w:proofErr w:type="spellStart"/>
            <w:r w:rsidRPr="002E75F5">
              <w:rPr>
                <w:sz w:val="24"/>
                <w:szCs w:val="21"/>
              </w:rPr>
              <w:t>nirK_F</w:t>
            </w:r>
            <w:proofErr w:type="spellEnd"/>
          </w:p>
          <w:p w:rsidR="0078526C" w:rsidRPr="00AE1599" w:rsidRDefault="0078526C" w:rsidP="0078526C">
            <w:pPr>
              <w:spacing w:line="276" w:lineRule="auto"/>
              <w:ind w:firstLineChars="0" w:firstLine="0"/>
              <w:rPr>
                <w:sz w:val="24"/>
                <w:szCs w:val="21"/>
              </w:rPr>
            </w:pPr>
            <w:proofErr w:type="spellStart"/>
            <w:r w:rsidRPr="002E75F5">
              <w:rPr>
                <w:sz w:val="24"/>
                <w:szCs w:val="21"/>
              </w:rPr>
              <w:t>nirK_R</w:t>
            </w:r>
            <w:proofErr w:type="spellEnd"/>
          </w:p>
        </w:tc>
        <w:tc>
          <w:tcPr>
            <w:tcW w:w="6628" w:type="dxa"/>
          </w:tcPr>
          <w:p w:rsidR="0078526C" w:rsidRPr="002E75F5" w:rsidRDefault="0078526C" w:rsidP="0078526C">
            <w:pPr>
              <w:spacing w:line="276" w:lineRule="auto"/>
              <w:ind w:firstLineChars="0" w:firstLine="0"/>
              <w:jc w:val="left"/>
              <w:rPr>
                <w:rFonts w:eastAsia="Arial Unicode MS"/>
                <w:sz w:val="24"/>
                <w:szCs w:val="21"/>
              </w:rPr>
            </w:pPr>
            <w:r w:rsidRPr="002E75F5">
              <w:rPr>
                <w:rFonts w:eastAsia="Arial Unicode MS"/>
                <w:sz w:val="24"/>
                <w:szCs w:val="21"/>
              </w:rPr>
              <w:t>ATYGGCGGVAYGGCGAA</w:t>
            </w:r>
          </w:p>
          <w:p w:rsidR="0078526C" w:rsidRPr="00AE1599" w:rsidRDefault="0078526C" w:rsidP="0078526C">
            <w:pPr>
              <w:spacing w:line="276" w:lineRule="auto"/>
              <w:ind w:firstLineChars="0" w:firstLine="0"/>
              <w:jc w:val="left"/>
              <w:rPr>
                <w:sz w:val="24"/>
                <w:szCs w:val="21"/>
              </w:rPr>
            </w:pPr>
            <w:r w:rsidRPr="002E75F5">
              <w:rPr>
                <w:rFonts w:eastAsia="Arial Unicode MS"/>
                <w:sz w:val="24"/>
                <w:szCs w:val="21"/>
              </w:rPr>
              <w:t>GCCTCGATCAGRTTRTGG</w:t>
            </w:r>
          </w:p>
          <w:p w:rsidR="0078526C" w:rsidRPr="00AE1599" w:rsidRDefault="0078526C" w:rsidP="0078526C">
            <w:pPr>
              <w:spacing w:line="276" w:lineRule="auto"/>
              <w:ind w:firstLineChars="0" w:firstLine="0"/>
              <w:jc w:val="left"/>
              <w:rPr>
                <w:sz w:val="24"/>
                <w:szCs w:val="21"/>
              </w:rPr>
            </w:pPr>
            <w:r w:rsidRPr="00AE1599">
              <w:rPr>
                <w:rFonts w:eastAsia="等线"/>
                <w:color w:val="000000"/>
                <w:sz w:val="24"/>
                <w:szCs w:val="21"/>
              </w:rPr>
              <w:t xml:space="preserve">5 min at 95°C, followed by </w:t>
            </w:r>
            <w:r>
              <w:rPr>
                <w:rFonts w:eastAsia="等线"/>
                <w:color w:val="000000"/>
                <w:sz w:val="24"/>
                <w:szCs w:val="21"/>
              </w:rPr>
              <w:t>4</w:t>
            </w:r>
            <w:r w:rsidRPr="00AE1599">
              <w:rPr>
                <w:rFonts w:eastAsia="等线"/>
                <w:color w:val="000000"/>
                <w:sz w:val="24"/>
                <w:szCs w:val="21"/>
              </w:rPr>
              <w:t xml:space="preserve">0 cycles of </w:t>
            </w:r>
            <w:r>
              <w:rPr>
                <w:rFonts w:eastAsia="等线"/>
                <w:color w:val="000000"/>
                <w:sz w:val="24"/>
                <w:szCs w:val="21"/>
              </w:rPr>
              <w:t>15</w:t>
            </w:r>
            <w:r w:rsidRPr="00AE1599">
              <w:rPr>
                <w:rFonts w:eastAsia="等线"/>
                <w:color w:val="000000"/>
                <w:sz w:val="24"/>
                <w:szCs w:val="21"/>
              </w:rPr>
              <w:t xml:space="preserve"> s at 95°C, </w:t>
            </w:r>
            <w:r>
              <w:rPr>
                <w:rFonts w:eastAsia="等线"/>
                <w:color w:val="000000"/>
                <w:sz w:val="24"/>
                <w:szCs w:val="21"/>
              </w:rPr>
              <w:t>30</w:t>
            </w:r>
            <w:r w:rsidRPr="00AE1599">
              <w:rPr>
                <w:rFonts w:eastAsia="等线"/>
                <w:color w:val="000000"/>
                <w:sz w:val="24"/>
                <w:szCs w:val="21"/>
              </w:rPr>
              <w:t xml:space="preserve"> s at </w:t>
            </w:r>
            <w:r>
              <w:rPr>
                <w:rFonts w:eastAsia="等线"/>
                <w:color w:val="000000"/>
                <w:sz w:val="24"/>
                <w:szCs w:val="21"/>
              </w:rPr>
              <w:t>60</w:t>
            </w:r>
            <w:r w:rsidRPr="00AE1599">
              <w:rPr>
                <w:rFonts w:eastAsia="等线"/>
                <w:color w:val="000000"/>
                <w:sz w:val="24"/>
                <w:szCs w:val="21"/>
              </w:rPr>
              <w:t>°C</w:t>
            </w:r>
          </w:p>
        </w:tc>
      </w:tr>
      <w:tr w:rsidR="0078526C" w:rsidRPr="00AE1599" w:rsidTr="0078526C">
        <w:tc>
          <w:tcPr>
            <w:tcW w:w="1418" w:type="dxa"/>
            <w:gridSpan w:val="2"/>
          </w:tcPr>
          <w:p w:rsidR="0078526C" w:rsidRPr="00AE1599" w:rsidRDefault="0078526C" w:rsidP="0078526C">
            <w:pPr>
              <w:spacing w:line="276" w:lineRule="auto"/>
              <w:ind w:firstLineChars="83" w:firstLine="199"/>
              <w:rPr>
                <w:sz w:val="24"/>
                <w:szCs w:val="21"/>
              </w:rPr>
            </w:pPr>
            <w:proofErr w:type="spellStart"/>
            <w:r w:rsidRPr="002E75F5">
              <w:rPr>
                <w:i/>
                <w:sz w:val="24"/>
                <w:szCs w:val="21"/>
              </w:rPr>
              <w:t>nirS</w:t>
            </w:r>
            <w:proofErr w:type="spellEnd"/>
          </w:p>
        </w:tc>
        <w:tc>
          <w:tcPr>
            <w:tcW w:w="1134" w:type="dxa"/>
          </w:tcPr>
          <w:p w:rsidR="0078526C" w:rsidRPr="002E75F5" w:rsidRDefault="0078526C" w:rsidP="0078526C">
            <w:pPr>
              <w:spacing w:line="276" w:lineRule="auto"/>
              <w:ind w:firstLineChars="0" w:firstLine="0"/>
              <w:rPr>
                <w:sz w:val="24"/>
                <w:szCs w:val="21"/>
              </w:rPr>
            </w:pPr>
            <w:proofErr w:type="spellStart"/>
            <w:r w:rsidRPr="002E75F5">
              <w:rPr>
                <w:sz w:val="24"/>
                <w:szCs w:val="21"/>
              </w:rPr>
              <w:t>nirS_F</w:t>
            </w:r>
            <w:proofErr w:type="spellEnd"/>
          </w:p>
          <w:p w:rsidR="0078526C" w:rsidRPr="00AE1599" w:rsidRDefault="0078526C" w:rsidP="0078526C">
            <w:pPr>
              <w:spacing w:line="276" w:lineRule="auto"/>
              <w:ind w:firstLineChars="0" w:firstLine="0"/>
              <w:rPr>
                <w:sz w:val="24"/>
                <w:szCs w:val="21"/>
              </w:rPr>
            </w:pPr>
            <w:proofErr w:type="spellStart"/>
            <w:r w:rsidRPr="002E75F5">
              <w:rPr>
                <w:sz w:val="24"/>
                <w:szCs w:val="21"/>
              </w:rPr>
              <w:t>nirS_R</w:t>
            </w:r>
            <w:proofErr w:type="spellEnd"/>
          </w:p>
        </w:tc>
        <w:tc>
          <w:tcPr>
            <w:tcW w:w="6628" w:type="dxa"/>
          </w:tcPr>
          <w:p w:rsidR="0078526C" w:rsidRPr="002E75F5" w:rsidRDefault="0078526C" w:rsidP="0078526C">
            <w:pPr>
              <w:spacing w:line="276" w:lineRule="auto"/>
              <w:ind w:firstLineChars="0" w:firstLine="0"/>
              <w:jc w:val="left"/>
              <w:rPr>
                <w:sz w:val="24"/>
                <w:szCs w:val="21"/>
              </w:rPr>
            </w:pPr>
            <w:r w:rsidRPr="002E75F5">
              <w:rPr>
                <w:sz w:val="24"/>
                <w:szCs w:val="21"/>
              </w:rPr>
              <w:t>GTNAAYGTNAARGARACNGG</w:t>
            </w:r>
          </w:p>
          <w:p w:rsidR="0078526C" w:rsidRDefault="0078526C" w:rsidP="0078526C">
            <w:pPr>
              <w:spacing w:line="276" w:lineRule="auto"/>
              <w:ind w:firstLineChars="0" w:firstLine="0"/>
              <w:jc w:val="left"/>
              <w:rPr>
                <w:rFonts w:eastAsia="等线"/>
                <w:color w:val="000000"/>
                <w:sz w:val="24"/>
                <w:szCs w:val="21"/>
              </w:rPr>
            </w:pPr>
            <w:r w:rsidRPr="002E75F5">
              <w:rPr>
                <w:sz w:val="24"/>
                <w:szCs w:val="21"/>
              </w:rPr>
              <w:t>GASTTCGGRTGSGTCTTGA</w:t>
            </w:r>
            <w:r w:rsidRPr="002E75F5">
              <w:rPr>
                <w:rFonts w:eastAsia="等线"/>
                <w:color w:val="000000"/>
                <w:sz w:val="24"/>
                <w:szCs w:val="21"/>
              </w:rPr>
              <w:t xml:space="preserve"> </w:t>
            </w:r>
          </w:p>
          <w:p w:rsidR="0078526C" w:rsidRPr="00AE1599" w:rsidRDefault="0078526C" w:rsidP="0078526C">
            <w:pPr>
              <w:spacing w:line="276" w:lineRule="auto"/>
              <w:ind w:firstLineChars="0" w:firstLine="0"/>
              <w:jc w:val="left"/>
              <w:rPr>
                <w:sz w:val="24"/>
                <w:szCs w:val="21"/>
              </w:rPr>
            </w:pPr>
            <w:r w:rsidRPr="00AE1599">
              <w:rPr>
                <w:rFonts w:eastAsia="等线"/>
                <w:color w:val="000000"/>
                <w:sz w:val="24"/>
                <w:szCs w:val="21"/>
              </w:rPr>
              <w:t xml:space="preserve">5 min at 95°C, followed by </w:t>
            </w:r>
            <w:r>
              <w:rPr>
                <w:rFonts w:eastAsia="等线"/>
                <w:color w:val="000000"/>
                <w:sz w:val="24"/>
                <w:szCs w:val="21"/>
              </w:rPr>
              <w:t>4</w:t>
            </w:r>
            <w:r w:rsidRPr="00AE1599">
              <w:rPr>
                <w:rFonts w:eastAsia="等线"/>
                <w:color w:val="000000"/>
                <w:sz w:val="24"/>
                <w:szCs w:val="21"/>
              </w:rPr>
              <w:t xml:space="preserve">0 cycles of </w:t>
            </w:r>
            <w:r>
              <w:rPr>
                <w:rFonts w:eastAsia="等线"/>
                <w:color w:val="000000"/>
                <w:sz w:val="24"/>
                <w:szCs w:val="21"/>
              </w:rPr>
              <w:t>15</w:t>
            </w:r>
            <w:r w:rsidRPr="00AE1599">
              <w:rPr>
                <w:rFonts w:eastAsia="等线"/>
                <w:color w:val="000000"/>
                <w:sz w:val="24"/>
                <w:szCs w:val="21"/>
              </w:rPr>
              <w:t xml:space="preserve"> s at 95°C, </w:t>
            </w:r>
            <w:r>
              <w:rPr>
                <w:rFonts w:eastAsia="等线"/>
                <w:color w:val="000000"/>
                <w:sz w:val="24"/>
                <w:szCs w:val="21"/>
              </w:rPr>
              <w:t>30</w:t>
            </w:r>
            <w:r w:rsidRPr="00AE1599">
              <w:rPr>
                <w:rFonts w:eastAsia="等线"/>
                <w:color w:val="000000"/>
                <w:sz w:val="24"/>
                <w:szCs w:val="21"/>
              </w:rPr>
              <w:t xml:space="preserve"> s at </w:t>
            </w:r>
            <w:r>
              <w:rPr>
                <w:rFonts w:eastAsia="等线"/>
                <w:color w:val="000000"/>
                <w:sz w:val="24"/>
                <w:szCs w:val="21"/>
              </w:rPr>
              <w:t>60</w:t>
            </w:r>
            <w:r w:rsidRPr="00AE1599">
              <w:rPr>
                <w:rFonts w:eastAsia="等线"/>
                <w:color w:val="000000"/>
                <w:sz w:val="24"/>
                <w:szCs w:val="21"/>
              </w:rPr>
              <w:t>°C</w:t>
            </w:r>
          </w:p>
        </w:tc>
      </w:tr>
      <w:tr w:rsidR="0078526C" w:rsidRPr="00AE1599" w:rsidTr="0078526C">
        <w:tc>
          <w:tcPr>
            <w:tcW w:w="1418" w:type="dxa"/>
            <w:gridSpan w:val="2"/>
          </w:tcPr>
          <w:p w:rsidR="0078526C" w:rsidRPr="00AE1599" w:rsidRDefault="0078526C" w:rsidP="0078526C">
            <w:pPr>
              <w:spacing w:line="276" w:lineRule="auto"/>
              <w:ind w:firstLineChars="83" w:firstLine="199"/>
              <w:rPr>
                <w:sz w:val="24"/>
                <w:szCs w:val="21"/>
              </w:rPr>
            </w:pPr>
            <w:proofErr w:type="spellStart"/>
            <w:r w:rsidRPr="002E75F5">
              <w:rPr>
                <w:i/>
                <w:sz w:val="24"/>
                <w:szCs w:val="21"/>
              </w:rPr>
              <w:t>amoA</w:t>
            </w:r>
            <w:proofErr w:type="spellEnd"/>
          </w:p>
        </w:tc>
        <w:tc>
          <w:tcPr>
            <w:tcW w:w="1134" w:type="dxa"/>
          </w:tcPr>
          <w:p w:rsidR="0078526C" w:rsidRPr="002E75F5" w:rsidRDefault="0078526C" w:rsidP="0078526C">
            <w:pPr>
              <w:spacing w:line="276" w:lineRule="auto"/>
              <w:ind w:firstLineChars="0" w:firstLine="0"/>
              <w:rPr>
                <w:i/>
                <w:sz w:val="24"/>
                <w:szCs w:val="21"/>
              </w:rPr>
            </w:pPr>
            <w:proofErr w:type="spellStart"/>
            <w:r w:rsidRPr="002E75F5">
              <w:rPr>
                <w:i/>
                <w:sz w:val="24"/>
                <w:szCs w:val="21"/>
              </w:rPr>
              <w:t>amoA_F</w:t>
            </w:r>
            <w:proofErr w:type="spellEnd"/>
          </w:p>
          <w:p w:rsidR="0078526C" w:rsidRPr="00AE1599" w:rsidRDefault="0078526C" w:rsidP="0078526C">
            <w:pPr>
              <w:spacing w:line="276" w:lineRule="auto"/>
              <w:ind w:firstLineChars="0" w:firstLine="0"/>
              <w:rPr>
                <w:sz w:val="24"/>
                <w:szCs w:val="21"/>
              </w:rPr>
            </w:pPr>
            <w:proofErr w:type="spellStart"/>
            <w:r w:rsidRPr="002E75F5">
              <w:rPr>
                <w:i/>
                <w:sz w:val="24"/>
                <w:szCs w:val="21"/>
              </w:rPr>
              <w:t>amoA_R</w:t>
            </w:r>
            <w:proofErr w:type="spellEnd"/>
          </w:p>
        </w:tc>
        <w:tc>
          <w:tcPr>
            <w:tcW w:w="6628" w:type="dxa"/>
          </w:tcPr>
          <w:p w:rsidR="0078526C" w:rsidRPr="002E75F5" w:rsidRDefault="0078526C" w:rsidP="0078526C">
            <w:pPr>
              <w:spacing w:line="276" w:lineRule="auto"/>
              <w:ind w:firstLineChars="0" w:firstLine="0"/>
              <w:jc w:val="left"/>
              <w:rPr>
                <w:sz w:val="24"/>
                <w:szCs w:val="21"/>
              </w:rPr>
            </w:pPr>
            <w:r w:rsidRPr="002E75F5">
              <w:rPr>
                <w:sz w:val="24"/>
                <w:szCs w:val="21"/>
              </w:rPr>
              <w:t>GGGGTTTCTACTGGTGGT</w:t>
            </w:r>
          </w:p>
          <w:p w:rsidR="0078526C" w:rsidRPr="00AE1599" w:rsidRDefault="0078526C" w:rsidP="0078526C">
            <w:pPr>
              <w:spacing w:line="276" w:lineRule="auto"/>
              <w:ind w:firstLineChars="0" w:firstLine="0"/>
              <w:jc w:val="left"/>
              <w:rPr>
                <w:b/>
                <w:sz w:val="24"/>
                <w:szCs w:val="21"/>
              </w:rPr>
            </w:pPr>
            <w:r w:rsidRPr="002E75F5">
              <w:rPr>
                <w:sz w:val="24"/>
                <w:szCs w:val="21"/>
              </w:rPr>
              <w:t>CCCCTCKGSAAAGCCTTCTTC</w:t>
            </w:r>
            <w:r w:rsidRPr="002E75F5">
              <w:rPr>
                <w:rFonts w:eastAsia="等线"/>
                <w:color w:val="000000"/>
                <w:sz w:val="24"/>
                <w:szCs w:val="21"/>
              </w:rPr>
              <w:t xml:space="preserve"> </w:t>
            </w:r>
            <w:r w:rsidRPr="00AE1599">
              <w:rPr>
                <w:rFonts w:eastAsia="等线"/>
                <w:color w:val="000000"/>
                <w:sz w:val="24"/>
                <w:szCs w:val="21"/>
              </w:rPr>
              <w:t xml:space="preserve">5 min at 95°C, followed by </w:t>
            </w:r>
            <w:r>
              <w:rPr>
                <w:rFonts w:eastAsia="等线"/>
                <w:color w:val="000000"/>
                <w:sz w:val="24"/>
                <w:szCs w:val="21"/>
              </w:rPr>
              <w:t>4</w:t>
            </w:r>
            <w:r w:rsidRPr="00AE1599">
              <w:rPr>
                <w:rFonts w:eastAsia="等线"/>
                <w:color w:val="000000"/>
                <w:sz w:val="24"/>
                <w:szCs w:val="21"/>
              </w:rPr>
              <w:t xml:space="preserve">0 cycles of </w:t>
            </w:r>
            <w:r>
              <w:rPr>
                <w:rFonts w:eastAsia="等线"/>
                <w:color w:val="000000"/>
                <w:sz w:val="24"/>
                <w:szCs w:val="21"/>
              </w:rPr>
              <w:t>15</w:t>
            </w:r>
            <w:r w:rsidRPr="00AE1599">
              <w:rPr>
                <w:rFonts w:eastAsia="等线"/>
                <w:color w:val="000000"/>
                <w:sz w:val="24"/>
                <w:szCs w:val="21"/>
              </w:rPr>
              <w:t xml:space="preserve"> s at 95°C, </w:t>
            </w:r>
            <w:r>
              <w:rPr>
                <w:rFonts w:eastAsia="等线"/>
                <w:color w:val="000000"/>
                <w:sz w:val="24"/>
                <w:szCs w:val="21"/>
              </w:rPr>
              <w:t>30</w:t>
            </w:r>
            <w:r w:rsidRPr="00AE1599">
              <w:rPr>
                <w:rFonts w:eastAsia="等线"/>
                <w:color w:val="000000"/>
                <w:sz w:val="24"/>
                <w:szCs w:val="21"/>
              </w:rPr>
              <w:t xml:space="preserve"> s at </w:t>
            </w:r>
            <w:r>
              <w:rPr>
                <w:rFonts w:eastAsia="等线"/>
                <w:color w:val="000000"/>
                <w:sz w:val="24"/>
                <w:szCs w:val="21"/>
              </w:rPr>
              <w:t>60</w:t>
            </w:r>
            <w:r w:rsidRPr="00AE1599">
              <w:rPr>
                <w:rFonts w:eastAsia="等线"/>
                <w:color w:val="000000"/>
                <w:sz w:val="24"/>
                <w:szCs w:val="21"/>
              </w:rPr>
              <w:t>°C</w:t>
            </w:r>
          </w:p>
        </w:tc>
      </w:tr>
      <w:tr w:rsidR="0078526C" w:rsidRPr="00AE1599" w:rsidTr="0078526C">
        <w:tc>
          <w:tcPr>
            <w:tcW w:w="1418" w:type="dxa"/>
            <w:gridSpan w:val="2"/>
          </w:tcPr>
          <w:p w:rsidR="0078526C" w:rsidRPr="002E75F5" w:rsidRDefault="0078526C" w:rsidP="0078526C">
            <w:pPr>
              <w:spacing w:line="276" w:lineRule="auto"/>
              <w:ind w:firstLineChars="83" w:firstLine="199"/>
              <w:rPr>
                <w:i/>
                <w:sz w:val="24"/>
                <w:szCs w:val="21"/>
              </w:rPr>
            </w:pPr>
            <w:r w:rsidRPr="002E75F5">
              <w:rPr>
                <w:i/>
                <w:sz w:val="24"/>
                <w:szCs w:val="21"/>
              </w:rPr>
              <w:t>hzo</w:t>
            </w:r>
          </w:p>
        </w:tc>
        <w:tc>
          <w:tcPr>
            <w:tcW w:w="1134" w:type="dxa"/>
          </w:tcPr>
          <w:p w:rsidR="0078526C" w:rsidRPr="002E75F5" w:rsidRDefault="0078526C" w:rsidP="0078526C">
            <w:pPr>
              <w:spacing w:line="276" w:lineRule="auto"/>
              <w:ind w:firstLineChars="0" w:firstLine="0"/>
              <w:rPr>
                <w:i/>
                <w:sz w:val="24"/>
                <w:szCs w:val="21"/>
              </w:rPr>
            </w:pPr>
            <w:proofErr w:type="spellStart"/>
            <w:r w:rsidRPr="002E75F5">
              <w:rPr>
                <w:i/>
                <w:sz w:val="24"/>
                <w:szCs w:val="21"/>
              </w:rPr>
              <w:t>hzo_F</w:t>
            </w:r>
            <w:proofErr w:type="spellEnd"/>
          </w:p>
          <w:p w:rsidR="0078526C" w:rsidRPr="002E75F5" w:rsidRDefault="0078526C" w:rsidP="0078526C">
            <w:pPr>
              <w:spacing w:line="276" w:lineRule="auto"/>
              <w:ind w:firstLineChars="0" w:firstLine="0"/>
              <w:rPr>
                <w:i/>
                <w:sz w:val="24"/>
                <w:szCs w:val="21"/>
              </w:rPr>
            </w:pPr>
            <w:proofErr w:type="spellStart"/>
            <w:r w:rsidRPr="002E75F5">
              <w:rPr>
                <w:i/>
                <w:sz w:val="24"/>
                <w:szCs w:val="21"/>
              </w:rPr>
              <w:t>hzo_R</w:t>
            </w:r>
            <w:proofErr w:type="spellEnd"/>
          </w:p>
        </w:tc>
        <w:tc>
          <w:tcPr>
            <w:tcW w:w="6628" w:type="dxa"/>
          </w:tcPr>
          <w:p w:rsidR="0078526C" w:rsidRPr="002E75F5" w:rsidRDefault="0078526C" w:rsidP="0078526C">
            <w:pPr>
              <w:spacing w:line="276" w:lineRule="auto"/>
              <w:ind w:firstLineChars="0" w:firstLine="0"/>
              <w:jc w:val="left"/>
              <w:rPr>
                <w:sz w:val="24"/>
                <w:szCs w:val="21"/>
              </w:rPr>
            </w:pPr>
            <w:r w:rsidRPr="002E75F5">
              <w:rPr>
                <w:sz w:val="24"/>
                <w:szCs w:val="21"/>
              </w:rPr>
              <w:t>GTMGGHTGYATYGACTGYCAC</w:t>
            </w:r>
          </w:p>
          <w:p w:rsidR="0078526C" w:rsidRPr="002E75F5" w:rsidRDefault="0078526C" w:rsidP="0078526C">
            <w:pPr>
              <w:spacing w:line="276" w:lineRule="auto"/>
              <w:ind w:firstLineChars="0" w:firstLine="0"/>
              <w:jc w:val="left"/>
              <w:rPr>
                <w:sz w:val="24"/>
                <w:szCs w:val="21"/>
              </w:rPr>
            </w:pPr>
            <w:r w:rsidRPr="002E75F5">
              <w:rPr>
                <w:sz w:val="24"/>
                <w:szCs w:val="21"/>
              </w:rPr>
              <w:t>GRCGRTTGGTBKTYTGDCC</w:t>
            </w:r>
          </w:p>
        </w:tc>
      </w:tr>
    </w:tbl>
    <w:p w:rsidR="007631DE" w:rsidRPr="0013335D" w:rsidRDefault="007631DE" w:rsidP="00C252FE">
      <w:pPr>
        <w:spacing w:line="360" w:lineRule="auto"/>
        <w:ind w:firstLineChars="0" w:firstLine="0"/>
        <w:rPr>
          <w:rFonts w:cs="Times New Roman"/>
          <w:sz w:val="24"/>
          <w:szCs w:val="24"/>
        </w:rPr>
      </w:pPr>
    </w:p>
    <w:p w:rsidR="0078526C" w:rsidRDefault="0078526C" w:rsidP="00342D78">
      <w:pPr>
        <w:ind w:firstLine="420"/>
        <w:rPr>
          <w:rFonts w:eastAsia="宋体"/>
        </w:rPr>
      </w:pPr>
    </w:p>
    <w:p w:rsidR="0078526C" w:rsidRPr="0078526C" w:rsidRDefault="0078526C" w:rsidP="00466FFC">
      <w:pPr>
        <w:pStyle w:val="2"/>
        <w:rPr>
          <w:rFonts w:eastAsia="宋体"/>
        </w:rPr>
      </w:pPr>
      <w:r>
        <w:rPr>
          <w:rFonts w:eastAsia="宋体"/>
        </w:rPr>
        <w:lastRenderedPageBreak/>
        <w:t xml:space="preserve">Section S2 </w:t>
      </w:r>
      <w:r w:rsidR="007631DE">
        <w:rPr>
          <w:rFonts w:eastAsia="宋体"/>
        </w:rPr>
        <w:t>High-throughput sequencing of microbes</w:t>
      </w:r>
    </w:p>
    <w:p w:rsidR="007631DE" w:rsidRDefault="007631DE" w:rsidP="00342D78">
      <w:pPr>
        <w:ind w:firstLine="420"/>
        <w:rPr>
          <w:rFonts w:eastAsia="宋体"/>
        </w:rPr>
      </w:pPr>
      <w:r w:rsidRPr="007631DE">
        <w:rPr>
          <w:rFonts w:eastAsia="宋体"/>
        </w:rPr>
        <w:t>DNA of microbial genomes was extracted from</w:t>
      </w:r>
      <w:r>
        <w:rPr>
          <w:rFonts w:eastAsia="宋体"/>
        </w:rPr>
        <w:t xml:space="preserve"> sediments and high-throughput</w:t>
      </w:r>
      <w:r w:rsidRPr="007631DE">
        <w:rPr>
          <w:rFonts w:eastAsia="宋体"/>
        </w:rPr>
        <w:t xml:space="preserve"> sequencing of microbial 16S rRNA gene was performed to determine the species structure of microbial communities in sediments. </w:t>
      </w:r>
      <w:r>
        <w:rPr>
          <w:rFonts w:eastAsia="宋体"/>
        </w:rPr>
        <w:t>T</w:t>
      </w:r>
      <w:r w:rsidRPr="007631DE">
        <w:rPr>
          <w:rFonts w:eastAsia="宋体"/>
        </w:rPr>
        <w:t xml:space="preserve">he V3V4 of </w:t>
      </w:r>
      <w:r w:rsidR="00690141">
        <w:rPr>
          <w:rFonts w:eastAsia="宋体"/>
        </w:rPr>
        <w:t xml:space="preserve">the </w:t>
      </w:r>
      <w:r w:rsidRPr="007631DE">
        <w:rPr>
          <w:rFonts w:eastAsia="宋体"/>
        </w:rPr>
        <w:t xml:space="preserve">16S </w:t>
      </w:r>
      <w:proofErr w:type="spellStart"/>
      <w:r w:rsidRPr="007631DE">
        <w:rPr>
          <w:rFonts w:eastAsia="宋体"/>
        </w:rPr>
        <w:t>rRNA</w:t>
      </w:r>
      <w:proofErr w:type="spellEnd"/>
      <w:r w:rsidRPr="007631DE">
        <w:rPr>
          <w:rFonts w:eastAsia="宋体"/>
        </w:rPr>
        <w:t xml:space="preserve"> gene was amplified by PCR using microbial universal primers 338F and 806R. A unique 7-BP barcode was added to the primers for multiple sequencing. The PCR kit contains 5 </w:t>
      </w:r>
      <w:proofErr w:type="spellStart"/>
      <w:r w:rsidRPr="007631DE">
        <w:rPr>
          <w:rFonts w:eastAsia="宋体"/>
        </w:rPr>
        <w:t>μl</w:t>
      </w:r>
      <w:proofErr w:type="spellEnd"/>
      <w:r w:rsidRPr="007631DE">
        <w:rPr>
          <w:rFonts w:eastAsia="宋体"/>
        </w:rPr>
        <w:t xml:space="preserve"> buffer (5 x), 0.25 </w:t>
      </w:r>
      <w:proofErr w:type="spellStart"/>
      <w:r w:rsidRPr="007631DE">
        <w:rPr>
          <w:rFonts w:eastAsia="宋体"/>
        </w:rPr>
        <w:t>μl</w:t>
      </w:r>
      <w:proofErr w:type="spellEnd"/>
      <w:r w:rsidRPr="007631DE">
        <w:rPr>
          <w:rFonts w:eastAsia="宋体"/>
        </w:rPr>
        <w:t xml:space="preserve"> Fast </w:t>
      </w:r>
      <w:proofErr w:type="spellStart"/>
      <w:r w:rsidRPr="007631DE">
        <w:rPr>
          <w:rFonts w:eastAsia="宋体"/>
        </w:rPr>
        <w:t>pfuDNA</w:t>
      </w:r>
      <w:proofErr w:type="spellEnd"/>
      <w:r w:rsidRPr="007631DE">
        <w:rPr>
          <w:rFonts w:eastAsia="宋体"/>
        </w:rPr>
        <w:t xml:space="preserve"> polymerase (5 U/</w:t>
      </w:r>
      <w:proofErr w:type="spellStart"/>
      <w:r w:rsidRPr="007631DE">
        <w:rPr>
          <w:rFonts w:eastAsia="宋体"/>
        </w:rPr>
        <w:t>μl</w:t>
      </w:r>
      <w:proofErr w:type="spellEnd"/>
      <w:r w:rsidRPr="007631DE">
        <w:rPr>
          <w:rFonts w:eastAsia="宋体"/>
        </w:rPr>
        <w:t xml:space="preserve">), 2 </w:t>
      </w:r>
      <w:proofErr w:type="spellStart"/>
      <w:r w:rsidRPr="007631DE">
        <w:rPr>
          <w:rFonts w:eastAsia="宋体"/>
        </w:rPr>
        <w:t>μl</w:t>
      </w:r>
      <w:proofErr w:type="spellEnd"/>
      <w:r w:rsidRPr="007631DE">
        <w:rPr>
          <w:rFonts w:eastAsia="宋体"/>
        </w:rPr>
        <w:t xml:space="preserve"> (2.5 </w:t>
      </w:r>
      <w:proofErr w:type="spellStart"/>
      <w:r w:rsidRPr="007631DE">
        <w:rPr>
          <w:rFonts w:eastAsia="宋体"/>
        </w:rPr>
        <w:t>mM</w:t>
      </w:r>
      <w:proofErr w:type="spellEnd"/>
      <w:r w:rsidRPr="007631DE">
        <w:rPr>
          <w:rFonts w:eastAsia="宋体"/>
        </w:rPr>
        <w:t xml:space="preserve">) </w:t>
      </w:r>
      <w:proofErr w:type="spellStart"/>
      <w:r w:rsidRPr="007631DE">
        <w:rPr>
          <w:rFonts w:eastAsia="宋体"/>
        </w:rPr>
        <w:t>dNTPs</w:t>
      </w:r>
      <w:proofErr w:type="spellEnd"/>
      <w:r w:rsidRPr="007631DE">
        <w:rPr>
          <w:rFonts w:eastAsia="宋体"/>
        </w:rPr>
        <w:t xml:space="preserve">, 1μl (10uM) forward and </w:t>
      </w:r>
      <w:r w:rsidR="00690141">
        <w:rPr>
          <w:rFonts w:eastAsia="宋体"/>
        </w:rPr>
        <w:t>reverses</w:t>
      </w:r>
      <w:r w:rsidRPr="007631DE">
        <w:rPr>
          <w:rFonts w:eastAsia="宋体"/>
        </w:rPr>
        <w:t xml:space="preserve"> primers, 1μl DNA template, and 14.75 </w:t>
      </w:r>
      <w:proofErr w:type="spellStart"/>
      <w:r w:rsidRPr="007631DE">
        <w:rPr>
          <w:rFonts w:eastAsia="宋体"/>
        </w:rPr>
        <w:t>μl</w:t>
      </w:r>
      <w:proofErr w:type="spellEnd"/>
      <w:r w:rsidRPr="007631DE">
        <w:rPr>
          <w:rFonts w:eastAsia="宋体"/>
        </w:rPr>
        <w:t xml:space="preserve"> ddH2O. The thermal cycle consisted of initial denaturation at 98℃ for 5 minutes. 25 cycles were then performed, including denaturation at 98℃ for 30 seconds, annealing at 53℃ for 30 seconds, and extension at 72℃ for 45 seconds. It was extended for 45 seconds and finally for 5 minutes at 72 ° C. PCR amplifiers were cleaned with </w:t>
      </w:r>
      <w:r w:rsidR="0078526C">
        <w:rPr>
          <w:rFonts w:cs="Times New Roman"/>
        </w:rPr>
        <w:t xml:space="preserve">a mixture containing 5 </w:t>
      </w:r>
      <w:bookmarkStart w:id="0" w:name="OLE_LINK4"/>
      <w:r w:rsidR="0078526C">
        <w:rPr>
          <w:rFonts w:cs="Times New Roman"/>
        </w:rPr>
        <w:t>μ</w:t>
      </w:r>
      <w:r w:rsidR="0078526C">
        <w:rPr>
          <w:rFonts w:cs="Times New Roman" w:hint="eastAsia"/>
        </w:rPr>
        <w:t>L</w:t>
      </w:r>
      <w:bookmarkEnd w:id="0"/>
      <w:r w:rsidR="0078526C">
        <w:rPr>
          <w:rFonts w:cs="Times New Roman"/>
        </w:rPr>
        <w:t xml:space="preserve"> </w:t>
      </w:r>
      <w:r w:rsidR="0078526C">
        <w:rPr>
          <w:rFonts w:cs="Times New Roman" w:hint="eastAsia"/>
        </w:rPr>
        <w:t>of</w:t>
      </w:r>
      <w:r w:rsidR="0078526C">
        <w:rPr>
          <w:rFonts w:cs="Times New Roman"/>
        </w:rPr>
        <w:t xml:space="preserve"> </w:t>
      </w:r>
      <w:r w:rsidR="0078526C" w:rsidRPr="004B3198">
        <w:rPr>
          <w:rFonts w:cs="Times New Roman"/>
        </w:rPr>
        <w:t xml:space="preserve">5× </w:t>
      </w:r>
      <w:proofErr w:type="spellStart"/>
      <w:r w:rsidR="0078526C" w:rsidRPr="004B3198">
        <w:rPr>
          <w:rFonts w:cs="Times New Roman"/>
        </w:rPr>
        <w:t>FastPfu</w:t>
      </w:r>
      <w:proofErr w:type="spellEnd"/>
      <w:r w:rsidR="0078526C" w:rsidRPr="004B3198">
        <w:rPr>
          <w:rFonts w:cs="Times New Roman"/>
        </w:rPr>
        <w:t xml:space="preserve"> Buffer</w:t>
      </w:r>
      <w:r w:rsidR="0078526C">
        <w:rPr>
          <w:rFonts w:cs="Times New Roman" w:hint="eastAsia"/>
        </w:rPr>
        <w:t>,</w:t>
      </w:r>
      <w:r w:rsidR="0078526C">
        <w:rPr>
          <w:rFonts w:cs="Times New Roman"/>
        </w:rPr>
        <w:t xml:space="preserve"> </w:t>
      </w:r>
      <w:r w:rsidR="0078526C" w:rsidRPr="004B3198">
        <w:rPr>
          <w:rFonts w:cs="Times New Roman"/>
        </w:rPr>
        <w:t xml:space="preserve">2 μL of 2.5 </w:t>
      </w:r>
      <w:proofErr w:type="spellStart"/>
      <w:r w:rsidR="0078526C" w:rsidRPr="004B3198">
        <w:rPr>
          <w:rFonts w:cs="Times New Roman"/>
        </w:rPr>
        <w:t>mM</w:t>
      </w:r>
      <w:proofErr w:type="spellEnd"/>
      <w:r w:rsidR="0078526C" w:rsidRPr="004B3198">
        <w:rPr>
          <w:rFonts w:cs="Times New Roman"/>
        </w:rPr>
        <w:t xml:space="preserve"> </w:t>
      </w:r>
      <w:proofErr w:type="spellStart"/>
      <w:r w:rsidR="0078526C" w:rsidRPr="004B3198">
        <w:rPr>
          <w:rFonts w:cs="Times New Roman"/>
        </w:rPr>
        <w:t>dNTPs</w:t>
      </w:r>
      <w:proofErr w:type="spellEnd"/>
      <w:r w:rsidR="0078526C" w:rsidRPr="004B3198">
        <w:rPr>
          <w:rFonts w:cs="Times New Roman"/>
        </w:rPr>
        <w:t>, 0.</w:t>
      </w:r>
      <w:r w:rsidR="0078526C">
        <w:rPr>
          <w:rFonts w:cs="Times New Roman"/>
        </w:rPr>
        <w:t>25</w:t>
      </w:r>
      <w:r w:rsidR="0078526C" w:rsidRPr="004B3198">
        <w:rPr>
          <w:rFonts w:cs="Times New Roman"/>
        </w:rPr>
        <w:t xml:space="preserve"> μL of Fast</w:t>
      </w:r>
      <w:r w:rsidR="0078526C">
        <w:rPr>
          <w:rFonts w:cs="Times New Roman"/>
        </w:rPr>
        <w:t xml:space="preserve"> </w:t>
      </w:r>
      <w:proofErr w:type="spellStart"/>
      <w:r w:rsidR="0078526C" w:rsidRPr="004B3198">
        <w:rPr>
          <w:rFonts w:cs="Times New Roman"/>
        </w:rPr>
        <w:t>Pfu</w:t>
      </w:r>
      <w:r w:rsidR="0078526C">
        <w:rPr>
          <w:rFonts w:cs="Times New Roman"/>
        </w:rPr>
        <w:t>DNA</w:t>
      </w:r>
      <w:proofErr w:type="spellEnd"/>
      <w:r w:rsidR="0078526C" w:rsidRPr="004B3198">
        <w:rPr>
          <w:rFonts w:cs="Times New Roman"/>
        </w:rPr>
        <w:t xml:space="preserve"> polymerase, and 10 ng of template DNA</w:t>
      </w:r>
      <w:r w:rsidR="0078526C">
        <w:rPr>
          <w:rFonts w:cs="Times New Roman"/>
        </w:rPr>
        <w:t xml:space="preserve"> and</w:t>
      </w:r>
      <w:r w:rsidR="0078526C" w:rsidRPr="00896F84">
        <w:t xml:space="preserve"> </w:t>
      </w:r>
      <w:r w:rsidR="0078526C" w:rsidRPr="00896F84">
        <w:rPr>
          <w:rFonts w:cs="Times New Roman"/>
        </w:rPr>
        <w:t xml:space="preserve">10 </w:t>
      </w:r>
      <w:r w:rsidR="0078526C">
        <w:rPr>
          <w:rFonts w:cs="Times New Roman"/>
        </w:rPr>
        <w:t>μ</w:t>
      </w:r>
      <w:r w:rsidR="0078526C">
        <w:rPr>
          <w:rFonts w:cs="Times New Roman" w:hint="eastAsia"/>
        </w:rPr>
        <w:t>L</w:t>
      </w:r>
      <w:r w:rsidR="0078526C" w:rsidRPr="00896F84">
        <w:rPr>
          <w:rFonts w:cs="Times New Roman"/>
        </w:rPr>
        <w:t xml:space="preserve"> of template DNA</w:t>
      </w:r>
      <w:r w:rsidR="0078526C" w:rsidRPr="004B3198">
        <w:rPr>
          <w:rFonts w:cs="Times New Roman"/>
        </w:rPr>
        <w:t>.</w:t>
      </w:r>
      <w:r w:rsidR="0078526C">
        <w:rPr>
          <w:rFonts w:cs="Times New Roman"/>
        </w:rPr>
        <w:t xml:space="preserve"> </w:t>
      </w:r>
      <w:r w:rsidR="0078526C" w:rsidRPr="00896F84">
        <w:rPr>
          <w:rFonts w:cs="Times New Roman"/>
        </w:rPr>
        <w:t>A</w:t>
      </w:r>
      <w:r w:rsidR="0078526C">
        <w:rPr>
          <w:rFonts w:cs="Times New Roman"/>
        </w:rPr>
        <w:t xml:space="preserve">mplicons were extracted from 2% </w:t>
      </w:r>
      <w:r w:rsidR="0078526C" w:rsidRPr="00896F84">
        <w:rPr>
          <w:rFonts w:cs="Times New Roman"/>
        </w:rPr>
        <w:t xml:space="preserve">agarose gels and purified using the </w:t>
      </w:r>
      <w:proofErr w:type="spellStart"/>
      <w:r w:rsidR="0078526C" w:rsidRPr="00896F84">
        <w:rPr>
          <w:rFonts w:cs="Times New Roman"/>
        </w:rPr>
        <w:t>AxyPrep</w:t>
      </w:r>
      <w:proofErr w:type="spellEnd"/>
      <w:r w:rsidR="0078526C" w:rsidRPr="00896F84">
        <w:rPr>
          <w:rFonts w:cs="Times New Roman"/>
        </w:rPr>
        <w:t xml:space="preserve"> DNA Gel Extraction Kit</w:t>
      </w:r>
      <w:r w:rsidR="0078526C">
        <w:rPr>
          <w:rFonts w:cs="Times New Roman"/>
        </w:rPr>
        <w:t xml:space="preserve"> </w:t>
      </w:r>
      <w:r w:rsidR="0078526C" w:rsidRPr="00896F84">
        <w:rPr>
          <w:rFonts w:cs="Times New Roman"/>
        </w:rPr>
        <w:t>(</w:t>
      </w:r>
      <w:proofErr w:type="spellStart"/>
      <w:r w:rsidR="0078526C" w:rsidRPr="00896F84">
        <w:rPr>
          <w:rFonts w:cs="Times New Roman"/>
        </w:rPr>
        <w:t>Axygen</w:t>
      </w:r>
      <w:proofErr w:type="spellEnd"/>
      <w:r w:rsidR="0078526C" w:rsidRPr="00896F84">
        <w:rPr>
          <w:rFonts w:cs="Times New Roman"/>
        </w:rPr>
        <w:t xml:space="preserve"> Biosciences, USA) according to the manufacturer's instructions</w:t>
      </w:r>
      <w:r w:rsidR="00690141">
        <w:rPr>
          <w:rFonts w:cs="Times New Roman"/>
        </w:rPr>
        <w:t>.</w:t>
      </w:r>
      <w:r w:rsidRPr="007631DE">
        <w:rPr>
          <w:rFonts w:eastAsia="宋体"/>
        </w:rPr>
        <w:t xml:space="preserve"> After a separate quantization step, the amplicon is pooled in equal quantities and paired. The amplicon was collected in equal quantities and the </w:t>
      </w:r>
      <w:r w:rsidR="00690141">
        <w:rPr>
          <w:rFonts w:eastAsia="宋体"/>
        </w:rPr>
        <w:t>Illumina</w:t>
      </w:r>
      <w:r w:rsidRPr="007631DE">
        <w:rPr>
          <w:rFonts w:eastAsia="宋体"/>
        </w:rPr>
        <w:t xml:space="preserve"> </w:t>
      </w:r>
      <w:proofErr w:type="spellStart"/>
      <w:r w:rsidRPr="007631DE">
        <w:rPr>
          <w:rFonts w:eastAsia="宋体"/>
        </w:rPr>
        <w:t>MiSeq</w:t>
      </w:r>
      <w:proofErr w:type="spellEnd"/>
      <w:r w:rsidRPr="007631DE">
        <w:rPr>
          <w:rFonts w:eastAsia="宋体"/>
        </w:rPr>
        <w:t xml:space="preserve"> platform and </w:t>
      </w:r>
      <w:proofErr w:type="spellStart"/>
      <w:r w:rsidRPr="007631DE">
        <w:rPr>
          <w:rFonts w:eastAsia="宋体"/>
        </w:rPr>
        <w:t>MiSeq</w:t>
      </w:r>
      <w:proofErr w:type="spellEnd"/>
      <w:r w:rsidRPr="007631DE">
        <w:rPr>
          <w:rFonts w:eastAsia="宋体"/>
        </w:rPr>
        <w:t xml:space="preserve"> kit were used for peer 250 </w:t>
      </w:r>
      <w:proofErr w:type="spellStart"/>
      <w:r w:rsidRPr="007631DE">
        <w:rPr>
          <w:rFonts w:eastAsia="宋体"/>
        </w:rPr>
        <w:t>bp</w:t>
      </w:r>
      <w:proofErr w:type="spellEnd"/>
      <w:r w:rsidRPr="007631DE">
        <w:rPr>
          <w:rFonts w:eastAsia="宋体"/>
        </w:rPr>
        <w:t xml:space="preserve"> sequencing.</w:t>
      </w:r>
    </w:p>
    <w:p w:rsidR="007631DE" w:rsidRPr="007631DE" w:rsidRDefault="007631DE" w:rsidP="007631DE">
      <w:pPr>
        <w:snapToGrid w:val="0"/>
        <w:spacing w:line="300" w:lineRule="auto"/>
        <w:ind w:firstLine="482"/>
        <w:jc w:val="center"/>
        <w:rPr>
          <w:rFonts w:eastAsia="宋体" w:cs="Times New Roman"/>
          <w:b/>
          <w:kern w:val="0"/>
          <w:sz w:val="24"/>
          <w:szCs w:val="24"/>
        </w:rPr>
      </w:pPr>
      <w:r w:rsidRPr="007631DE">
        <w:rPr>
          <w:rFonts w:eastAsia="宋体" w:cs="Times New Roman"/>
          <w:b/>
          <w:kern w:val="0"/>
          <w:sz w:val="24"/>
          <w:szCs w:val="24"/>
        </w:rPr>
        <w:t>Table</w:t>
      </w:r>
      <w:r w:rsidR="000A30F7">
        <w:rPr>
          <w:rFonts w:eastAsia="宋体" w:cs="Times New Roman" w:hint="eastAsia"/>
          <w:b/>
          <w:kern w:val="0"/>
          <w:sz w:val="24"/>
          <w:szCs w:val="24"/>
        </w:rPr>
        <w:t>.</w:t>
      </w:r>
      <w:r w:rsidR="000A30F7">
        <w:rPr>
          <w:rFonts w:eastAsia="宋体" w:cs="Times New Roman"/>
          <w:b/>
          <w:kern w:val="0"/>
          <w:sz w:val="24"/>
          <w:szCs w:val="24"/>
        </w:rPr>
        <w:t xml:space="preserve"> </w:t>
      </w:r>
      <w:r w:rsidR="00961AC3">
        <w:rPr>
          <w:rFonts w:eastAsia="宋体" w:cs="Times New Roman"/>
          <w:b/>
          <w:kern w:val="0"/>
          <w:sz w:val="24"/>
          <w:szCs w:val="24"/>
        </w:rPr>
        <w:t>S2</w:t>
      </w:r>
      <w:r w:rsidRPr="007631DE">
        <w:rPr>
          <w:rFonts w:eastAsia="宋体" w:cs="Times New Roman"/>
          <w:b/>
          <w:kern w:val="0"/>
          <w:sz w:val="24"/>
          <w:szCs w:val="24"/>
        </w:rPr>
        <w:t xml:space="preserve"> Primers used for </w:t>
      </w:r>
      <w:r>
        <w:rPr>
          <w:rFonts w:eastAsia="宋体" w:cs="Times New Roman"/>
          <w:b/>
          <w:kern w:val="0"/>
          <w:sz w:val="24"/>
          <w:szCs w:val="24"/>
        </w:rPr>
        <w:t>high-throughput sequencing</w:t>
      </w:r>
    </w:p>
    <w:tbl>
      <w:tblPr>
        <w:tblStyle w:val="a5"/>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97"/>
        <w:gridCol w:w="1127"/>
        <w:gridCol w:w="2657"/>
        <w:gridCol w:w="2078"/>
        <w:gridCol w:w="1347"/>
      </w:tblGrid>
      <w:tr w:rsidR="007631DE" w:rsidTr="00957E82">
        <w:tc>
          <w:tcPr>
            <w:tcW w:w="1526" w:type="dxa"/>
            <w:tcBorders>
              <w:bottom w:val="single" w:sz="12" w:space="0" w:color="auto"/>
            </w:tcBorders>
            <w:vAlign w:val="center"/>
          </w:tcPr>
          <w:p w:rsidR="007631DE" w:rsidRPr="007631DE" w:rsidRDefault="007631DE" w:rsidP="00957E82">
            <w:pPr>
              <w:snapToGrid w:val="0"/>
              <w:spacing w:line="288" w:lineRule="auto"/>
              <w:ind w:firstLine="482"/>
              <w:jc w:val="center"/>
              <w:rPr>
                <w:b/>
                <w:sz w:val="24"/>
                <w:szCs w:val="24"/>
              </w:rPr>
            </w:pPr>
            <w:r w:rsidRPr="007631DE">
              <w:rPr>
                <w:b/>
                <w:sz w:val="24"/>
                <w:szCs w:val="24"/>
              </w:rPr>
              <w:t>Target gene</w:t>
            </w:r>
          </w:p>
        </w:tc>
        <w:tc>
          <w:tcPr>
            <w:tcW w:w="1417" w:type="dxa"/>
            <w:tcBorders>
              <w:bottom w:val="single" w:sz="12" w:space="0" w:color="auto"/>
            </w:tcBorders>
            <w:vAlign w:val="center"/>
          </w:tcPr>
          <w:p w:rsidR="007631DE" w:rsidRPr="007631DE" w:rsidRDefault="007631DE" w:rsidP="00957E82">
            <w:pPr>
              <w:snapToGrid w:val="0"/>
              <w:spacing w:line="288" w:lineRule="auto"/>
              <w:ind w:firstLine="482"/>
              <w:jc w:val="center"/>
              <w:rPr>
                <w:b/>
                <w:sz w:val="24"/>
                <w:szCs w:val="24"/>
              </w:rPr>
            </w:pPr>
            <w:r w:rsidRPr="007631DE">
              <w:rPr>
                <w:rFonts w:hint="eastAsia"/>
                <w:b/>
                <w:sz w:val="24"/>
                <w:szCs w:val="24"/>
              </w:rPr>
              <w:t>P</w:t>
            </w:r>
            <w:r w:rsidRPr="007631DE">
              <w:rPr>
                <w:b/>
                <w:sz w:val="24"/>
                <w:szCs w:val="24"/>
              </w:rPr>
              <w:t>rimer</w:t>
            </w:r>
          </w:p>
        </w:tc>
        <w:tc>
          <w:tcPr>
            <w:tcW w:w="3828" w:type="dxa"/>
            <w:tcBorders>
              <w:bottom w:val="single" w:sz="12" w:space="0" w:color="auto"/>
            </w:tcBorders>
            <w:vAlign w:val="center"/>
          </w:tcPr>
          <w:p w:rsidR="007631DE" w:rsidRPr="007631DE" w:rsidRDefault="007631DE" w:rsidP="00957E82">
            <w:pPr>
              <w:snapToGrid w:val="0"/>
              <w:spacing w:line="288" w:lineRule="auto"/>
              <w:ind w:firstLine="482"/>
              <w:jc w:val="center"/>
              <w:rPr>
                <w:b/>
                <w:sz w:val="24"/>
                <w:szCs w:val="24"/>
              </w:rPr>
            </w:pPr>
            <w:r w:rsidRPr="00AE1599">
              <w:rPr>
                <w:b/>
                <w:sz w:val="24"/>
                <w:szCs w:val="24"/>
              </w:rPr>
              <w:t>Conditions</w:t>
            </w:r>
          </w:p>
        </w:tc>
        <w:tc>
          <w:tcPr>
            <w:tcW w:w="992" w:type="dxa"/>
            <w:tcBorders>
              <w:bottom w:val="single" w:sz="12" w:space="0" w:color="auto"/>
            </w:tcBorders>
            <w:vAlign w:val="center"/>
          </w:tcPr>
          <w:p w:rsidR="007631DE" w:rsidRPr="007631DE" w:rsidRDefault="007631DE" w:rsidP="00957E82">
            <w:pPr>
              <w:snapToGrid w:val="0"/>
              <w:spacing w:line="288" w:lineRule="auto"/>
              <w:ind w:firstLine="482"/>
              <w:jc w:val="center"/>
              <w:rPr>
                <w:b/>
                <w:sz w:val="24"/>
                <w:szCs w:val="24"/>
              </w:rPr>
            </w:pPr>
            <w:proofErr w:type="spellStart"/>
            <w:r w:rsidRPr="007631DE">
              <w:rPr>
                <w:b/>
                <w:sz w:val="24"/>
                <w:szCs w:val="24"/>
              </w:rPr>
              <w:t>amplification（bp</w:t>
            </w:r>
            <w:proofErr w:type="spellEnd"/>
            <w:r w:rsidRPr="007631DE">
              <w:rPr>
                <w:b/>
                <w:sz w:val="24"/>
                <w:szCs w:val="24"/>
              </w:rPr>
              <w:t>）</w:t>
            </w:r>
          </w:p>
        </w:tc>
        <w:tc>
          <w:tcPr>
            <w:tcW w:w="759" w:type="dxa"/>
            <w:tcBorders>
              <w:bottom w:val="single" w:sz="12" w:space="0" w:color="auto"/>
            </w:tcBorders>
            <w:vAlign w:val="center"/>
          </w:tcPr>
          <w:p w:rsidR="007631DE" w:rsidRPr="007631DE" w:rsidRDefault="007631DE" w:rsidP="00957E82">
            <w:pPr>
              <w:snapToGrid w:val="0"/>
              <w:spacing w:line="288" w:lineRule="auto"/>
              <w:ind w:firstLine="482"/>
              <w:jc w:val="center"/>
              <w:rPr>
                <w:b/>
                <w:sz w:val="24"/>
                <w:szCs w:val="24"/>
              </w:rPr>
            </w:pPr>
            <w:r>
              <w:rPr>
                <w:b/>
                <w:sz w:val="24"/>
                <w:szCs w:val="24"/>
              </w:rPr>
              <w:t>Reference</w:t>
            </w:r>
          </w:p>
        </w:tc>
      </w:tr>
      <w:tr w:rsidR="007631DE" w:rsidTr="00957E82">
        <w:tc>
          <w:tcPr>
            <w:tcW w:w="1526" w:type="dxa"/>
            <w:vMerge w:val="restart"/>
            <w:tcBorders>
              <w:top w:val="single" w:sz="12" w:space="0" w:color="auto"/>
              <w:tl2br w:val="nil"/>
              <w:tr2bl w:val="nil"/>
            </w:tcBorders>
            <w:vAlign w:val="center"/>
          </w:tcPr>
          <w:p w:rsidR="007631DE" w:rsidRDefault="007631DE" w:rsidP="00957E82">
            <w:pPr>
              <w:snapToGrid w:val="0"/>
              <w:spacing w:line="288" w:lineRule="auto"/>
              <w:ind w:firstLine="400"/>
              <w:jc w:val="center"/>
              <w:rPr>
                <w:szCs w:val="21"/>
              </w:rPr>
            </w:pPr>
            <w:r>
              <w:rPr>
                <w:szCs w:val="21"/>
              </w:rPr>
              <w:t>16S rRNA V3V4(a)</w:t>
            </w:r>
          </w:p>
        </w:tc>
        <w:tc>
          <w:tcPr>
            <w:tcW w:w="1417" w:type="dxa"/>
            <w:tcBorders>
              <w:top w:val="single" w:sz="12" w:space="0" w:color="auto"/>
              <w:tl2br w:val="nil"/>
              <w:tr2bl w:val="nil"/>
            </w:tcBorders>
            <w:vAlign w:val="center"/>
          </w:tcPr>
          <w:p w:rsidR="007631DE" w:rsidRDefault="007631DE" w:rsidP="00957E82">
            <w:pPr>
              <w:snapToGrid w:val="0"/>
              <w:spacing w:line="288" w:lineRule="auto"/>
              <w:ind w:firstLine="400"/>
              <w:jc w:val="center"/>
              <w:rPr>
                <w:szCs w:val="21"/>
              </w:rPr>
            </w:pPr>
            <w:r>
              <w:rPr>
                <w:szCs w:val="21"/>
              </w:rPr>
              <w:t>338F</w:t>
            </w:r>
          </w:p>
        </w:tc>
        <w:tc>
          <w:tcPr>
            <w:tcW w:w="3828" w:type="dxa"/>
            <w:tcBorders>
              <w:top w:val="single" w:sz="12" w:space="0" w:color="auto"/>
              <w:tl2br w:val="nil"/>
              <w:tr2bl w:val="nil"/>
            </w:tcBorders>
            <w:vAlign w:val="center"/>
          </w:tcPr>
          <w:p w:rsidR="007631DE" w:rsidRDefault="007631DE" w:rsidP="00957E82">
            <w:pPr>
              <w:snapToGrid w:val="0"/>
              <w:spacing w:line="288" w:lineRule="auto"/>
              <w:ind w:firstLine="400"/>
              <w:jc w:val="center"/>
              <w:rPr>
                <w:szCs w:val="21"/>
              </w:rPr>
            </w:pPr>
            <w:r>
              <w:rPr>
                <w:szCs w:val="21"/>
              </w:rPr>
              <w:t>ACTCCTACGGGAGGCAGCA</w:t>
            </w:r>
          </w:p>
        </w:tc>
        <w:tc>
          <w:tcPr>
            <w:tcW w:w="992" w:type="dxa"/>
            <w:vMerge w:val="restart"/>
            <w:tcBorders>
              <w:top w:val="single" w:sz="12" w:space="0" w:color="auto"/>
              <w:tl2br w:val="nil"/>
              <w:tr2bl w:val="nil"/>
            </w:tcBorders>
            <w:vAlign w:val="center"/>
          </w:tcPr>
          <w:p w:rsidR="007631DE" w:rsidRDefault="007631DE" w:rsidP="00957E82">
            <w:pPr>
              <w:snapToGrid w:val="0"/>
              <w:spacing w:line="288" w:lineRule="auto"/>
              <w:ind w:firstLine="400"/>
              <w:jc w:val="center"/>
              <w:rPr>
                <w:szCs w:val="21"/>
              </w:rPr>
            </w:pPr>
            <w:r>
              <w:rPr>
                <w:szCs w:val="21"/>
              </w:rPr>
              <w:t>480</w:t>
            </w:r>
          </w:p>
        </w:tc>
        <w:tc>
          <w:tcPr>
            <w:tcW w:w="759" w:type="dxa"/>
            <w:vMerge w:val="restart"/>
            <w:tcBorders>
              <w:top w:val="single" w:sz="12" w:space="0" w:color="auto"/>
              <w:tl2br w:val="nil"/>
              <w:tr2bl w:val="nil"/>
            </w:tcBorders>
            <w:vAlign w:val="center"/>
          </w:tcPr>
          <w:p w:rsidR="007631DE" w:rsidRDefault="00E22AEC" w:rsidP="00E22AEC">
            <w:pPr>
              <w:snapToGrid w:val="0"/>
              <w:spacing w:line="288" w:lineRule="auto"/>
              <w:ind w:firstLineChars="0" w:firstLine="0"/>
              <w:rPr>
                <w:szCs w:val="21"/>
                <w:lang w:val="fr-CA"/>
              </w:rPr>
            </w:pPr>
            <w:r>
              <w:rPr>
                <w:szCs w:val="21"/>
                <w:lang w:val="fr-CA"/>
              </w:rPr>
              <w:t>(</w:t>
            </w:r>
            <w:r w:rsidRPr="00E22AEC">
              <w:rPr>
                <w:szCs w:val="21"/>
                <w:lang w:val="fr-CA"/>
              </w:rPr>
              <w:t>Turner S</w:t>
            </w:r>
            <w:r>
              <w:rPr>
                <w:szCs w:val="21"/>
                <w:lang w:val="fr-CA"/>
              </w:rPr>
              <w:t xml:space="preserve"> et al., 1999) </w:t>
            </w:r>
          </w:p>
        </w:tc>
      </w:tr>
      <w:tr w:rsidR="007631DE" w:rsidTr="00957E82">
        <w:tc>
          <w:tcPr>
            <w:tcW w:w="1526" w:type="dxa"/>
            <w:vMerge/>
            <w:tcBorders>
              <w:tl2br w:val="nil"/>
              <w:tr2bl w:val="nil"/>
            </w:tcBorders>
            <w:vAlign w:val="center"/>
          </w:tcPr>
          <w:p w:rsidR="007631DE" w:rsidRDefault="007631DE" w:rsidP="00957E82">
            <w:pPr>
              <w:snapToGrid w:val="0"/>
              <w:spacing w:line="288" w:lineRule="auto"/>
              <w:ind w:firstLine="400"/>
              <w:jc w:val="center"/>
              <w:rPr>
                <w:szCs w:val="21"/>
              </w:rPr>
            </w:pPr>
          </w:p>
        </w:tc>
        <w:tc>
          <w:tcPr>
            <w:tcW w:w="1417" w:type="dxa"/>
            <w:tcBorders>
              <w:tl2br w:val="nil"/>
              <w:tr2bl w:val="nil"/>
            </w:tcBorders>
            <w:vAlign w:val="center"/>
          </w:tcPr>
          <w:p w:rsidR="007631DE" w:rsidRDefault="007631DE" w:rsidP="00957E82">
            <w:pPr>
              <w:snapToGrid w:val="0"/>
              <w:spacing w:line="288" w:lineRule="auto"/>
              <w:ind w:firstLine="400"/>
              <w:jc w:val="center"/>
              <w:rPr>
                <w:szCs w:val="21"/>
              </w:rPr>
            </w:pPr>
            <w:r>
              <w:rPr>
                <w:szCs w:val="21"/>
              </w:rPr>
              <w:t>806R</w:t>
            </w:r>
          </w:p>
        </w:tc>
        <w:tc>
          <w:tcPr>
            <w:tcW w:w="3828" w:type="dxa"/>
            <w:tcBorders>
              <w:tl2br w:val="nil"/>
              <w:tr2bl w:val="nil"/>
            </w:tcBorders>
            <w:vAlign w:val="center"/>
          </w:tcPr>
          <w:p w:rsidR="007631DE" w:rsidRDefault="007631DE" w:rsidP="00957E82">
            <w:pPr>
              <w:snapToGrid w:val="0"/>
              <w:spacing w:line="288" w:lineRule="auto"/>
              <w:ind w:firstLine="400"/>
              <w:jc w:val="center"/>
              <w:rPr>
                <w:szCs w:val="21"/>
              </w:rPr>
            </w:pPr>
            <w:r>
              <w:rPr>
                <w:szCs w:val="21"/>
              </w:rPr>
              <w:t>GGACTACHVGGGTWTCTAAT’</w:t>
            </w:r>
          </w:p>
        </w:tc>
        <w:tc>
          <w:tcPr>
            <w:tcW w:w="992" w:type="dxa"/>
            <w:vMerge/>
            <w:tcBorders>
              <w:tl2br w:val="nil"/>
              <w:tr2bl w:val="nil"/>
            </w:tcBorders>
            <w:vAlign w:val="center"/>
          </w:tcPr>
          <w:p w:rsidR="007631DE" w:rsidRDefault="007631DE" w:rsidP="00957E82">
            <w:pPr>
              <w:snapToGrid w:val="0"/>
              <w:spacing w:line="288" w:lineRule="auto"/>
              <w:ind w:firstLine="400"/>
              <w:jc w:val="center"/>
              <w:rPr>
                <w:szCs w:val="21"/>
              </w:rPr>
            </w:pPr>
          </w:p>
        </w:tc>
        <w:tc>
          <w:tcPr>
            <w:tcW w:w="759" w:type="dxa"/>
            <w:vMerge/>
            <w:tcBorders>
              <w:tl2br w:val="nil"/>
              <w:tr2bl w:val="nil"/>
            </w:tcBorders>
            <w:vAlign w:val="center"/>
          </w:tcPr>
          <w:p w:rsidR="007631DE" w:rsidRDefault="007631DE" w:rsidP="00957E82">
            <w:pPr>
              <w:snapToGrid w:val="0"/>
              <w:spacing w:line="288" w:lineRule="auto"/>
              <w:ind w:firstLine="400"/>
              <w:jc w:val="center"/>
              <w:rPr>
                <w:szCs w:val="21"/>
                <w:lang w:val="fr-CA"/>
              </w:rPr>
            </w:pPr>
          </w:p>
        </w:tc>
      </w:tr>
    </w:tbl>
    <w:p w:rsidR="007631DE" w:rsidRDefault="007631DE" w:rsidP="00342D78">
      <w:pPr>
        <w:ind w:firstLine="420"/>
        <w:rPr>
          <w:rFonts w:eastAsia="宋体"/>
        </w:rPr>
      </w:pPr>
    </w:p>
    <w:p w:rsidR="00260B21" w:rsidRPr="00260B21" w:rsidRDefault="0078526C" w:rsidP="00466FFC">
      <w:pPr>
        <w:pStyle w:val="2"/>
        <w:rPr>
          <w:rFonts w:eastAsia="宋体"/>
        </w:rPr>
      </w:pPr>
      <w:r>
        <w:rPr>
          <w:rFonts w:eastAsia="宋体"/>
        </w:rPr>
        <w:lastRenderedPageBreak/>
        <w:t xml:space="preserve">Section S3 </w:t>
      </w:r>
      <w:r w:rsidR="00260B21" w:rsidRPr="00260B21">
        <w:rPr>
          <w:rFonts w:eastAsia="宋体"/>
        </w:rPr>
        <w:t>Analysis of microbial community diversity</w:t>
      </w:r>
    </w:p>
    <w:p w:rsidR="00260B21" w:rsidRPr="00260B21" w:rsidRDefault="00260B21" w:rsidP="00260B21">
      <w:pPr>
        <w:ind w:firstLine="420"/>
        <w:rPr>
          <w:rFonts w:eastAsia="宋体"/>
        </w:rPr>
      </w:pPr>
      <w:proofErr w:type="gramStart"/>
      <w:r w:rsidRPr="00260B21">
        <w:rPr>
          <w:rFonts w:eastAsia="宋体"/>
        </w:rPr>
        <w:t>The α</w:t>
      </w:r>
      <w:proofErr w:type="gramEnd"/>
      <w:r w:rsidRPr="00260B21">
        <w:rPr>
          <w:rFonts w:eastAsia="宋体"/>
        </w:rPr>
        <w:t xml:space="preserve"> diversity index of </w:t>
      </w:r>
      <w:r w:rsidR="00690141">
        <w:rPr>
          <w:rFonts w:eastAsia="宋体"/>
        </w:rPr>
        <w:t xml:space="preserve">the </w:t>
      </w:r>
      <w:r w:rsidRPr="00260B21">
        <w:rPr>
          <w:rFonts w:eastAsia="宋体"/>
        </w:rPr>
        <w:t>microbial community is a comprehensive index to measure the species richness and evenness of microbial community. The richness refers to the number of species in the community, and the</w:t>
      </w:r>
      <w:r w:rsidRPr="00260B21">
        <w:t xml:space="preserve"> </w:t>
      </w:r>
      <w:r w:rsidRPr="00260B21">
        <w:rPr>
          <w:rFonts w:eastAsia="宋体"/>
        </w:rPr>
        <w:t xml:space="preserve">inhomogeneity refers to the difference </w:t>
      </w:r>
      <w:r w:rsidR="00690141">
        <w:rPr>
          <w:rFonts w:eastAsia="宋体"/>
        </w:rPr>
        <w:t>in</w:t>
      </w:r>
      <w:r w:rsidRPr="00260B21">
        <w:rPr>
          <w:rFonts w:eastAsia="宋体"/>
        </w:rPr>
        <w:t xml:space="preserve"> species number (the higher the inhomogeneity, the greater the community diversity)</w:t>
      </w:r>
      <w:r w:rsidR="002373A7">
        <w:rPr>
          <w:rFonts w:eastAsia="宋体"/>
        </w:rPr>
        <w:fldChar w:fldCharType="begin"/>
      </w:r>
      <w:r w:rsidR="002373A7">
        <w:rPr>
          <w:rFonts w:eastAsia="宋体"/>
        </w:rPr>
        <w:instrText xml:space="preserve"> ADDIN EN.CITE &lt;EndNote&gt;&lt;Cite&gt;&lt;Author&gt;Chen&lt;/Author&gt;&lt;Year&gt;2021&lt;/Year&gt;&lt;RecNum&gt;437&lt;/RecNum&gt;&lt;DisplayText&gt;(Chen et al., 2021)&lt;/DisplayText&gt;&lt;record&gt;&lt;rec-number&gt;437&lt;/rec-number&gt;&lt;foreign-keys&gt;&lt;key app="EN" db-id="dd2e5d2ecwwxvnefxxh5tseuvrpf90vwx9sz" timestamp="1635571002"&gt;437&lt;/key&gt;&lt;key app="ENWeb" db-id=""&gt;0&lt;/key&gt;&lt;/foreign-keys&gt;&lt;ref-type name="Journal Article"&gt;17&lt;/ref-type&gt;&lt;contributors&gt;&lt;authors&gt;&lt;author&gt;Chen, Chunlei&lt;/author&gt;&lt;author&gt;Tian, Lieyu&lt;/author&gt;&lt;author&gt;Sheng, Yan&lt;/author&gt;&lt;author&gt;Wang, Rui&lt;/author&gt;&lt;author&gt;Li, Jingjing&lt;/author&gt;&lt;author&gt;Zhang, Dongdong&lt;/author&gt;&lt;author&gt;Zhang, Chunfang&lt;/author&gt;&lt;/authors&gt;&lt;/contributors&gt;&lt;titles&gt;&lt;title&gt;Abundance, diversity, and community composition of anammox bacteria in sediments of Xiangshan Bay, China&lt;/title&gt;&lt;secondary-title&gt;Regional Studies in Marine Science&lt;/secondary-title&gt;&lt;/titles&gt;&lt;periodical&gt;&lt;full-title&gt;Regional Studies in Marine Science&lt;/full-title&gt;&lt;/periodical&gt;&lt;volume&gt;44&lt;/volume&gt;&lt;section&gt;101739&lt;/section&gt;&lt;dates&gt;&lt;year&gt;2021&lt;/year&gt;&lt;/dates&gt;&lt;isbn&gt;23524855&lt;/isbn&gt;&lt;urls&gt;&lt;/urls&gt;&lt;electronic-resource-num&gt;10.1016/j.rsma.2021.101739&lt;/electronic-resource-num&gt;&lt;/record&gt;&lt;/Cite&gt;&lt;/EndNote&gt;</w:instrText>
      </w:r>
      <w:r w:rsidR="002373A7">
        <w:rPr>
          <w:rFonts w:eastAsia="宋体"/>
        </w:rPr>
        <w:fldChar w:fldCharType="separate"/>
      </w:r>
      <w:r w:rsidR="002373A7">
        <w:rPr>
          <w:rFonts w:eastAsia="宋体"/>
          <w:noProof/>
        </w:rPr>
        <w:t>(Chen et al., 2021)</w:t>
      </w:r>
      <w:r w:rsidR="002373A7">
        <w:rPr>
          <w:rFonts w:eastAsia="宋体"/>
        </w:rPr>
        <w:fldChar w:fldCharType="end"/>
      </w:r>
      <w:r w:rsidRPr="00260B21">
        <w:rPr>
          <w:rFonts w:eastAsia="宋体"/>
        </w:rPr>
        <w:t xml:space="preserve">. In this paper, </w:t>
      </w:r>
      <w:r w:rsidR="00690141">
        <w:rPr>
          <w:rFonts w:eastAsia="宋体"/>
        </w:rPr>
        <w:t xml:space="preserve">the </w:t>
      </w:r>
      <w:r w:rsidRPr="00260B21">
        <w:rPr>
          <w:rFonts w:eastAsia="宋体"/>
        </w:rPr>
        <w:t xml:space="preserve">Chao1 index, Shannon index and were selected to characterize </w:t>
      </w:r>
      <w:proofErr w:type="gramStart"/>
      <w:r w:rsidRPr="00260B21">
        <w:rPr>
          <w:rFonts w:eastAsia="宋体"/>
        </w:rPr>
        <w:t>the α</w:t>
      </w:r>
      <w:proofErr w:type="gramEnd"/>
      <w:r w:rsidRPr="00260B21">
        <w:rPr>
          <w:rFonts w:eastAsia="宋体"/>
        </w:rPr>
        <w:t xml:space="preserve"> diversity of samples with different hydrodynamics and dissolved oxygen groups.</w:t>
      </w:r>
    </w:p>
    <w:p w:rsidR="007631DE" w:rsidRDefault="00260B21" w:rsidP="00260B21">
      <w:pPr>
        <w:ind w:firstLine="420"/>
        <w:rPr>
          <w:rFonts w:eastAsia="宋体"/>
        </w:rPr>
      </w:pPr>
      <w:r w:rsidRPr="00260B21">
        <w:rPr>
          <w:rFonts w:eastAsia="宋体"/>
        </w:rPr>
        <w:t>(1) Chao1 Index: It was first proposed by Chao in 1984. Chao1 is often used to estimate the total number of species in ecology. Chao1 algorithm is used to calculate the number of ASVs detected only once and twice in the community to estimate the actual number of species in the community. Chao1 index can represent the richness of community, and the greater the value, the more the total number of species. Its calculation formula is as follows:</w:t>
      </w:r>
    </w:p>
    <w:p w:rsidR="00260B21" w:rsidRPr="00260B21" w:rsidRDefault="00260B21" w:rsidP="00260B21">
      <w:pPr>
        <w:ind w:firstLine="480"/>
        <w:rPr>
          <w:rFonts w:eastAsia="宋体" w:cs="Times New Roman"/>
          <w:iCs/>
          <w:sz w:val="24"/>
          <w:szCs w:val="24"/>
          <w:lang w:val="fr-CA"/>
        </w:rPr>
      </w:pPr>
      <m:oMathPara>
        <m:oMath>
          <m:r>
            <w:rPr>
              <w:rFonts w:ascii="Cambria Math" w:hAnsi="Cambria Math" w:cs="Times New Roman"/>
              <w:sz w:val="24"/>
              <w:szCs w:val="24"/>
            </w:rPr>
            <m:t>chao1</m:t>
          </m:r>
          <m:r>
            <w:rPr>
              <w:rFonts w:ascii="Cambria Math" w:hAnsi="Cambria Math" w:cs="Times New Roman"/>
              <w:sz w:val="24"/>
              <w:szCs w:val="24"/>
              <w:lang w:val="fr-CA"/>
            </w:rPr>
            <m:t>=</m:t>
          </m:r>
          <m:sSub>
            <m:sSubPr>
              <m:ctrlPr>
                <w:rPr>
                  <w:rFonts w:ascii="Cambria Math" w:hAnsi="Cambria Math" w:cs="Times New Roman"/>
                  <w:i/>
                  <w:iCs/>
                  <w:sz w:val="24"/>
                  <w:szCs w:val="24"/>
                  <w:lang w:val="fr-CA"/>
                </w:rPr>
              </m:ctrlPr>
            </m:sSubPr>
            <m:e>
              <m:r>
                <w:rPr>
                  <w:rFonts w:ascii="Cambria Math" w:hAnsi="Cambria Math" w:cs="Times New Roman"/>
                  <w:sz w:val="24"/>
                  <w:szCs w:val="24"/>
                </w:rPr>
                <m:t>S</m:t>
              </m:r>
            </m:e>
            <m:sub>
              <m:r>
                <w:rPr>
                  <w:rFonts w:ascii="Cambria Math" w:hAnsi="Cambria Math" w:cs="Times New Roman"/>
                  <w:sz w:val="24"/>
                  <w:szCs w:val="24"/>
                </w:rPr>
                <m:t>obs</m:t>
              </m:r>
            </m:sub>
          </m:sSub>
          <m:r>
            <w:rPr>
              <w:rFonts w:ascii="Cambria Math" w:hAnsi="Cambria Math" w:cs="Times New Roman"/>
              <w:sz w:val="24"/>
              <w:szCs w:val="24"/>
            </w:rPr>
            <m:t>+</m:t>
          </m:r>
          <m:f>
            <m:fPr>
              <m:ctrlPr>
                <w:rPr>
                  <w:rFonts w:ascii="Cambria Math" w:hAnsi="Cambria Math" w:cs="Times New Roman"/>
                  <w:i/>
                  <w:iCs/>
                  <w:sz w:val="24"/>
                  <w:szCs w:val="24"/>
                  <w:lang w:val="fr-CA"/>
                </w:rPr>
              </m:ctrlPr>
            </m:fPr>
            <m:num>
              <m:sSub>
                <m:sSubPr>
                  <m:ctrlPr>
                    <w:rPr>
                      <w:rFonts w:ascii="Cambria Math" w:hAnsi="Cambria Math" w:cs="Times New Roman"/>
                      <w:i/>
                      <w:iCs/>
                      <w:sz w:val="24"/>
                      <w:szCs w:val="24"/>
                      <w:lang w:val="fr-CA"/>
                    </w:rPr>
                  </m:ctrlPr>
                </m:sSubPr>
                <m:e>
                  <m:r>
                    <w:rPr>
                      <w:rFonts w:ascii="Cambria Math" w:hAnsi="Cambria Math" w:cs="Times New Roman"/>
                      <w:sz w:val="24"/>
                      <w:szCs w:val="24"/>
                    </w:rPr>
                    <m:t>n</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1</m:t>
                  </m:r>
                </m:sub>
              </m:sSub>
              <m:r>
                <w:rPr>
                  <w:rFonts w:ascii="Cambria Math" w:hAnsi="Cambria Math" w:cs="Times New Roman"/>
                  <w:sz w:val="24"/>
                  <w:szCs w:val="24"/>
                </w:rPr>
                <m:t>-1)</m:t>
              </m:r>
            </m:num>
            <m:den>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r>
                <w:rPr>
                  <w:rFonts w:ascii="Cambria Math" w:hAnsi="Cambria Math" w:cs="Times New Roman"/>
                  <w:sz w:val="24"/>
                  <w:szCs w:val="24"/>
                </w:rPr>
                <m:t>+1)</m:t>
              </m:r>
            </m:den>
          </m:f>
        </m:oMath>
      </m:oMathPara>
    </w:p>
    <w:p w:rsidR="00260B21" w:rsidRDefault="00260B21" w:rsidP="00260B21">
      <w:pPr>
        <w:ind w:firstLine="420"/>
        <w:rPr>
          <w:rFonts w:eastAsia="宋体" w:cs="Times New Roman"/>
        </w:rPr>
      </w:pPr>
      <w:r w:rsidRPr="00260B21">
        <w:rPr>
          <w:rFonts w:eastAsia="宋体" w:cs="Times New Roman"/>
        </w:rPr>
        <w:t>Chao1 is the estimated number of ASVs, S</w:t>
      </w:r>
      <w:r w:rsidRPr="00260B21">
        <w:rPr>
          <w:rFonts w:eastAsia="宋体" w:cs="Times New Roman"/>
          <w:vertAlign w:val="subscript"/>
        </w:rPr>
        <w:t>obs</w:t>
      </w:r>
      <w:r w:rsidRPr="00260B21">
        <w:rPr>
          <w:rFonts w:eastAsia="宋体" w:cs="Times New Roman"/>
        </w:rPr>
        <w:t xml:space="preserve"> is the observed number of ASVs, </w:t>
      </w:r>
      <w:r>
        <w:rPr>
          <w:rFonts w:eastAsia="宋体" w:cs="Times New Roman"/>
        </w:rPr>
        <w:t>n</w:t>
      </w:r>
      <w:r w:rsidRPr="00260B21">
        <w:rPr>
          <w:rFonts w:eastAsia="宋体" w:cs="Times New Roman"/>
          <w:vertAlign w:val="subscript"/>
        </w:rPr>
        <w:t>1</w:t>
      </w:r>
      <w:r w:rsidRPr="00260B21">
        <w:rPr>
          <w:rFonts w:eastAsia="宋体" w:cs="Times New Roman"/>
        </w:rPr>
        <w:t xml:space="preserve"> is the number of ASVs with only one sequence, and </w:t>
      </w:r>
      <w:r>
        <w:rPr>
          <w:rFonts w:eastAsia="宋体" w:cs="Times New Roman"/>
        </w:rPr>
        <w:t>n</w:t>
      </w:r>
      <w:r w:rsidRPr="00260B21">
        <w:rPr>
          <w:rFonts w:eastAsia="宋体" w:cs="Times New Roman"/>
          <w:vertAlign w:val="subscript"/>
        </w:rPr>
        <w:t>2</w:t>
      </w:r>
      <w:r w:rsidRPr="00260B21">
        <w:rPr>
          <w:rFonts w:eastAsia="宋体" w:cs="Times New Roman"/>
        </w:rPr>
        <w:t xml:space="preserve"> is the number of ASVs with only two sequences.</w:t>
      </w:r>
    </w:p>
    <w:p w:rsidR="00260B21" w:rsidRPr="00D369C1" w:rsidRDefault="00260B21" w:rsidP="00260B21">
      <w:pPr>
        <w:ind w:firstLine="420"/>
        <w:rPr>
          <w:rFonts w:eastAsia="宋体" w:cs="Times New Roman"/>
        </w:rPr>
      </w:pPr>
      <w:r w:rsidRPr="00D369C1">
        <w:rPr>
          <w:rFonts w:eastAsia="宋体" w:cs="Times New Roman"/>
        </w:rPr>
        <w:t xml:space="preserve">(2) Shannon index: known as </w:t>
      </w:r>
      <w:r w:rsidR="00690141">
        <w:rPr>
          <w:rFonts w:eastAsia="宋体" w:cs="Times New Roman"/>
        </w:rPr>
        <w:t xml:space="preserve">the </w:t>
      </w:r>
      <w:r w:rsidRPr="00D369C1">
        <w:rPr>
          <w:rFonts w:eastAsia="宋体" w:cs="Times New Roman"/>
        </w:rPr>
        <w:t xml:space="preserve">Shannon-Wiener index, first proposed by Shannon and Wiener in 1963. When calculating </w:t>
      </w:r>
      <w:r w:rsidR="00690141">
        <w:rPr>
          <w:rFonts w:eastAsia="宋体" w:cs="Times New Roman"/>
        </w:rPr>
        <w:t>the Shannon</w:t>
      </w:r>
      <w:r w:rsidRPr="00D369C1">
        <w:rPr>
          <w:rFonts w:eastAsia="宋体" w:cs="Times New Roman"/>
        </w:rPr>
        <w:t xml:space="preserve"> index, not only species richness but also species evenness are considered, so it is a comprehensive reflection of community structure. Its calculation formula is as follows:</w:t>
      </w:r>
    </w:p>
    <w:p w:rsidR="00260B21" w:rsidRPr="00D369C1" w:rsidRDefault="00260B21" w:rsidP="00260B21">
      <w:pPr>
        <w:ind w:firstLine="480"/>
        <w:rPr>
          <w:rFonts w:eastAsia="宋体" w:cs="Times New Roman"/>
          <w:sz w:val="24"/>
          <w:szCs w:val="24"/>
          <w:lang w:val="fr-CA"/>
        </w:rPr>
      </w:pPr>
      <m:oMathPara>
        <m:oMath>
          <m:r>
            <m:rPr>
              <m:sty m:val="p"/>
            </m:rPr>
            <w:rPr>
              <w:rFonts w:ascii="Cambria Math" w:hAnsi="Cambria Math" w:cs="Times New Roman"/>
              <w:sz w:val="24"/>
              <w:szCs w:val="24"/>
              <w:lang w:val="fr-CA"/>
            </w:rPr>
            <m:t>H=-</m:t>
          </m:r>
          <m:nary>
            <m:naryPr>
              <m:chr m:val="∑"/>
              <m:limLoc m:val="undOvr"/>
              <m:subHide m:val="1"/>
              <m:supHide m:val="1"/>
              <m:ctrlPr>
                <w:rPr>
                  <w:rFonts w:ascii="Cambria Math" w:hAnsi="Cambria Math" w:cs="Times New Roman"/>
                  <w:sz w:val="24"/>
                  <w:szCs w:val="24"/>
                  <w:lang w:val="fr-CA"/>
                </w:rPr>
              </m:ctrlPr>
            </m:naryPr>
            <m:sub/>
            <m:sup/>
            <m:e>
              <m:sSub>
                <m:sSubPr>
                  <m:ctrlPr>
                    <w:rPr>
                      <w:rFonts w:ascii="Cambria Math" w:hAnsi="Cambria Math" w:cs="Times New Roman"/>
                      <w:sz w:val="24"/>
                      <w:szCs w:val="24"/>
                      <w:lang w:val="fr-CA"/>
                    </w:rPr>
                  </m:ctrlPr>
                </m:sSubPr>
                <m:e>
                  <m:r>
                    <m:rPr>
                      <m:sty m:val="p"/>
                    </m:rPr>
                    <w:rPr>
                      <w:rFonts w:ascii="Cambria Math" w:hAnsi="Cambria Math" w:cs="Times New Roman"/>
                      <w:sz w:val="24"/>
                      <w:szCs w:val="24"/>
                      <w:lang w:val="fr-CA"/>
                    </w:rPr>
                    <m:t>(P</m:t>
                  </m:r>
                </m:e>
                <m:sub>
                  <m:r>
                    <m:rPr>
                      <m:sty m:val="p"/>
                    </m:rPr>
                    <w:rPr>
                      <w:rFonts w:ascii="Cambria Math" w:hAnsi="Cambria Math" w:cs="Times New Roman"/>
                      <w:sz w:val="24"/>
                      <w:szCs w:val="24"/>
                      <w:lang w:val="fr-CA"/>
                    </w:rPr>
                    <m:t>i</m:t>
                  </m:r>
                </m:sub>
              </m:sSub>
              <m:r>
                <m:rPr>
                  <m:sty m:val="p"/>
                </m:rPr>
                <w:rPr>
                  <w:rFonts w:ascii="Cambria Math" w:hAnsi="Cambria Math" w:cs="Times New Roman"/>
                  <w:sz w:val="24"/>
                  <w:szCs w:val="24"/>
                  <w:lang w:val="fr-CA"/>
                </w:rPr>
                <m:t>)(ln</m:t>
              </m:r>
              <m:sSub>
                <m:sSubPr>
                  <m:ctrlPr>
                    <w:rPr>
                      <w:rFonts w:ascii="Cambria Math" w:hAnsi="Cambria Math" w:cs="Times New Roman"/>
                      <w:sz w:val="24"/>
                      <w:szCs w:val="24"/>
                      <w:lang w:val="fr-CA"/>
                    </w:rPr>
                  </m:ctrlPr>
                </m:sSubPr>
                <m:e>
                  <m:r>
                    <m:rPr>
                      <m:sty m:val="p"/>
                    </m:rPr>
                    <w:rPr>
                      <w:rFonts w:ascii="Cambria Math" w:hAnsi="Cambria Math" w:cs="Times New Roman"/>
                      <w:sz w:val="24"/>
                      <w:szCs w:val="24"/>
                      <w:lang w:val="fr-CA"/>
                    </w:rPr>
                    <m:t>P</m:t>
                  </m:r>
                </m:e>
                <m:sub>
                  <m:r>
                    <m:rPr>
                      <m:sty m:val="p"/>
                    </m:rPr>
                    <w:rPr>
                      <w:rFonts w:ascii="Cambria Math" w:hAnsi="Cambria Math" w:cs="Times New Roman"/>
                      <w:sz w:val="24"/>
                      <w:szCs w:val="24"/>
                      <w:lang w:val="fr-CA"/>
                    </w:rPr>
                    <m:t>i</m:t>
                  </m:r>
                </m:sub>
              </m:sSub>
              <m:r>
                <m:rPr>
                  <m:sty m:val="p"/>
                </m:rPr>
                <w:rPr>
                  <w:rFonts w:ascii="Cambria Math" w:hAnsi="Cambria Math" w:cs="Times New Roman"/>
                  <w:sz w:val="24"/>
                  <w:szCs w:val="24"/>
                  <w:lang w:val="fr-CA"/>
                </w:rPr>
                <m:t>)</m:t>
              </m:r>
            </m:e>
          </m:nary>
        </m:oMath>
      </m:oMathPara>
    </w:p>
    <w:p w:rsidR="00260B21" w:rsidRDefault="00260B21" w:rsidP="00260B21">
      <w:pPr>
        <w:ind w:firstLine="420"/>
        <w:rPr>
          <w:rFonts w:cs="Times New Roman"/>
          <w:color w:val="2E3033"/>
          <w:szCs w:val="21"/>
          <w:shd w:val="clear" w:color="auto" w:fill="FFFFFF"/>
        </w:rPr>
      </w:pPr>
      <w:r w:rsidRPr="00D369C1">
        <w:rPr>
          <w:rFonts w:cs="Times New Roman"/>
          <w:color w:val="2E3033"/>
          <w:szCs w:val="21"/>
          <w:shd w:val="clear" w:color="auto" w:fill="FFFFFF"/>
        </w:rPr>
        <w:t>The P</w:t>
      </w:r>
      <w:r w:rsidRPr="00D369C1">
        <w:rPr>
          <w:rFonts w:cs="Times New Roman"/>
          <w:color w:val="2E3033"/>
          <w:szCs w:val="21"/>
          <w:shd w:val="clear" w:color="auto" w:fill="FFFFFF"/>
          <w:vertAlign w:val="subscript"/>
        </w:rPr>
        <w:t>i</w:t>
      </w:r>
      <w:r w:rsidRPr="00D369C1">
        <w:rPr>
          <w:rFonts w:cs="Times New Roman"/>
          <w:color w:val="2E3033"/>
          <w:szCs w:val="21"/>
          <w:shd w:val="clear" w:color="auto" w:fill="FFFFFF"/>
        </w:rPr>
        <w:t xml:space="preserve"> is the proportion of individual species of all species. If the total number of individuals in the sample is </w:t>
      </w:r>
      <w:proofErr w:type="spellStart"/>
      <w:r w:rsidRPr="00D369C1">
        <w:rPr>
          <w:rFonts w:cs="Times New Roman"/>
          <w:color w:val="2E3033"/>
          <w:szCs w:val="21"/>
          <w:shd w:val="clear" w:color="auto" w:fill="FFFFFF"/>
        </w:rPr>
        <w:t>n</w:t>
      </w:r>
      <w:r w:rsidRPr="00D369C1">
        <w:rPr>
          <w:rFonts w:cs="Times New Roman"/>
          <w:color w:val="2E3033"/>
          <w:szCs w:val="21"/>
          <w:shd w:val="clear" w:color="auto" w:fill="FFFFFF"/>
          <w:vertAlign w:val="subscript"/>
        </w:rPr>
        <w:t>i</w:t>
      </w:r>
      <w:proofErr w:type="spellEnd"/>
      <w:r w:rsidRPr="00D369C1">
        <w:rPr>
          <w:rFonts w:cs="Times New Roman"/>
          <w:color w:val="2E3033"/>
          <w:szCs w:val="21"/>
          <w:shd w:val="clear" w:color="auto" w:fill="FFFFFF"/>
        </w:rPr>
        <w:t xml:space="preserve">, the individual species Numbers for </w:t>
      </w:r>
      <m:oMath>
        <m:sSub>
          <m:sSubPr>
            <m:ctrlPr>
              <w:rPr>
                <w:rFonts w:ascii="Cambria Math" w:hAnsi="Cambria Math" w:cs="Times New Roman"/>
                <w:sz w:val="24"/>
                <w:szCs w:val="24"/>
                <w:lang w:val="fr-CA"/>
              </w:rPr>
            </m:ctrlPr>
          </m:sSubPr>
          <m:e>
            <m:r>
              <m:rPr>
                <m:sty m:val="p"/>
              </m:rPr>
              <w:rPr>
                <w:rFonts w:ascii="Cambria Math" w:hAnsi="Cambria Math" w:cs="Times New Roman"/>
                <w:sz w:val="24"/>
                <w:szCs w:val="24"/>
                <w:lang w:val="fr-CA"/>
              </w:rPr>
              <m:t>P</m:t>
            </m:r>
          </m:e>
          <m:sub>
            <m:r>
              <m:rPr>
                <m:sty m:val="p"/>
              </m:rPr>
              <w:rPr>
                <w:rFonts w:ascii="Cambria Math" w:hAnsi="Cambria Math" w:cs="Times New Roman"/>
                <w:sz w:val="24"/>
                <w:szCs w:val="24"/>
                <w:lang w:val="fr-CA"/>
              </w:rPr>
              <m:t>i</m:t>
            </m:r>
          </m:sub>
        </m:sSub>
        <m:r>
          <m:rPr>
            <m:sty m:val="p"/>
          </m:rPr>
          <w:rPr>
            <w:rFonts w:ascii="Cambria Math" w:hAnsi="Cambria Math" w:cs="Times New Roman"/>
            <w:sz w:val="24"/>
            <w:szCs w:val="24"/>
            <w:lang w:val="fr-CA"/>
          </w:rPr>
          <m:t>=</m:t>
        </m:r>
        <m:f>
          <m:fPr>
            <m:type m:val="lin"/>
            <m:ctrlPr>
              <w:rPr>
                <w:rFonts w:ascii="Cambria Math" w:hAnsi="Cambria Math" w:cs="Times New Roman"/>
                <w:sz w:val="24"/>
                <w:szCs w:val="24"/>
                <w:lang w:val="fr-CA"/>
              </w:rPr>
            </m:ctrlPr>
          </m:fPr>
          <m:num>
            <m:sSub>
              <m:sSubPr>
                <m:ctrlPr>
                  <w:rPr>
                    <w:rFonts w:ascii="Cambria Math" w:hAnsi="Cambria Math" w:cs="Times New Roman"/>
                    <w:sz w:val="24"/>
                    <w:szCs w:val="24"/>
                    <w:lang w:val="fr-CA"/>
                  </w:rPr>
                </m:ctrlPr>
              </m:sSubPr>
              <m:e>
                <m:r>
                  <m:rPr>
                    <m:sty m:val="p"/>
                  </m:rPr>
                  <w:rPr>
                    <w:rFonts w:ascii="Cambria Math" w:hAnsi="Cambria Math" w:cs="Times New Roman"/>
                    <w:sz w:val="24"/>
                    <w:szCs w:val="24"/>
                    <w:lang w:val="fr-CA"/>
                  </w:rPr>
                  <m:t>n</m:t>
                </m:r>
              </m:e>
              <m:sub>
                <m:r>
                  <m:rPr>
                    <m:sty m:val="p"/>
                  </m:rPr>
                  <w:rPr>
                    <w:rFonts w:ascii="Cambria Math" w:hAnsi="Cambria Math" w:cs="Times New Roman"/>
                    <w:sz w:val="24"/>
                    <w:szCs w:val="24"/>
                    <w:lang w:val="fr-CA"/>
                  </w:rPr>
                  <m:t>i</m:t>
                </m:r>
              </m:sub>
            </m:sSub>
          </m:num>
          <m:den>
            <m:r>
              <m:rPr>
                <m:sty m:val="p"/>
              </m:rPr>
              <w:rPr>
                <w:rFonts w:ascii="Cambria Math" w:hAnsi="Cambria Math" w:cs="Times New Roman"/>
                <w:sz w:val="24"/>
                <w:szCs w:val="24"/>
                <w:lang w:val="fr-CA"/>
              </w:rPr>
              <m:t>N</m:t>
            </m:r>
          </m:den>
        </m:f>
      </m:oMath>
      <w:r w:rsidRPr="00D369C1">
        <w:rPr>
          <w:rFonts w:cs="Times New Roman"/>
          <w:color w:val="2E3033"/>
          <w:szCs w:val="21"/>
          <w:shd w:val="clear" w:color="auto" w:fill="FFFFFF"/>
        </w:rPr>
        <w:t xml:space="preserve">. Therefore, in a sample, the more </w:t>
      </w:r>
      <w:r w:rsidRPr="00D369C1">
        <w:rPr>
          <w:rFonts w:cs="Times New Roman"/>
          <w:color w:val="2E3033"/>
          <w:szCs w:val="21"/>
          <w:shd w:val="clear" w:color="auto" w:fill="FFFFFF"/>
        </w:rPr>
        <w:lastRenderedPageBreak/>
        <w:t>evenly distributed the individuals among the species, the greater</w:t>
      </w:r>
      <w:r w:rsidR="00D369C1" w:rsidRPr="00D369C1">
        <w:rPr>
          <w:rFonts w:cs="Times New Roman"/>
          <w:color w:val="2E3033"/>
          <w:szCs w:val="21"/>
          <w:shd w:val="clear" w:color="auto" w:fill="FFFFFF"/>
        </w:rPr>
        <w:t xml:space="preserve"> values of</w:t>
      </w:r>
      <w:r w:rsidRPr="00D369C1">
        <w:rPr>
          <w:rFonts w:cs="Times New Roman"/>
          <w:color w:val="2E3033"/>
          <w:szCs w:val="21"/>
          <w:shd w:val="clear" w:color="auto" w:fill="FFFFFF"/>
        </w:rPr>
        <w:t xml:space="preserve"> Shannon index H</w:t>
      </w:r>
      <w:r w:rsidR="00D369C1" w:rsidRPr="00D369C1">
        <w:rPr>
          <w:rFonts w:cs="Times New Roman"/>
          <w:color w:val="2E3033"/>
          <w:szCs w:val="21"/>
          <w:shd w:val="clear" w:color="auto" w:fill="FFFFFF"/>
        </w:rPr>
        <w:t xml:space="preserve"> were found</w:t>
      </w:r>
      <w:r w:rsidRPr="00D369C1">
        <w:rPr>
          <w:rFonts w:cs="Times New Roman"/>
          <w:color w:val="2E3033"/>
          <w:szCs w:val="21"/>
          <w:shd w:val="clear" w:color="auto" w:fill="FFFFFF"/>
        </w:rPr>
        <w:t xml:space="preserve">. If each individual belongs to a different species, </w:t>
      </w:r>
      <w:r w:rsidR="00690141">
        <w:rPr>
          <w:rFonts w:cs="Times New Roman"/>
          <w:color w:val="2E3033"/>
          <w:szCs w:val="21"/>
          <w:shd w:val="clear" w:color="auto" w:fill="FFFFFF"/>
        </w:rPr>
        <w:t>the Shannon</w:t>
      </w:r>
      <w:r w:rsidRPr="00D369C1">
        <w:rPr>
          <w:rFonts w:cs="Times New Roman"/>
          <w:color w:val="2E3033"/>
          <w:szCs w:val="21"/>
          <w:shd w:val="clear" w:color="auto" w:fill="FFFFFF"/>
        </w:rPr>
        <w:t xml:space="preserve"> index H is the maximum. If all individuals are of the same species, the Shannon index H is the minimum.</w:t>
      </w:r>
    </w:p>
    <w:p w:rsidR="00466FFC" w:rsidRDefault="00466FFC" w:rsidP="00260B21">
      <w:pPr>
        <w:ind w:firstLine="420"/>
        <w:rPr>
          <w:rFonts w:cs="Times New Roman"/>
          <w:color w:val="2E3033"/>
          <w:szCs w:val="21"/>
          <w:shd w:val="clear" w:color="auto" w:fill="FFFFFF"/>
        </w:rPr>
      </w:pPr>
    </w:p>
    <w:p w:rsidR="0078526C" w:rsidRPr="0078526C" w:rsidRDefault="0078526C" w:rsidP="00466FFC">
      <w:pPr>
        <w:pStyle w:val="2"/>
        <w:rPr>
          <w:rFonts w:eastAsiaTheme="minorEastAsia"/>
          <w:shd w:val="clear" w:color="auto" w:fill="FFFFFF"/>
        </w:rPr>
      </w:pPr>
      <w:r>
        <w:rPr>
          <w:rFonts w:eastAsiaTheme="minorEastAsia" w:hint="eastAsia"/>
          <w:shd w:val="clear" w:color="auto" w:fill="FFFFFF"/>
        </w:rPr>
        <w:t>S</w:t>
      </w:r>
      <w:r>
        <w:rPr>
          <w:rFonts w:eastAsiaTheme="minorEastAsia"/>
          <w:shd w:val="clear" w:color="auto" w:fill="FFFFFF"/>
        </w:rPr>
        <w:t xml:space="preserve">ection S4 </w:t>
      </w:r>
      <w:r w:rsidRPr="006F5B73">
        <w:rPr>
          <w:rFonts w:hint="eastAsia"/>
        </w:rPr>
        <w:t>Measurement of EEM</w:t>
      </w:r>
      <w:r>
        <w:t xml:space="preserve"> and PARAFAC analysis</w:t>
      </w:r>
    </w:p>
    <w:p w:rsidR="0078526C" w:rsidRDefault="0078526C" w:rsidP="0078526C">
      <w:pPr>
        <w:ind w:firstLine="420"/>
      </w:pPr>
      <w:r w:rsidRPr="006F5B73">
        <w:rPr>
          <w:rFonts w:hint="eastAsia"/>
        </w:rPr>
        <w:t xml:space="preserve">The EEM was measured using a Hitachi F-7000 </w:t>
      </w:r>
      <w:proofErr w:type="spellStart"/>
      <w:r w:rsidRPr="006F5B73">
        <w:rPr>
          <w:rFonts w:hint="eastAsia"/>
        </w:rPr>
        <w:t>spectrofluorometer</w:t>
      </w:r>
      <w:proofErr w:type="spellEnd"/>
      <w:r w:rsidRPr="006F5B73">
        <w:rPr>
          <w:rFonts w:hint="eastAsia"/>
        </w:rPr>
        <w:t xml:space="preserve"> equipped with a 150 W continuous output xenon arc lamp. Emission </w:t>
      </w:r>
      <w:r w:rsidRPr="006F5B73">
        <w:t>spectra were</w:t>
      </w:r>
      <w:r w:rsidRPr="006F5B73">
        <w:rPr>
          <w:rFonts w:hint="eastAsia"/>
        </w:rPr>
        <w:t xml:space="preserve"> collected at </w:t>
      </w:r>
      <w:r w:rsidR="00690141">
        <w:t xml:space="preserve">the </w:t>
      </w:r>
      <w:r w:rsidRPr="006F5B73">
        <w:rPr>
          <w:rFonts w:hint="eastAsia"/>
        </w:rPr>
        <w:t xml:space="preserve">1-nm interval between 250 and 550 nm, while excitation </w:t>
      </w:r>
      <w:r w:rsidRPr="006F5B73">
        <w:t>spectra</w:t>
      </w:r>
      <w:r w:rsidRPr="006F5B73">
        <w:rPr>
          <w:rFonts w:hint="eastAsia"/>
        </w:rPr>
        <w:t xml:space="preserve"> were measured between 230 and 450 nm at </w:t>
      </w:r>
      <w:r w:rsidR="00690141">
        <w:t xml:space="preserve">the </w:t>
      </w:r>
      <w:r w:rsidRPr="006F5B73">
        <w:rPr>
          <w:rFonts w:hint="eastAsia"/>
        </w:rPr>
        <w:t>5-nm interval. The bandpass width was 5 nm for both excitation and emission and the scanning speed was 2400 nm min</w:t>
      </w:r>
      <w:r w:rsidRPr="006F5B73">
        <w:rPr>
          <w:rFonts w:hint="eastAsia"/>
          <w:vertAlign w:val="superscript"/>
        </w:rPr>
        <w:t>-1</w:t>
      </w:r>
      <w:r w:rsidRPr="006F5B73">
        <w:rPr>
          <w:rFonts w:hint="eastAsia"/>
        </w:rPr>
        <w:t xml:space="preserve">. The fluorescent intensities were converted to quinine sulfate units (QSE), where 1 QSE is equal to the fluorescence intensities at 350/450 nm (excitation/emission) of 1 </w:t>
      </w:r>
      <w:r w:rsidRPr="006F5B73">
        <w:t>μ</w:t>
      </w:r>
      <w:r w:rsidRPr="006F5B73">
        <w:rPr>
          <w:rFonts w:hint="eastAsia"/>
        </w:rPr>
        <w:t>g L</w:t>
      </w:r>
      <w:r w:rsidRPr="006F5B73">
        <w:rPr>
          <w:rFonts w:hint="eastAsia"/>
          <w:vertAlign w:val="superscript"/>
        </w:rPr>
        <w:t>-1</w:t>
      </w:r>
      <w:r w:rsidRPr="006F5B73">
        <w:rPr>
          <w:rFonts w:hint="eastAsia"/>
        </w:rPr>
        <w:t xml:space="preserve"> quinine sulfate in a 0.1 M H</w:t>
      </w:r>
      <w:r w:rsidRPr="006F5B73">
        <w:rPr>
          <w:rFonts w:hint="eastAsia"/>
          <w:vertAlign w:val="subscript"/>
        </w:rPr>
        <w:t>2</w:t>
      </w:r>
      <w:r w:rsidRPr="006F5B73">
        <w:rPr>
          <w:rFonts w:hint="eastAsia"/>
        </w:rPr>
        <w:t>SO</w:t>
      </w:r>
      <w:r w:rsidRPr="006F5B73">
        <w:rPr>
          <w:rFonts w:hint="eastAsia"/>
          <w:vertAlign w:val="subscript"/>
        </w:rPr>
        <w:t>4</w:t>
      </w:r>
      <w:r w:rsidRPr="006F5B73">
        <w:rPr>
          <w:rFonts w:hint="eastAsia"/>
        </w:rPr>
        <w:t xml:space="preserve"> solution </w:t>
      </w:r>
      <w:r w:rsidRPr="006F5B73">
        <w:fldChar w:fldCharType="begin"/>
      </w:r>
      <w:r w:rsidR="002373A7">
        <w:instrText xml:space="preserve"> ADDIN EN.CITE &lt;EndNote&gt;&lt;Cite&gt;&lt;Author&gt;Hu&lt;/Author&gt;&lt;Year&gt;2017&lt;/Year&gt;&lt;RecNum&gt;83&lt;/RecNum&gt;&lt;DisplayText&gt;(Hu et al., 2017)&lt;/DisplayText&gt;&lt;record&gt;&lt;rec-number&gt;83&lt;/rec-number&gt;&lt;foreign-keys&gt;&lt;key app="EN" db-id="ssrw9x22kvvpfjes5535ed2cd0xveva5wpd2"&gt;83&lt;/key&gt;&lt;/foreign-keys&gt;&lt;ref-type name="Journal Article"&gt;17&lt;/ref-type&gt;&lt;contributors&gt;&lt;authors&gt;&lt;author&gt;Hu, B.&lt;/author&gt;&lt;author&gt;Wang, P. F.&lt;/author&gt;&lt;author&gt;Hou, J.&lt;/author&gt;&lt;author&gt;Wang, C.&lt;/author&gt;&lt;author&gt;Qian, J.&lt;/author&gt;&lt;author&gt;Zhang, N. N.&lt;/author&gt;&lt;author&gt;Yuan, Q. S.&lt;/author&gt;&lt;/authors&gt;&lt;/contributors&gt;&lt;titles&gt;&lt;title&gt;&lt;style face="normal" font="default" size="100%"&gt;Effect&lt;/style&gt;&lt;style face="normal" font="default" charset="134" size="100%"&gt; &lt;/style&gt;&lt;style face="normal" font="default" size="100%"&gt;of titanium dioxide (TiO&lt;/style&gt;&lt;style face="subscript" font="default" size="100%"&gt;2&lt;/style&gt;&lt;style face="normal" font="default" size="100%"&gt;) nanoparticles on the photodissolution of particulate organic matter: insights from fluorescence spectroscopy and environmental implications&lt;/style&gt;&lt;/title&gt;&lt;secondary-title&gt;Environmental Pollution&lt;/secondary-title&gt;&lt;alt-title&gt;Environ. Pollut.&lt;/alt-title&gt;&lt;/titles&gt;&lt;periodical&gt;&lt;full-title&gt;Environ Pollut&lt;/full-title&gt;&lt;abbr-1&gt;Environmental pollution&lt;/abbr-1&gt;&lt;/periodical&gt;&lt;pages&gt;19-28&lt;/pages&gt;&lt;volume&gt;229&lt;/volume&gt;&lt;dates&gt;&lt;year&gt;2017&lt;/year&gt;&lt;/dates&gt;&lt;urls&gt;&lt;/urls&gt;&lt;/record&gt;&lt;/Cite&gt;&lt;/EndNote&gt;</w:instrText>
      </w:r>
      <w:r w:rsidRPr="006F5B73">
        <w:fldChar w:fldCharType="separate"/>
      </w:r>
      <w:r w:rsidR="002373A7">
        <w:rPr>
          <w:noProof/>
        </w:rPr>
        <w:t>(Hu et al., 2017)</w:t>
      </w:r>
      <w:r w:rsidRPr="006F5B73">
        <w:fldChar w:fldCharType="end"/>
      </w:r>
      <w:r w:rsidRPr="006F5B73">
        <w:rPr>
          <w:rFonts w:hint="eastAsia"/>
        </w:rPr>
        <w:t xml:space="preserve">. PARAFAC analysis of EEM datasets was conducted using MATLAB 8.3 with </w:t>
      </w:r>
      <w:r w:rsidR="00690141">
        <w:t xml:space="preserve">the </w:t>
      </w:r>
      <w:proofErr w:type="spellStart"/>
      <w:r w:rsidRPr="006F5B73">
        <w:rPr>
          <w:rFonts w:hint="eastAsia"/>
        </w:rPr>
        <w:t>drEEM</w:t>
      </w:r>
      <w:proofErr w:type="spellEnd"/>
      <w:r w:rsidRPr="006F5B73">
        <w:rPr>
          <w:rFonts w:hint="eastAsia"/>
        </w:rPr>
        <w:t xml:space="preserve"> toolbox </w:t>
      </w:r>
      <w:r w:rsidRPr="006F5B73">
        <w:fldChar w:fldCharType="begin"/>
      </w:r>
      <w:r w:rsidR="002373A7">
        <w:instrText xml:space="preserve"> ADDIN EN.CITE &lt;EndNote&gt;&lt;Cite&gt;&lt;Author&gt;Murphy&lt;/Author&gt;&lt;Year&gt;2013&lt;/Year&gt;&lt;RecNum&gt;3&lt;/RecNum&gt;&lt;DisplayText&gt;(Murphy et al., 2013)&lt;/DisplayText&gt;&lt;record&gt;&lt;rec-number&gt;3&lt;/rec-number&gt;&lt;foreign-keys&gt;&lt;key app="EN" db-id="ssrw9x22kvvpfjes5535ed2cd0xveva5wpd2"&gt;3&lt;/key&gt;&lt;/foreign-keys&gt;&lt;ref-type name="Journal Article"&gt;17&lt;/ref-type&gt;&lt;contributors&gt;&lt;authors&gt;&lt;author&gt;Murphy, K. R.&lt;/author&gt;&lt;author&gt;Stedmon, C. A.&lt;/author&gt;&lt;author&gt;Graeber, D.&lt;/author&gt;&lt;author&gt;Bro, R.&lt;/author&gt;&lt;/authors&gt;&lt;/contributors&gt;&lt;auth-address&gt;Univ New S Wales, Water Res Ctr, Sydney, NSW, Australia&amp;#xD;Tech Univ Denmark, Natl Inst Aquat Resources, Charlottenlund, Denmark&amp;#xD;Aarhus Univ, Dept Biosci, Silkeborg, Denmark&amp;#xD;Univ Copenhagen, Dept Food Sci, Frederiksberg, Denmark&lt;/auth-address&gt;&lt;titles&gt;&lt;title&gt;Fluorescence spectroscopy and multi-way techniques. PARAFAC&lt;/title&gt;&lt;secondary-title&gt;Analytical Methods&lt;/secondary-title&gt;&lt;alt-title&gt;Anal. Methods-Uk&lt;/alt-title&gt;&lt;/titles&gt;&lt;periodical&gt;&lt;full-title&gt;Analytical Methods&lt;/full-title&gt;&lt;abbr-1&gt;Anal Methods-Uk&lt;/abbr-1&gt;&lt;/periodical&gt;&lt;pages&gt;6557-6566&lt;/pages&gt;&lt;volume&gt;5&lt;/volume&gt;&lt;number&gt;23&lt;/number&gt;&lt;keywords&gt;&lt;keyword&gt;dissolved organic-matter&lt;/keyword&gt;&lt;keyword&gt;parallel factor-analysis&lt;/keyword&gt;&lt;keyword&gt;aquatic environments&lt;/keyword&gt;&lt;keyword&gt;absorption&lt;/keyword&gt;&lt;keyword&gt;radiation&lt;/keyword&gt;&lt;keyword&gt;tutorial&lt;/keyword&gt;&lt;keyword&gt;rayleigh&lt;/keyword&gt;&lt;keyword&gt;models&lt;/keyword&gt;&lt;keyword&gt;water&lt;/keyword&gt;&lt;/keywords&gt;&lt;dates&gt;&lt;year&gt;2013&lt;/year&gt;&lt;/dates&gt;&lt;isbn&gt;1759-9660&lt;/isbn&gt;&lt;accession-num&gt;WOS:000326946700001&lt;/accession-num&gt;&lt;urls&gt;&lt;related-urls&gt;&lt;url&gt;&amp;lt;Go to ISI&amp;gt;://WOS:000326946700001&lt;/url&gt;&lt;/related-urls&gt;&lt;/urls&gt;&lt;electronic-resource-num&gt;10.1039/c3ay41160e&lt;/electronic-resource-num&gt;&lt;language&gt;English&lt;/language&gt;&lt;/record&gt;&lt;/Cite&gt;&lt;/EndNote&gt;</w:instrText>
      </w:r>
      <w:r w:rsidRPr="006F5B73">
        <w:fldChar w:fldCharType="separate"/>
      </w:r>
      <w:r w:rsidR="002373A7">
        <w:rPr>
          <w:noProof/>
        </w:rPr>
        <w:t>(Murphy et al., 2013)</w:t>
      </w:r>
      <w:r w:rsidRPr="006F5B73">
        <w:fldChar w:fldCharType="end"/>
      </w:r>
      <w:r w:rsidRPr="006F5B73">
        <w:rPr>
          <w:rFonts w:hint="eastAsia"/>
        </w:rPr>
        <w:t xml:space="preserve">. </w:t>
      </w:r>
    </w:p>
    <w:p w:rsidR="0078526C" w:rsidRPr="006F5B73" w:rsidRDefault="0078526C" w:rsidP="0078526C">
      <w:pPr>
        <w:ind w:firstLine="420"/>
      </w:pPr>
      <w:r w:rsidRPr="006F5B73">
        <w:rPr>
          <w:rFonts w:hint="eastAsia"/>
        </w:rPr>
        <w:t xml:space="preserve">The UV-Vis absorbance was measured using a Shimadzu UV-3700DUV ultraviolet-visible spectrophotometer with a 1 cm quartz cuvette scanning from 200 nm to 800 nm at 1-nm intervals. </w:t>
      </w:r>
      <w:r w:rsidRPr="006F5B73">
        <w:rPr>
          <w:szCs w:val="21"/>
        </w:rPr>
        <w:t>A</w:t>
      </w:r>
      <w:r w:rsidRPr="006F5B73">
        <w:rPr>
          <w:rFonts w:hint="eastAsia"/>
          <w:szCs w:val="21"/>
        </w:rPr>
        <w:t xml:space="preserve">bsorbance measurements at each wavelength were baseline corrected by subtracting the mean absorbance for the spectral range from 650 nm to 700 nm </w:t>
      </w:r>
      <w:r w:rsidRPr="006F5B73">
        <w:rPr>
          <w:szCs w:val="21"/>
        </w:rPr>
        <w:fldChar w:fldCharType="begin">
          <w:fldData xml:space="preserve">PEVuZE5vdGU+PENpdGU+PEF1dGhvcj5aaGFuZzwvQXV0aG9yPjxZZWFyPjIwMTA8L1llYXI+PFJl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</w:fldData>
        </w:fldChar>
      </w:r>
      <w:r w:rsidR="002373A7">
        <w:rPr>
          <w:szCs w:val="21"/>
        </w:rPr>
        <w:instrText xml:space="preserve"> ADDIN EN.CITE </w:instrText>
      </w:r>
      <w:r w:rsidR="002373A7">
        <w:rPr>
          <w:szCs w:val="21"/>
        </w:rPr>
        <w:fldChar w:fldCharType="begin">
          <w:fldData xml:space="preserve">PEVuZE5vdGU+PENpdGU+PEF1dGhvcj5aaGFuZzwvQXV0aG9yPjxZZWFyPjIwMTA8L1llYXI+PFJl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</w:fldData>
        </w:fldChar>
      </w:r>
      <w:r w:rsidR="002373A7">
        <w:rPr>
          <w:szCs w:val="21"/>
        </w:rPr>
        <w:instrText xml:space="preserve"> ADDIN EN.CITE.DATA </w:instrText>
      </w:r>
      <w:r w:rsidR="002373A7">
        <w:rPr>
          <w:szCs w:val="21"/>
        </w:rPr>
      </w:r>
      <w:r w:rsidR="002373A7">
        <w:rPr>
          <w:szCs w:val="21"/>
        </w:rPr>
        <w:fldChar w:fldCharType="end"/>
      </w:r>
      <w:r w:rsidRPr="006F5B73">
        <w:rPr>
          <w:szCs w:val="21"/>
        </w:rPr>
      </w:r>
      <w:r w:rsidRPr="006F5B73">
        <w:rPr>
          <w:szCs w:val="21"/>
        </w:rPr>
        <w:fldChar w:fldCharType="separate"/>
      </w:r>
      <w:r w:rsidR="002373A7">
        <w:rPr>
          <w:noProof/>
          <w:szCs w:val="21"/>
        </w:rPr>
        <w:t>(Zhang et al., 2010)</w:t>
      </w:r>
      <w:r w:rsidRPr="006F5B73">
        <w:rPr>
          <w:szCs w:val="21"/>
        </w:rPr>
        <w:fldChar w:fldCharType="end"/>
      </w:r>
      <w:r w:rsidRPr="006F5B73">
        <w:rPr>
          <w:rFonts w:hint="eastAsia"/>
          <w:szCs w:val="21"/>
        </w:rPr>
        <w:t>.</w:t>
      </w:r>
    </w:p>
    <w:p w:rsidR="00C56E5C" w:rsidRPr="0078526C" w:rsidRDefault="00C56E5C" w:rsidP="00260B21">
      <w:pPr>
        <w:ind w:firstLine="420"/>
        <w:rPr>
          <w:rFonts w:cs="Times New Roman"/>
          <w:color w:val="2E3033"/>
          <w:szCs w:val="21"/>
          <w:shd w:val="clear" w:color="auto" w:fill="FFFFFF"/>
        </w:rPr>
      </w:pPr>
    </w:p>
    <w:p w:rsidR="0078526C" w:rsidRDefault="00C56E5C" w:rsidP="0078526C">
      <w:pPr>
        <w:ind w:firstLineChars="0" w:firstLine="0"/>
        <w:rPr>
          <w:rFonts w:eastAsia="宋体" w:cs="Times New Roman"/>
        </w:rPr>
      </w:pPr>
      <w:r>
        <w:rPr>
          <w:rFonts w:eastAsia="宋体" w:cs="Times New Roman"/>
          <w:noProof/>
        </w:rPr>
        <w:lastRenderedPageBreak/>
        <w:drawing>
          <wp:inline distT="0" distB="0" distL="0" distR="0">
            <wp:extent cx="5535356" cy="3143250"/>
            <wp:effectExtent l="0" t="0" r="825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ponent.png"/>
                    <pic:cNvPicPr/>
                  </pic:nvPicPr>
                  <pic:blipFill rotWithShape="1">
                    <a:blip r:embed="rId6" cstate="print">
                      <a:extLst>
                        <a:ext uri="{28A0092B-C50C-407E-A947-70E740481C1C}">
                          <a14:useLocalDpi xmlns:a14="http://schemas.microsoft.com/office/drawing/2010/main" val="0"/>
                        </a:ext>
                      </a:extLst>
                    </a:blip>
                    <a:srcRect l="6321" t="2967" r="7175" b="7363"/>
                    <a:stretch/>
                  </pic:blipFill>
                  <pic:spPr bwMode="auto">
                    <a:xfrm>
                      <a:off x="0" y="0"/>
                      <a:ext cx="5545305" cy="3148900"/>
                    </a:xfrm>
                    <a:prstGeom prst="rect">
                      <a:avLst/>
                    </a:prstGeom>
                    <a:ln>
                      <a:noFill/>
                    </a:ln>
                    <a:extLst>
                      <a:ext uri="{53640926-AAD7-44D8-BBD7-CCE9431645EC}">
                        <a14:shadowObscured xmlns:a14="http://schemas.microsoft.com/office/drawing/2010/main"/>
                      </a:ext>
                    </a:extLst>
                  </pic:spPr>
                </pic:pic>
              </a:graphicData>
            </a:graphic>
          </wp:inline>
        </w:drawing>
      </w:r>
    </w:p>
    <w:p w:rsidR="0078526C" w:rsidRDefault="0078526C" w:rsidP="00C56E5C">
      <w:pPr>
        <w:ind w:firstLine="422"/>
        <w:rPr>
          <w:rFonts w:eastAsia="宋体" w:cs="Times New Roman"/>
          <w:noProof/>
        </w:rPr>
      </w:pPr>
      <w:r w:rsidRPr="006F5B73">
        <w:rPr>
          <w:rFonts w:hint="eastAsia"/>
          <w:b/>
        </w:rPr>
        <w:t>Fig. S</w:t>
      </w:r>
      <w:r>
        <w:rPr>
          <w:b/>
        </w:rPr>
        <w:t>1</w:t>
      </w:r>
      <w:r w:rsidRPr="006F5B73">
        <w:rPr>
          <w:rFonts w:hint="eastAsia"/>
        </w:rPr>
        <w:t xml:space="preserve">. Spectral characteristics of the </w:t>
      </w:r>
      <w:r>
        <w:t>six</w:t>
      </w:r>
      <w:r w:rsidRPr="006F5B73">
        <w:rPr>
          <w:rFonts w:hint="eastAsia"/>
        </w:rPr>
        <w:t xml:space="preserve"> fluorescence components modeled by PARAFAC</w:t>
      </w:r>
      <w:r>
        <w:rPr>
          <w:rFonts w:eastAsia="宋体" w:cs="Times New Roman"/>
          <w:noProof/>
        </w:rPr>
        <w:t xml:space="preserve"> </w:t>
      </w:r>
      <w:r w:rsidR="00C56E5C">
        <w:rPr>
          <w:rFonts w:eastAsia="宋体" w:cs="Times New Roman"/>
          <w:noProof/>
        </w:rPr>
        <w:drawing>
          <wp:inline distT="0" distB="0" distL="0" distR="0">
            <wp:extent cx="5910010" cy="3848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误差.png"/>
                    <pic:cNvPicPr/>
                  </pic:nvPicPr>
                  <pic:blipFill rotWithShape="1">
                    <a:blip r:embed="rId7">
                      <a:extLst>
                        <a:ext uri="{28A0092B-C50C-407E-A947-70E740481C1C}">
                          <a14:useLocalDpi xmlns:a14="http://schemas.microsoft.com/office/drawing/2010/main" val="0"/>
                        </a:ext>
                      </a:extLst>
                    </a:blip>
                    <a:srcRect l="6321" t="4382" r="4647" b="7705"/>
                    <a:stretch/>
                  </pic:blipFill>
                  <pic:spPr bwMode="auto">
                    <a:xfrm>
                      <a:off x="0" y="0"/>
                      <a:ext cx="5913273" cy="3850225"/>
                    </a:xfrm>
                    <a:prstGeom prst="rect">
                      <a:avLst/>
                    </a:prstGeom>
                    <a:ln>
                      <a:noFill/>
                    </a:ln>
                    <a:extLst>
                      <a:ext uri="{53640926-AAD7-44D8-BBD7-CCE9431645EC}">
                        <a14:shadowObscured xmlns:a14="http://schemas.microsoft.com/office/drawing/2010/main"/>
                      </a:ext>
                    </a:extLst>
                  </pic:spPr>
                </pic:pic>
              </a:graphicData>
            </a:graphic>
          </wp:inline>
        </w:drawing>
      </w:r>
    </w:p>
    <w:p w:rsidR="0078526C" w:rsidRPr="00466FFC" w:rsidRDefault="0078526C" w:rsidP="00466FFC">
      <w:pPr>
        <w:ind w:firstLine="422"/>
        <w:jc w:val="center"/>
        <w:rPr>
          <w:rFonts w:eastAsia="宋体" w:cs="Times New Roman"/>
          <w:b/>
          <w:noProof/>
        </w:rPr>
      </w:pPr>
      <w:r w:rsidRPr="00466FFC">
        <w:rPr>
          <w:rFonts w:eastAsia="宋体" w:cs="Times New Roman"/>
          <w:b/>
          <w:noProof/>
        </w:rPr>
        <w:t>Fig. S2. The highly overlaid split-half validation of five components</w:t>
      </w:r>
    </w:p>
    <w:p w:rsidR="00466FFC" w:rsidRDefault="00466FFC" w:rsidP="00C56E5C">
      <w:pPr>
        <w:ind w:firstLine="420"/>
        <w:rPr>
          <w:rFonts w:eastAsia="宋体" w:cs="Times New Roman"/>
          <w:noProof/>
        </w:rPr>
      </w:pPr>
    </w:p>
    <w:p w:rsidR="00466FFC" w:rsidRDefault="00466FFC" w:rsidP="00C56E5C">
      <w:pPr>
        <w:ind w:firstLine="420"/>
        <w:rPr>
          <w:rFonts w:eastAsia="宋体" w:cs="Times New Roman"/>
          <w:noProof/>
        </w:rPr>
      </w:pPr>
    </w:p>
    <w:p w:rsidR="00466FFC" w:rsidRDefault="00466FFC" w:rsidP="00466FFC">
      <w:pPr>
        <w:ind w:firstLineChars="0" w:firstLine="0"/>
        <w:rPr>
          <w:rFonts w:eastAsia="宋体" w:cs="Times New Roman"/>
          <w:noProof/>
        </w:rPr>
      </w:pPr>
      <w:r>
        <w:rPr>
          <w:rFonts w:eastAsia="宋体" w:cs="Times New Roman"/>
          <w:noProof/>
        </w:rPr>
        <w:lastRenderedPageBreak/>
        <w:drawing>
          <wp:inline distT="0" distB="0" distL="0" distR="0" wp14:anchorId="6F64E2B4" wp14:editId="0C5A08A8">
            <wp:extent cx="5274310" cy="3368922"/>
            <wp:effectExtent l="0" t="0" r="254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组分光谱emex.png"/>
                    <pic:cNvPicPr/>
                  </pic:nvPicPr>
                  <pic:blipFill rotWithShape="1">
                    <a:blip r:embed="rId8">
                      <a:extLst>
                        <a:ext uri="{28A0092B-C50C-407E-A947-70E740481C1C}">
                          <a14:useLocalDpi xmlns:a14="http://schemas.microsoft.com/office/drawing/2010/main" val="0"/>
                        </a:ext>
                      </a:extLst>
                    </a:blip>
                    <a:srcRect l="13683" t="8380" r="27784" b="23513"/>
                    <a:stretch/>
                  </pic:blipFill>
                  <pic:spPr bwMode="auto">
                    <a:xfrm>
                      <a:off x="0" y="0"/>
                      <a:ext cx="5274310" cy="3368922"/>
                    </a:xfrm>
                    <a:prstGeom prst="rect">
                      <a:avLst/>
                    </a:prstGeom>
                    <a:ln>
                      <a:noFill/>
                    </a:ln>
                    <a:extLst>
                      <a:ext uri="{53640926-AAD7-44D8-BBD7-CCE9431645EC}">
                        <a14:shadowObscured xmlns:a14="http://schemas.microsoft.com/office/drawing/2010/main"/>
                      </a:ext>
                    </a:extLst>
                  </pic:spPr>
                </pic:pic>
              </a:graphicData>
            </a:graphic>
          </wp:inline>
        </w:drawing>
      </w:r>
    </w:p>
    <w:p w:rsidR="002373A7" w:rsidRDefault="0078526C" w:rsidP="002373A7">
      <w:pPr>
        <w:ind w:firstLine="422"/>
        <w:jc w:val="center"/>
        <w:rPr>
          <w:rFonts w:eastAsia="宋体" w:cs="Times New Roman"/>
          <w:b/>
          <w:noProof/>
        </w:rPr>
      </w:pPr>
      <w:r w:rsidRPr="00466FFC">
        <w:rPr>
          <w:rFonts w:eastAsia="宋体" w:cs="Times New Roman"/>
          <w:b/>
          <w:noProof/>
        </w:rPr>
        <w:t xml:space="preserve">Fig. S3 </w:t>
      </w:r>
      <w:r w:rsidR="00466FFC" w:rsidRPr="00466FFC">
        <w:rPr>
          <w:rFonts w:eastAsia="宋体" w:cs="Times New Roman"/>
          <w:b/>
          <w:noProof/>
        </w:rPr>
        <w:t>The</w:t>
      </w:r>
      <w:r w:rsidRPr="00466FFC">
        <w:rPr>
          <w:rFonts w:eastAsia="宋体" w:cs="Times New Roman"/>
          <w:b/>
          <w:noProof/>
        </w:rPr>
        <w:t xml:space="preserve"> residuals analysis of excitation and emission</w:t>
      </w:r>
    </w:p>
    <w:p w:rsidR="002373A7" w:rsidRDefault="002373A7" w:rsidP="002373A7">
      <w:pPr>
        <w:pStyle w:val="2"/>
        <w:rPr>
          <w:rFonts w:eastAsia="宋体"/>
          <w:noProof/>
        </w:rPr>
      </w:pPr>
      <w:r>
        <w:rPr>
          <w:rFonts w:eastAsia="宋体" w:hint="eastAsia"/>
          <w:noProof/>
        </w:rPr>
        <w:t>S</w:t>
      </w:r>
      <w:r>
        <w:rPr>
          <w:rFonts w:eastAsia="宋体"/>
          <w:noProof/>
        </w:rPr>
        <w:t>ection S5 Measurement of redox state in sediment</w:t>
      </w:r>
    </w:p>
    <w:p w:rsidR="0076218A" w:rsidRPr="00313BA1" w:rsidRDefault="00313BA1" w:rsidP="0076218A">
      <w:pPr>
        <w:ind w:firstLine="420"/>
        <w:rPr>
          <w:rFonts w:eastAsia="宋体"/>
        </w:rPr>
      </w:pPr>
      <w:r>
        <w:rPr>
          <w:rFonts w:eastAsia="宋体"/>
        </w:rPr>
        <w:t xml:space="preserve">A </w:t>
      </w:r>
      <w:r w:rsidRPr="00313BA1">
        <w:rPr>
          <w:rFonts w:eastAsia="宋体"/>
        </w:rPr>
        <w:t xml:space="preserve">Clark-type O2 microelectrode (OX100, </w:t>
      </w:r>
      <w:proofErr w:type="spellStart"/>
      <w:r w:rsidRPr="00313BA1">
        <w:rPr>
          <w:rFonts w:eastAsia="宋体"/>
        </w:rPr>
        <w:t>Unisense</w:t>
      </w:r>
      <w:proofErr w:type="spellEnd"/>
      <w:r w:rsidRPr="00313BA1">
        <w:rPr>
          <w:rFonts w:eastAsia="宋体"/>
        </w:rPr>
        <w:t>, Denmark)</w:t>
      </w:r>
      <w:r>
        <w:rPr>
          <w:rFonts w:eastAsia="宋体"/>
        </w:rPr>
        <w:t xml:space="preserve"> was used to characterize the content of oxygen in sediment after 25 days </w:t>
      </w:r>
      <w:r w:rsidR="00690141">
        <w:rPr>
          <w:rFonts w:eastAsia="宋体"/>
        </w:rPr>
        <w:t xml:space="preserve">of </w:t>
      </w:r>
      <w:r>
        <w:rPr>
          <w:rFonts w:eastAsia="宋体"/>
        </w:rPr>
        <w:t>incubation</w:t>
      </w:r>
      <w:r w:rsidRPr="00313BA1">
        <w:rPr>
          <w:rFonts w:eastAsia="宋体"/>
        </w:rPr>
        <w:t>. The</w:t>
      </w:r>
      <w:r>
        <w:rPr>
          <w:rFonts w:eastAsia="宋体" w:hint="eastAsia"/>
        </w:rPr>
        <w:t xml:space="preserve"> </w:t>
      </w:r>
      <w:r w:rsidRPr="00313BA1">
        <w:rPr>
          <w:rFonts w:eastAsia="宋体"/>
        </w:rPr>
        <w:t xml:space="preserve">sensor tip diameter was 100 </w:t>
      </w:r>
      <w:r w:rsidRPr="00F60338">
        <w:t>µm</w:t>
      </w:r>
      <w:r w:rsidRPr="00313BA1">
        <w:rPr>
          <w:rFonts w:eastAsia="宋体"/>
        </w:rPr>
        <w:t>, th</w:t>
      </w:r>
      <w:r>
        <w:rPr>
          <w:rFonts w:eastAsia="宋体"/>
        </w:rPr>
        <w:t>e stirring effect less than 1%,</w:t>
      </w:r>
      <w:r>
        <w:rPr>
          <w:rFonts w:eastAsia="宋体" w:hint="eastAsia"/>
        </w:rPr>
        <w:t xml:space="preserve"> </w:t>
      </w:r>
      <w:r w:rsidRPr="00313BA1">
        <w:rPr>
          <w:rFonts w:eastAsia="宋体"/>
        </w:rPr>
        <w:t>and the 90% response time less</w:t>
      </w:r>
      <w:r>
        <w:rPr>
          <w:rFonts w:eastAsia="宋体"/>
        </w:rPr>
        <w:t xml:space="preserve"> than 1 s. Microelectrodes were </w:t>
      </w:r>
      <w:r w:rsidRPr="00313BA1">
        <w:rPr>
          <w:rFonts w:eastAsia="宋体"/>
        </w:rPr>
        <w:t xml:space="preserve">connected to a high-sensitivity </w:t>
      </w:r>
      <w:proofErr w:type="spellStart"/>
      <w:r w:rsidRPr="00313BA1">
        <w:rPr>
          <w:rFonts w:eastAsia="宋体"/>
        </w:rPr>
        <w:t>microsensor</w:t>
      </w:r>
      <w:proofErr w:type="spellEnd"/>
      <w:r w:rsidRPr="00313BA1">
        <w:rPr>
          <w:rFonts w:eastAsia="宋体"/>
        </w:rPr>
        <w:t xml:space="preserve"> </w:t>
      </w:r>
      <w:proofErr w:type="spellStart"/>
      <w:r w:rsidRPr="00313BA1">
        <w:rPr>
          <w:rFonts w:eastAsia="宋体"/>
        </w:rPr>
        <w:t>multimeter</w:t>
      </w:r>
      <w:proofErr w:type="spellEnd"/>
      <w:r w:rsidRPr="00313BA1">
        <w:rPr>
          <w:rFonts w:eastAsia="宋体"/>
        </w:rPr>
        <w:t xml:space="preserve"> (</w:t>
      </w:r>
      <w:proofErr w:type="spellStart"/>
      <w:r w:rsidRPr="00313BA1">
        <w:rPr>
          <w:rFonts w:eastAsia="宋体"/>
        </w:rPr>
        <w:t>Unisense</w:t>
      </w:r>
      <w:proofErr w:type="spellEnd"/>
      <w:r w:rsidRPr="00313BA1">
        <w:rPr>
          <w:rFonts w:eastAsia="宋体"/>
        </w:rPr>
        <w:t xml:space="preserve">) and mounted on a </w:t>
      </w:r>
      <w:r w:rsidR="00690141">
        <w:rPr>
          <w:rFonts w:eastAsia="宋体"/>
        </w:rPr>
        <w:t>motor-controlled</w:t>
      </w:r>
      <w:r w:rsidRPr="00313BA1">
        <w:rPr>
          <w:rFonts w:eastAsia="宋体"/>
        </w:rPr>
        <w:t xml:space="preserve"> micromanipulator</w:t>
      </w:r>
      <w:r>
        <w:rPr>
          <w:rFonts w:eastAsia="宋体" w:hint="eastAsia"/>
        </w:rPr>
        <w:t xml:space="preserve"> </w:t>
      </w:r>
      <w:r w:rsidRPr="00313BA1">
        <w:rPr>
          <w:rFonts w:eastAsia="宋体"/>
        </w:rPr>
        <w:t xml:space="preserve">system. The output current </w:t>
      </w:r>
      <w:r>
        <w:rPr>
          <w:rFonts w:eastAsia="宋体"/>
        </w:rPr>
        <w:t xml:space="preserve">was measured using a </w:t>
      </w:r>
      <w:proofErr w:type="spellStart"/>
      <w:r>
        <w:rPr>
          <w:rFonts w:eastAsia="宋体"/>
        </w:rPr>
        <w:t>picoampere</w:t>
      </w:r>
      <w:proofErr w:type="spellEnd"/>
      <w:r>
        <w:rPr>
          <w:rFonts w:eastAsia="宋体" w:hint="eastAsia"/>
        </w:rPr>
        <w:t xml:space="preserve"> </w:t>
      </w:r>
      <w:r w:rsidRPr="00313BA1">
        <w:rPr>
          <w:rFonts w:eastAsia="宋体"/>
        </w:rPr>
        <w:t xml:space="preserve">meter (PA2000, </w:t>
      </w:r>
      <w:proofErr w:type="spellStart"/>
      <w:r w:rsidRPr="00313BA1">
        <w:rPr>
          <w:rFonts w:eastAsia="宋体"/>
        </w:rPr>
        <w:t>Unisense</w:t>
      </w:r>
      <w:proofErr w:type="spellEnd"/>
      <w:r w:rsidRPr="00313BA1">
        <w:rPr>
          <w:rFonts w:eastAsia="宋体"/>
        </w:rPr>
        <w:t>) an</w:t>
      </w:r>
      <w:r>
        <w:rPr>
          <w:rFonts w:eastAsia="宋体"/>
        </w:rPr>
        <w:t>d later converted to micromolar</w:t>
      </w:r>
      <w:r>
        <w:rPr>
          <w:rFonts w:eastAsia="宋体" w:hint="eastAsia"/>
        </w:rPr>
        <w:t xml:space="preserve"> </w:t>
      </w:r>
      <w:r w:rsidRPr="00313BA1">
        <w:rPr>
          <w:rFonts w:eastAsia="宋体"/>
        </w:rPr>
        <w:t>concentrations of dissolv</w:t>
      </w:r>
      <w:r>
        <w:rPr>
          <w:rFonts w:eastAsia="宋体"/>
        </w:rPr>
        <w:t>ed oxygen following the methods</w:t>
      </w:r>
      <w:r>
        <w:rPr>
          <w:rFonts w:eastAsia="宋体" w:hint="eastAsia"/>
        </w:rPr>
        <w:t xml:space="preserve"> </w:t>
      </w:r>
      <w:r w:rsidRPr="00313BA1">
        <w:rPr>
          <w:rFonts w:eastAsia="宋体"/>
        </w:rPr>
        <w:t xml:space="preserve">described by </w:t>
      </w:r>
      <w:proofErr w:type="spellStart"/>
      <w:r w:rsidRPr="00313BA1">
        <w:rPr>
          <w:rFonts w:eastAsia="宋体"/>
        </w:rPr>
        <w:t>Viret</w:t>
      </w:r>
      <w:proofErr w:type="spellEnd"/>
      <w:r w:rsidRPr="00313BA1">
        <w:rPr>
          <w:rFonts w:eastAsia="宋体"/>
        </w:rPr>
        <w:t xml:space="preserve"> et al. (2006</w:t>
      </w:r>
      <w:r>
        <w:rPr>
          <w:rFonts w:eastAsia="宋体"/>
        </w:rPr>
        <w:t>). In each measurement, the</w:t>
      </w:r>
      <w:r>
        <w:rPr>
          <w:rFonts w:eastAsia="宋体" w:hint="eastAsia"/>
        </w:rPr>
        <w:t xml:space="preserve"> </w:t>
      </w:r>
      <w:r w:rsidRPr="00313BA1">
        <w:rPr>
          <w:rFonts w:eastAsia="宋体"/>
        </w:rPr>
        <w:t>microelectrode was moved to th</w:t>
      </w:r>
      <w:r>
        <w:rPr>
          <w:rFonts w:eastAsia="宋体"/>
        </w:rPr>
        <w:t>e sediment in a step of 100 mm.</w:t>
      </w:r>
      <w:r>
        <w:rPr>
          <w:rFonts w:eastAsia="宋体" w:hint="eastAsia"/>
        </w:rPr>
        <w:t xml:space="preserve"> </w:t>
      </w:r>
      <w:r w:rsidRPr="00313BA1">
        <w:rPr>
          <w:rFonts w:eastAsia="宋体"/>
        </w:rPr>
        <w:t>The microprobe was calibrate</w:t>
      </w:r>
      <w:r>
        <w:rPr>
          <w:rFonts w:eastAsia="宋体"/>
        </w:rPr>
        <w:t>d at the in situ temperature by</w:t>
      </w:r>
      <w:r>
        <w:rPr>
          <w:rFonts w:eastAsia="宋体" w:hint="eastAsia"/>
        </w:rPr>
        <w:t xml:space="preserve"> </w:t>
      </w:r>
      <w:r w:rsidRPr="00313BA1">
        <w:rPr>
          <w:rFonts w:eastAsia="宋体"/>
        </w:rPr>
        <w:t>determining the output current i</w:t>
      </w:r>
      <w:r>
        <w:rPr>
          <w:rFonts w:eastAsia="宋体"/>
        </w:rPr>
        <w:t>n air-saturated overlying water</w:t>
      </w:r>
      <w:r>
        <w:rPr>
          <w:rFonts w:eastAsia="宋体" w:hint="eastAsia"/>
        </w:rPr>
        <w:t xml:space="preserve"> </w:t>
      </w:r>
      <w:r w:rsidRPr="00313BA1">
        <w:rPr>
          <w:rFonts w:eastAsia="宋体"/>
        </w:rPr>
        <w:t>and the anoxic part of the sediment (Ng</w:t>
      </w:r>
      <w:r>
        <w:rPr>
          <w:rFonts w:eastAsia="宋体"/>
        </w:rPr>
        <w:t>uyen et al., 2012).</w:t>
      </w:r>
      <w:r w:rsidRPr="00313BA1">
        <w:rPr>
          <w:rFonts w:eastAsia="宋体"/>
        </w:rPr>
        <w:t xml:space="preserve"> Measurements were taken at room temperature (20 </w:t>
      </w:r>
      <w:r w:rsidRPr="00313BA1">
        <w:rPr>
          <w:rFonts w:eastAsia="宋体" w:cs="Times New Roman"/>
        </w:rPr>
        <w:t>℃</w:t>
      </w:r>
      <w:r w:rsidRPr="00313BA1">
        <w:rPr>
          <w:rFonts w:eastAsia="宋体"/>
        </w:rPr>
        <w:t xml:space="preserve">). </w:t>
      </w:r>
      <w:r w:rsidR="0076218A">
        <w:rPr>
          <w:rFonts w:eastAsia="宋体"/>
          <w:noProof/>
        </w:rPr>
        <w:lastRenderedPageBreak/>
        <w:drawing>
          <wp:inline distT="0" distB="0" distL="0" distR="0">
            <wp:extent cx="5274310" cy="394335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1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943350"/>
                    </a:xfrm>
                    <a:prstGeom prst="rect">
                      <a:avLst/>
                    </a:prstGeom>
                  </pic:spPr>
                </pic:pic>
              </a:graphicData>
            </a:graphic>
          </wp:inline>
        </w:drawing>
      </w:r>
      <w:bookmarkStart w:id="1" w:name="_GoBack"/>
      <w:bookmarkEnd w:id="1"/>
    </w:p>
    <w:p w:rsidR="002373A7" w:rsidRPr="0076218A" w:rsidRDefault="0076218A" w:rsidP="0076218A">
      <w:pPr>
        <w:ind w:firstLine="422"/>
        <w:jc w:val="center"/>
        <w:rPr>
          <w:rFonts w:eastAsia="宋体"/>
          <w:b/>
        </w:rPr>
      </w:pPr>
      <w:r w:rsidRPr="0076218A">
        <w:rPr>
          <w:rFonts w:eastAsia="宋体" w:hint="eastAsia"/>
          <w:b/>
        </w:rPr>
        <w:t>Fig.</w:t>
      </w:r>
      <w:r w:rsidRPr="0076218A">
        <w:rPr>
          <w:rFonts w:eastAsia="宋体"/>
          <w:b/>
        </w:rPr>
        <w:t xml:space="preserve"> S4 Concentrations of oxygen in sediment under different oxic conditions</w:t>
      </w:r>
    </w:p>
    <w:p w:rsidR="0076218A" w:rsidRPr="0076218A" w:rsidRDefault="0076218A" w:rsidP="0076218A">
      <w:pPr>
        <w:ind w:firstLineChars="0" w:firstLine="0"/>
        <w:rPr>
          <w:rFonts w:eastAsia="宋体"/>
          <w:b/>
        </w:rPr>
      </w:pPr>
      <w:r w:rsidRPr="0076218A">
        <w:rPr>
          <w:rFonts w:eastAsia="宋体" w:hint="eastAsia"/>
          <w:b/>
          <w:sz w:val="24"/>
        </w:rPr>
        <w:t>R</w:t>
      </w:r>
      <w:r w:rsidRPr="0076218A">
        <w:rPr>
          <w:rFonts w:eastAsia="宋体"/>
          <w:b/>
          <w:sz w:val="24"/>
        </w:rPr>
        <w:t>eference</w:t>
      </w:r>
    </w:p>
    <w:p w:rsidR="002373A7" w:rsidRPr="002373A7" w:rsidRDefault="002373A7" w:rsidP="002373A7">
      <w:pPr>
        <w:pStyle w:val="EndNoteBibliography"/>
        <w:ind w:firstLine="402"/>
      </w:pPr>
      <w:r>
        <w:rPr>
          <w:rFonts w:eastAsia="宋体"/>
          <w:b/>
        </w:rPr>
        <w:fldChar w:fldCharType="begin"/>
      </w:r>
      <w:r>
        <w:rPr>
          <w:rFonts w:eastAsia="宋体"/>
          <w:b/>
        </w:rPr>
        <w:instrText xml:space="preserve"> ADDIN EN.REFLIST </w:instrText>
      </w:r>
      <w:r>
        <w:rPr>
          <w:rFonts w:eastAsia="宋体"/>
          <w:b/>
        </w:rPr>
        <w:fldChar w:fldCharType="separate"/>
      </w:r>
      <w:r w:rsidRPr="002373A7">
        <w:t>Chen, C., Tian, L., Sheng, Y., Wang, R., Li, J., Zhang, D., Zhang, C., 2021. Abundance, diversity, and community composition of anammox bacteria in sediments of Xiangshan Bay, China. Regional Studies in Marine Science 44.</w:t>
      </w:r>
    </w:p>
    <w:p w:rsidR="002373A7" w:rsidRDefault="002373A7" w:rsidP="002373A7">
      <w:pPr>
        <w:pStyle w:val="EndNoteBibliography"/>
        <w:ind w:firstLine="400"/>
      </w:pPr>
      <w:r w:rsidRPr="002373A7">
        <w:t>Hu, B., Wang, P.F., Hou, J., Wang, C., Qian, J., Zhang, N.N., Yuan, Q.S., 2017. Effect of titanium dioxide (TiO</w:t>
      </w:r>
      <w:r w:rsidRPr="002373A7">
        <w:rPr>
          <w:vertAlign w:val="subscript"/>
        </w:rPr>
        <w:t>2</w:t>
      </w:r>
      <w:r w:rsidRPr="002373A7">
        <w:t xml:space="preserve">) nanoparticles on the </w:t>
      </w:r>
      <w:r w:rsidR="00690141">
        <w:t>photo dissolution</w:t>
      </w:r>
      <w:r w:rsidRPr="002373A7">
        <w:t xml:space="preserve"> of particulate organic matter: insights from fluorescence spectroscopy and environmental implications. Environmental pollution 229, 19-28.</w:t>
      </w:r>
    </w:p>
    <w:p w:rsidR="00697F23" w:rsidRPr="002373A7" w:rsidRDefault="00697F23" w:rsidP="00697F23">
      <w:pPr>
        <w:pStyle w:val="EndNoteBibliography"/>
        <w:ind w:firstLine="400"/>
      </w:pPr>
      <w:r>
        <w:t>Nguyen, H.D., Cao, B., Mishra, B., Boyanov, M.I., Kemner, K.M., Fredrickson, J.K.,</w:t>
      </w:r>
      <w:r>
        <w:rPr>
          <w:rFonts w:eastAsiaTheme="minorEastAsia" w:hint="eastAsia"/>
        </w:rPr>
        <w:t xml:space="preserve"> </w:t>
      </w:r>
      <w:r>
        <w:t>Beyenal, H., 2012. Microscale geochemical gradients in Hanford 300 Area</w:t>
      </w:r>
      <w:r>
        <w:rPr>
          <w:rFonts w:eastAsiaTheme="minorEastAsia" w:hint="eastAsia"/>
        </w:rPr>
        <w:t xml:space="preserve"> </w:t>
      </w:r>
      <w:r>
        <w:t>sediment biofilms and influence of uranium. Water. Res. 46 (1), 227e234.</w:t>
      </w:r>
    </w:p>
    <w:p w:rsidR="002373A7" w:rsidRDefault="002373A7" w:rsidP="002373A7">
      <w:pPr>
        <w:pStyle w:val="EndNoteBibliography"/>
        <w:ind w:firstLine="400"/>
      </w:pPr>
      <w:r w:rsidRPr="002373A7">
        <w:t>Murphy, K.R., Stedmon, C.A., Graeber, D., Bro, R., 2013. Fluorescence spectroscopy and multi-way techniques. PARAFAC. Anal Methods-Uk 5, 6557-6566.</w:t>
      </w:r>
    </w:p>
    <w:p w:rsidR="00E22AEC" w:rsidRPr="00E22AEC" w:rsidRDefault="00E22AEC" w:rsidP="00E22AEC">
      <w:pPr>
        <w:pStyle w:val="EndNoteBibliography"/>
        <w:ind w:firstLine="400"/>
      </w:pPr>
      <w:r w:rsidRPr="00E22AEC">
        <w:t>Turner S, Pryer K M, Miao V P W, et al. Investigating deep phylogenetic relationships among cyanobacteria and plastids by small subunit rRNA sequence analysis 1[J]. Journal of Eukaryotic Microbiology, 1999, 46(4): 327-338.</w:t>
      </w:r>
    </w:p>
    <w:p w:rsidR="00697F23" w:rsidRPr="002373A7" w:rsidRDefault="00697F23" w:rsidP="00697F23">
      <w:pPr>
        <w:pStyle w:val="EndNoteBibliography"/>
        <w:ind w:firstLine="400"/>
      </w:pPr>
      <w:r>
        <w:t>Viret, H., Pringault, O., Duran, R., 2006. Impact of zinc and nickel on oxygen consumption of benthic microbial communities assessed with microsensors. Sci.Total. Environ. 367 (1), 302e311.</w:t>
      </w:r>
    </w:p>
    <w:p w:rsidR="002373A7" w:rsidRPr="002373A7" w:rsidRDefault="002373A7" w:rsidP="002373A7">
      <w:pPr>
        <w:pStyle w:val="EndNoteBibliography"/>
        <w:ind w:firstLine="400"/>
      </w:pPr>
      <w:r w:rsidRPr="002373A7">
        <w:t>Zhang, Y.L., Zhang, E.L., Yin, Y., van Dijk, M.A., Feng, L.Q., Shi, Z.Q., Liu, M.L., Qin, B.Q., 2010. Characteristics and sources of chromophoric dissolved organic matter in lakes of the Yungui Plateau, China, differing in trophic state and altitude. Limnol. Oceanogr. 55, 2645-2659.</w:t>
      </w:r>
    </w:p>
    <w:p w:rsidR="00342D31" w:rsidRPr="00466FFC" w:rsidRDefault="002373A7" w:rsidP="00342D31">
      <w:pPr>
        <w:ind w:left="422" w:hangingChars="200" w:hanging="422"/>
        <w:jc w:val="left"/>
        <w:rPr>
          <w:rFonts w:eastAsia="宋体" w:cs="Times New Roman"/>
          <w:b/>
          <w:noProof/>
        </w:rPr>
      </w:pPr>
      <w:r>
        <w:rPr>
          <w:rFonts w:eastAsia="宋体" w:cs="Times New Roman"/>
          <w:b/>
          <w:noProof/>
        </w:rPr>
        <w:fldChar w:fldCharType="end"/>
      </w:r>
    </w:p>
    <w:sectPr w:rsidR="00342D31" w:rsidRPr="00466FFC">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22B9" w:rsidRDefault="006B22B9" w:rsidP="00746224">
      <w:pPr>
        <w:spacing w:line="240" w:lineRule="auto"/>
        <w:ind w:firstLine="420"/>
      </w:pPr>
      <w:r>
        <w:separator/>
      </w:r>
    </w:p>
  </w:endnote>
  <w:endnote w:type="continuationSeparator" w:id="0">
    <w:p w:rsidR="006B22B9" w:rsidRDefault="006B22B9" w:rsidP="00746224">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AEC" w:rsidRDefault="00E22AEC">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AEC" w:rsidRDefault="00E22AEC">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AEC" w:rsidRDefault="00E22AEC">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22B9" w:rsidRDefault="006B22B9" w:rsidP="00746224">
      <w:pPr>
        <w:spacing w:line="240" w:lineRule="auto"/>
        <w:ind w:firstLine="420"/>
      </w:pPr>
      <w:r>
        <w:separator/>
      </w:r>
    </w:p>
  </w:footnote>
  <w:footnote w:type="continuationSeparator" w:id="0">
    <w:p w:rsidR="006B22B9" w:rsidRDefault="006B22B9" w:rsidP="00746224">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AEC" w:rsidRDefault="00E22AEC">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AEC" w:rsidRDefault="00E22AEC" w:rsidP="00961AC3">
    <w:pPr>
      <w:ind w:firstLine="42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AEC" w:rsidRDefault="00E22AEC">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emosphe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d2e5d2ecwwxvnefxxh5tseuvrpf90vwx9sz&quot;&gt;文献1&lt;record-ids&gt;&lt;item&gt;437&lt;/item&gt;&lt;/record-ids&gt;&lt;/item&gt;&lt;/Libraries&gt;"/>
  </w:docVars>
  <w:rsids>
    <w:rsidRoot w:val="00342D78"/>
    <w:rsid w:val="000A30F7"/>
    <w:rsid w:val="002373A7"/>
    <w:rsid w:val="00260B21"/>
    <w:rsid w:val="002C51EE"/>
    <w:rsid w:val="002E75F5"/>
    <w:rsid w:val="00313BA1"/>
    <w:rsid w:val="00342D31"/>
    <w:rsid w:val="00342D78"/>
    <w:rsid w:val="00466FFC"/>
    <w:rsid w:val="004A4E62"/>
    <w:rsid w:val="005156E1"/>
    <w:rsid w:val="00690141"/>
    <w:rsid w:val="00697F23"/>
    <w:rsid w:val="006B22B9"/>
    <w:rsid w:val="00746224"/>
    <w:rsid w:val="0076218A"/>
    <w:rsid w:val="007631DE"/>
    <w:rsid w:val="0078526C"/>
    <w:rsid w:val="00961AC3"/>
    <w:rsid w:val="0096346F"/>
    <w:rsid w:val="00967F3E"/>
    <w:rsid w:val="00AE3F23"/>
    <w:rsid w:val="00B32D6D"/>
    <w:rsid w:val="00B851B3"/>
    <w:rsid w:val="00C252FE"/>
    <w:rsid w:val="00C56E5C"/>
    <w:rsid w:val="00D01E57"/>
    <w:rsid w:val="00D369C1"/>
    <w:rsid w:val="00DC7ED0"/>
    <w:rsid w:val="00E22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A5243F"/>
  <w15:chartTrackingRefBased/>
  <w15:docId w15:val="{AE116762-83A9-4840-BF93-EB71323D3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46224"/>
    <w:pPr>
      <w:widowControl w:val="0"/>
      <w:spacing w:line="480" w:lineRule="auto"/>
      <w:ind w:firstLineChars="200" w:firstLine="200"/>
      <w:jc w:val="both"/>
    </w:pPr>
    <w:rPr>
      <w:rFonts w:ascii="Times New Roman" w:eastAsia="Times New Roman" w:hAnsi="Times New Roman"/>
    </w:rPr>
  </w:style>
  <w:style w:type="paragraph" w:styleId="1">
    <w:name w:val="heading 1"/>
    <w:basedOn w:val="a"/>
    <w:next w:val="a"/>
    <w:link w:val="10"/>
    <w:uiPriority w:val="9"/>
    <w:qFormat/>
    <w:rsid w:val="00342D78"/>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466FFC"/>
    <w:pPr>
      <w:keepNext/>
      <w:keepLines/>
      <w:ind w:firstLineChars="0" w:firstLine="0"/>
      <w:outlineLvl w:val="1"/>
    </w:pPr>
    <w:rPr>
      <w:rFonts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66FFC"/>
    <w:rPr>
      <w:rFonts w:ascii="Times New Roman" w:eastAsia="Times New Roman" w:hAnsi="Times New Roman" w:cstheme="majorBidi"/>
      <w:b/>
      <w:bCs/>
      <w:sz w:val="24"/>
      <w:szCs w:val="24"/>
    </w:rPr>
  </w:style>
  <w:style w:type="character" w:customStyle="1" w:styleId="10">
    <w:name w:val="标题 1 字符"/>
    <w:basedOn w:val="a0"/>
    <w:link w:val="1"/>
    <w:uiPriority w:val="9"/>
    <w:rsid w:val="00342D78"/>
    <w:rPr>
      <w:b/>
      <w:bCs/>
      <w:kern w:val="44"/>
      <w:sz w:val="44"/>
      <w:szCs w:val="44"/>
    </w:rPr>
  </w:style>
  <w:style w:type="paragraph" w:styleId="a3">
    <w:name w:val="Balloon Text"/>
    <w:basedOn w:val="a"/>
    <w:link w:val="a4"/>
    <w:uiPriority w:val="99"/>
    <w:semiHidden/>
    <w:unhideWhenUsed/>
    <w:rsid w:val="00342D78"/>
    <w:rPr>
      <w:sz w:val="18"/>
      <w:szCs w:val="18"/>
    </w:rPr>
  </w:style>
  <w:style w:type="character" w:customStyle="1" w:styleId="a4">
    <w:name w:val="批注框文本 字符"/>
    <w:basedOn w:val="a0"/>
    <w:link w:val="a3"/>
    <w:uiPriority w:val="99"/>
    <w:semiHidden/>
    <w:rsid w:val="00342D78"/>
    <w:rPr>
      <w:sz w:val="18"/>
      <w:szCs w:val="18"/>
    </w:rPr>
  </w:style>
  <w:style w:type="table" w:styleId="a5">
    <w:name w:val="Table Grid"/>
    <w:basedOn w:val="a1"/>
    <w:uiPriority w:val="59"/>
    <w:qFormat/>
    <w:rsid w:val="00B851B3"/>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74622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746224"/>
    <w:rPr>
      <w:sz w:val="18"/>
      <w:szCs w:val="18"/>
    </w:rPr>
  </w:style>
  <w:style w:type="paragraph" w:styleId="a8">
    <w:name w:val="footer"/>
    <w:basedOn w:val="a"/>
    <w:link w:val="a9"/>
    <w:uiPriority w:val="99"/>
    <w:unhideWhenUsed/>
    <w:rsid w:val="00746224"/>
    <w:pPr>
      <w:tabs>
        <w:tab w:val="center" w:pos="4153"/>
        <w:tab w:val="right" w:pos="8306"/>
      </w:tabs>
      <w:snapToGrid w:val="0"/>
      <w:jc w:val="left"/>
    </w:pPr>
    <w:rPr>
      <w:sz w:val="18"/>
      <w:szCs w:val="18"/>
    </w:rPr>
  </w:style>
  <w:style w:type="character" w:customStyle="1" w:styleId="a9">
    <w:name w:val="页脚 字符"/>
    <w:basedOn w:val="a0"/>
    <w:link w:val="a8"/>
    <w:uiPriority w:val="99"/>
    <w:rsid w:val="00746224"/>
    <w:rPr>
      <w:sz w:val="18"/>
      <w:szCs w:val="18"/>
    </w:rPr>
  </w:style>
  <w:style w:type="paragraph" w:customStyle="1" w:styleId="EndNoteBibliographyTitle">
    <w:name w:val="EndNote Bibliography Title"/>
    <w:basedOn w:val="a"/>
    <w:link w:val="EndNoteBibliographyTitle0"/>
    <w:rsid w:val="002373A7"/>
    <w:pPr>
      <w:jc w:val="center"/>
    </w:pPr>
    <w:rPr>
      <w:rFonts w:cs="Times New Roman"/>
      <w:noProof/>
      <w:sz w:val="20"/>
    </w:rPr>
  </w:style>
  <w:style w:type="character" w:customStyle="1" w:styleId="EndNoteBibliographyTitle0">
    <w:name w:val="EndNote Bibliography Title 字符"/>
    <w:basedOn w:val="a0"/>
    <w:link w:val="EndNoteBibliographyTitle"/>
    <w:rsid w:val="002373A7"/>
    <w:rPr>
      <w:rFonts w:ascii="Times New Roman" w:eastAsia="Times New Roman" w:hAnsi="Times New Roman" w:cs="Times New Roman"/>
      <w:noProof/>
      <w:sz w:val="20"/>
    </w:rPr>
  </w:style>
  <w:style w:type="paragraph" w:customStyle="1" w:styleId="EndNoteBibliography">
    <w:name w:val="EndNote Bibliography"/>
    <w:basedOn w:val="a"/>
    <w:link w:val="EndNoteBibliography0"/>
    <w:rsid w:val="002373A7"/>
    <w:pPr>
      <w:spacing w:line="240" w:lineRule="auto"/>
      <w:jc w:val="left"/>
    </w:pPr>
    <w:rPr>
      <w:rFonts w:cs="Times New Roman"/>
      <w:noProof/>
      <w:sz w:val="20"/>
    </w:rPr>
  </w:style>
  <w:style w:type="character" w:customStyle="1" w:styleId="EndNoteBibliography0">
    <w:name w:val="EndNote Bibliography 字符"/>
    <w:basedOn w:val="a0"/>
    <w:link w:val="EndNoteBibliography"/>
    <w:rsid w:val="002373A7"/>
    <w:rPr>
      <w:rFonts w:ascii="Times New Roman" w:eastAsia="Times New Roman" w:hAnsi="Times New Roman" w:cs="Times New Roman"/>
      <w:noProof/>
      <w:sz w:val="20"/>
    </w:rPr>
  </w:style>
  <w:style w:type="paragraph" w:styleId="aa">
    <w:name w:val="No Spacing"/>
    <w:uiPriority w:val="1"/>
    <w:qFormat/>
    <w:rsid w:val="00E22AEC"/>
    <w:pPr>
      <w:widowControl w:val="0"/>
      <w:ind w:firstLineChars="200" w:firstLine="200"/>
      <w:jc w:val="both"/>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8</Pages>
  <Words>2089</Words>
  <Characters>11910</Characters>
  <Application>Microsoft Office Word</Application>
  <DocSecurity>0</DocSecurity>
  <Lines>99</Lines>
  <Paragraphs>27</Paragraphs>
  <ScaleCrop>false</ScaleCrop>
  <Company/>
  <LinksUpToDate>false</LinksUpToDate>
  <CharactersWithSpaces>13972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2021-10-30T12:45:00Z</dcterms:created>
  <dcterms:modified xsi:type="dcterms:W3CDTF">2022-05-11T08:02:00Z</dcterms:modified>
</cp:coreProperties>
</file>