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A41" w:rsidRPr="00353275" w:rsidRDefault="001F4A41" w:rsidP="001F4A41">
      <w:pPr>
        <w:tabs>
          <w:tab w:val="left" w:pos="1470"/>
        </w:tabs>
        <w:spacing w:line="480" w:lineRule="auto"/>
        <w:rPr>
          <w:b/>
          <w:bCs/>
          <w:sz w:val="20"/>
          <w:szCs w:val="20"/>
          <w:lang w:val="en-US"/>
        </w:rPr>
      </w:pPr>
      <w:r w:rsidRPr="002C080E">
        <w:rPr>
          <w:b/>
          <w:bCs/>
          <w:sz w:val="20"/>
          <w:szCs w:val="20"/>
          <w:lang w:val="en-US"/>
        </w:rPr>
        <w:t>Supplementary material</w:t>
      </w:r>
    </w:p>
    <w:p w:rsidR="001F4A41" w:rsidRPr="002C080E" w:rsidRDefault="001F4A41" w:rsidP="001F4A41">
      <w:pPr>
        <w:spacing w:line="480" w:lineRule="auto"/>
        <w:rPr>
          <w:sz w:val="20"/>
          <w:szCs w:val="20"/>
          <w:lang w:val="en-US"/>
        </w:rPr>
      </w:pPr>
      <w:r w:rsidRPr="00C446B7">
        <w:rPr>
          <w:sz w:val="20"/>
          <w:szCs w:val="20"/>
          <w:u w:val="single"/>
          <w:lang w:val="en-US"/>
        </w:rPr>
        <w:t>Supplementary material A:</w:t>
      </w:r>
      <w:r w:rsidRPr="002C080E">
        <w:rPr>
          <w:sz w:val="20"/>
          <w:szCs w:val="20"/>
          <w:lang w:val="en-US"/>
        </w:rPr>
        <w:t xml:space="preserve"> </w:t>
      </w:r>
      <w:r w:rsidRPr="002C080E">
        <w:rPr>
          <w:color w:val="000000" w:themeColor="text1"/>
          <w:sz w:val="20"/>
          <w:szCs w:val="20"/>
          <w:lang w:val="en-US"/>
        </w:rPr>
        <w:t>State of the art questionnaire</w:t>
      </w:r>
    </w:p>
    <w:p w:rsidR="001F4A41" w:rsidRPr="002C080E" w:rsidRDefault="001F4A41" w:rsidP="001F4A41">
      <w:pPr>
        <w:spacing w:line="480" w:lineRule="auto"/>
        <w:rPr>
          <w:color w:val="000000" w:themeColor="text1"/>
          <w:sz w:val="20"/>
          <w:szCs w:val="20"/>
          <w:lang w:val="en-US"/>
        </w:rPr>
      </w:pPr>
      <w:r w:rsidRPr="00C446B7">
        <w:rPr>
          <w:sz w:val="20"/>
          <w:szCs w:val="20"/>
          <w:u w:val="single"/>
          <w:lang w:val="en-US"/>
        </w:rPr>
        <w:t>Supplementary material B:</w:t>
      </w:r>
      <w:r>
        <w:rPr>
          <w:sz w:val="20"/>
          <w:szCs w:val="20"/>
          <w:lang w:val="en-US"/>
        </w:rPr>
        <w:t xml:space="preserve"> </w:t>
      </w:r>
      <w:r w:rsidRPr="002C080E">
        <w:rPr>
          <w:color w:val="000000" w:themeColor="text1"/>
          <w:sz w:val="20"/>
          <w:szCs w:val="20"/>
          <w:lang w:val="en-US"/>
        </w:rPr>
        <w:t>Ease of communication scale</w:t>
      </w:r>
    </w:p>
    <w:p w:rsidR="001F4A41" w:rsidRPr="002C080E" w:rsidRDefault="001F4A41" w:rsidP="001F4A41">
      <w:pPr>
        <w:spacing w:line="480" w:lineRule="auto"/>
        <w:rPr>
          <w:sz w:val="20"/>
          <w:szCs w:val="20"/>
          <w:lang w:val="en-US"/>
        </w:rPr>
      </w:pPr>
      <w:r w:rsidRPr="00C446B7">
        <w:rPr>
          <w:sz w:val="20"/>
          <w:szCs w:val="20"/>
          <w:u w:val="single"/>
          <w:lang w:val="en-US"/>
        </w:rPr>
        <w:t>Supplementary material C:</w:t>
      </w:r>
      <w:r>
        <w:rPr>
          <w:sz w:val="20"/>
          <w:szCs w:val="20"/>
          <w:lang w:val="en-US"/>
        </w:rPr>
        <w:t xml:space="preserve"> </w:t>
      </w:r>
      <w:r w:rsidRPr="002C080E">
        <w:rPr>
          <w:color w:val="000000" w:themeColor="text1"/>
          <w:sz w:val="20"/>
          <w:szCs w:val="20"/>
          <w:lang w:val="en-US"/>
        </w:rPr>
        <w:t>Intervention form</w:t>
      </w:r>
    </w:p>
    <w:p w:rsidR="001F4A41" w:rsidRPr="002C080E" w:rsidRDefault="001F4A41" w:rsidP="001F4A41">
      <w:pPr>
        <w:spacing w:line="480" w:lineRule="auto"/>
        <w:rPr>
          <w:color w:val="000000" w:themeColor="text1"/>
          <w:sz w:val="20"/>
          <w:szCs w:val="20"/>
          <w:lang w:val="en-US"/>
        </w:rPr>
      </w:pPr>
      <w:r w:rsidRPr="00C446B7">
        <w:rPr>
          <w:sz w:val="20"/>
          <w:szCs w:val="20"/>
          <w:u w:val="single"/>
          <w:lang w:val="en-US"/>
        </w:rPr>
        <w:t>Supplementary material D:</w:t>
      </w:r>
      <w:r w:rsidRPr="002C080E">
        <w:rPr>
          <w:sz w:val="20"/>
          <w:szCs w:val="20"/>
          <w:lang w:val="en-US"/>
        </w:rPr>
        <w:t xml:space="preserve"> </w:t>
      </w:r>
      <w:r w:rsidRPr="002C080E">
        <w:rPr>
          <w:color w:val="000000" w:themeColor="text1"/>
          <w:sz w:val="20"/>
          <w:szCs w:val="20"/>
          <w:lang w:val="en-US"/>
        </w:rPr>
        <w:t>Communication content thematization</w:t>
      </w:r>
    </w:p>
    <w:p w:rsidR="001F4A41" w:rsidRPr="002C080E" w:rsidRDefault="001F4A41" w:rsidP="001F4A41">
      <w:pPr>
        <w:spacing w:line="480" w:lineRule="auto"/>
        <w:rPr>
          <w:sz w:val="20"/>
          <w:szCs w:val="20"/>
          <w:lang w:val="en-US"/>
        </w:rPr>
      </w:pPr>
      <w:r w:rsidRPr="00C446B7">
        <w:rPr>
          <w:sz w:val="20"/>
          <w:szCs w:val="20"/>
          <w:u w:val="single"/>
          <w:lang w:val="en-US"/>
        </w:rPr>
        <w:t>Supplementary material E:</w:t>
      </w:r>
      <w:r>
        <w:rPr>
          <w:sz w:val="20"/>
          <w:szCs w:val="20"/>
          <w:lang w:val="en-US"/>
        </w:rPr>
        <w:t xml:space="preserve"> </w:t>
      </w:r>
      <w:r w:rsidRPr="002C080E">
        <w:rPr>
          <w:color w:val="000000" w:themeColor="text1"/>
          <w:sz w:val="20"/>
          <w:szCs w:val="20"/>
          <w:lang w:val="en-US"/>
        </w:rPr>
        <w:t>Difficulties of use categorization</w:t>
      </w: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Default="001F4A41" w:rsidP="001F4A41">
      <w:pPr>
        <w:tabs>
          <w:tab w:val="left" w:pos="1470"/>
        </w:tabs>
        <w:rPr>
          <w:sz w:val="16"/>
          <w:szCs w:val="16"/>
          <w:lang w:val="en-US"/>
        </w:rPr>
      </w:pPr>
    </w:p>
    <w:p w:rsidR="001F4A41" w:rsidRPr="002C080E" w:rsidRDefault="001F4A41" w:rsidP="001F4A41">
      <w:pPr>
        <w:spacing w:line="480" w:lineRule="auto"/>
        <w:rPr>
          <w:sz w:val="20"/>
          <w:szCs w:val="20"/>
          <w:lang w:val="en-US"/>
        </w:rPr>
      </w:pPr>
      <w:r w:rsidRPr="000911B7">
        <w:rPr>
          <w:sz w:val="20"/>
          <w:szCs w:val="20"/>
          <w:u w:val="single"/>
          <w:lang w:val="en-US"/>
        </w:rPr>
        <w:lastRenderedPageBreak/>
        <w:t>Supplementary material A:</w:t>
      </w:r>
      <w:r w:rsidRPr="002C080E">
        <w:rPr>
          <w:sz w:val="20"/>
          <w:szCs w:val="20"/>
          <w:lang w:val="en-US"/>
        </w:rPr>
        <w:t xml:space="preserve"> </w:t>
      </w:r>
      <w:r w:rsidRPr="002C080E">
        <w:rPr>
          <w:color w:val="000000" w:themeColor="text1"/>
          <w:sz w:val="20"/>
          <w:szCs w:val="20"/>
          <w:lang w:val="en-US"/>
        </w:rPr>
        <w:t>State of the art questionnaire</w:t>
      </w:r>
    </w:p>
    <w:p w:rsidR="001F4A41" w:rsidRDefault="001F4A41" w:rsidP="001F4A41">
      <w:pPr>
        <w:widowControl w:val="0"/>
        <w:autoSpaceDE w:val="0"/>
        <w:autoSpaceDN w:val="0"/>
        <w:adjustRightInd w:val="0"/>
        <w:spacing w:line="480" w:lineRule="auto"/>
        <w:jc w:val="both"/>
        <w:rPr>
          <w:i/>
          <w:iCs/>
          <w:sz w:val="20"/>
          <w:szCs w:val="20"/>
          <w:lang w:val="en-US"/>
        </w:rPr>
      </w:pPr>
      <w:r w:rsidRPr="00DA32F6">
        <w:rPr>
          <w:i/>
          <w:iCs/>
          <w:color w:val="000000" w:themeColor="text1"/>
          <w:sz w:val="20"/>
          <w:szCs w:val="20"/>
          <w:lang w:val="en-US"/>
        </w:rPr>
        <w:t xml:space="preserve">The content of the « state of the art questionnaire » </w:t>
      </w:r>
      <w:r w:rsidRPr="00DA32F6">
        <w:rPr>
          <w:i/>
          <w:iCs/>
          <w:sz w:val="20"/>
          <w:szCs w:val="20"/>
          <w:lang w:val="en-US"/>
        </w:rPr>
        <w:t>consists of 5 closed-ended questions covering the difficulties to communicate with intubated or tracheostomized patients, the avoidance of interactions with patients, the perception of the help that could be provided by A</w:t>
      </w:r>
      <w:r>
        <w:rPr>
          <w:i/>
          <w:iCs/>
          <w:sz w:val="20"/>
          <w:szCs w:val="20"/>
          <w:lang w:val="en-US"/>
        </w:rPr>
        <w:t>A</w:t>
      </w:r>
      <w:r w:rsidRPr="00DA32F6">
        <w:rPr>
          <w:i/>
          <w:iCs/>
          <w:sz w:val="20"/>
          <w:szCs w:val="20"/>
          <w:lang w:val="en-US"/>
        </w:rPr>
        <w:t xml:space="preserve">C systems and the interest in learning to use these systems. </w:t>
      </w:r>
    </w:p>
    <w:p w:rsidR="001F4A41" w:rsidRDefault="001F4A41" w:rsidP="001F4A41">
      <w:pPr>
        <w:tabs>
          <w:tab w:val="left" w:pos="1470"/>
        </w:tabs>
        <w:spacing w:line="480" w:lineRule="auto"/>
        <w:rPr>
          <w:sz w:val="16"/>
          <w:szCs w:val="16"/>
          <w:lang w:val="en-US"/>
        </w:rPr>
      </w:pPr>
    </w:p>
    <w:p w:rsidR="001F4A41" w:rsidRDefault="001F4A41" w:rsidP="001F4A41">
      <w:pPr>
        <w:tabs>
          <w:tab w:val="left" w:pos="1470"/>
        </w:tabs>
        <w:ind w:right="-6"/>
        <w:rPr>
          <w:noProof/>
          <w:sz w:val="16"/>
          <w:szCs w:val="16"/>
          <w:lang w:val="en-US"/>
        </w:rPr>
      </w:pPr>
      <w:r>
        <w:rPr>
          <w:noProof/>
          <w:sz w:val="16"/>
          <w:szCs w:val="16"/>
          <w:lang w:val="en-US" w:eastAsia="en-US"/>
        </w:rPr>
        <w:drawing>
          <wp:inline distT="0" distB="0" distL="0" distR="0" wp14:anchorId="63AB9601" wp14:editId="48A69B33">
            <wp:extent cx="5926866" cy="2122715"/>
            <wp:effectExtent l="0" t="0" r="4445" b="0"/>
            <wp:docPr id="2" name="Image 2"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able&#10;&#10;Description générée automatiquemen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36937" cy="2126322"/>
                    </a:xfrm>
                    <a:prstGeom prst="rect">
                      <a:avLst/>
                    </a:prstGeom>
                  </pic:spPr>
                </pic:pic>
              </a:graphicData>
            </a:graphic>
          </wp:inline>
        </w:drawing>
      </w: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Default="001F4A41" w:rsidP="001F4A41">
      <w:pPr>
        <w:rPr>
          <w:noProof/>
          <w:sz w:val="16"/>
          <w:szCs w:val="16"/>
          <w:lang w:val="en-US"/>
        </w:rPr>
      </w:pPr>
    </w:p>
    <w:p w:rsidR="001F4A41" w:rsidRPr="007E270B" w:rsidRDefault="001F4A41" w:rsidP="001F4A41">
      <w:pPr>
        <w:rPr>
          <w:sz w:val="16"/>
          <w:szCs w:val="16"/>
          <w:lang w:val="en-US"/>
        </w:rPr>
      </w:pPr>
    </w:p>
    <w:p w:rsidR="001F4A41" w:rsidRPr="007E270B" w:rsidRDefault="001F4A41" w:rsidP="001F4A41">
      <w:pPr>
        <w:rPr>
          <w:sz w:val="16"/>
          <w:szCs w:val="16"/>
          <w:lang w:val="en-US"/>
        </w:rPr>
      </w:pPr>
    </w:p>
    <w:p w:rsidR="001F4A41" w:rsidRDefault="001F4A41" w:rsidP="001F4A41">
      <w:pPr>
        <w:tabs>
          <w:tab w:val="left" w:pos="4011"/>
        </w:tabs>
        <w:spacing w:line="480" w:lineRule="auto"/>
        <w:rPr>
          <w:sz w:val="16"/>
          <w:szCs w:val="16"/>
          <w:lang w:val="en-US"/>
        </w:rPr>
      </w:pPr>
      <w:r>
        <w:rPr>
          <w:sz w:val="16"/>
          <w:szCs w:val="16"/>
          <w:lang w:val="en-US"/>
        </w:rPr>
        <w:tab/>
      </w:r>
    </w:p>
    <w:p w:rsidR="001F4A41" w:rsidRPr="002C080E" w:rsidRDefault="001F4A41" w:rsidP="001F4A41">
      <w:pPr>
        <w:spacing w:line="480" w:lineRule="auto"/>
        <w:rPr>
          <w:sz w:val="20"/>
          <w:szCs w:val="20"/>
          <w:lang w:val="en-US"/>
        </w:rPr>
      </w:pPr>
      <w:r w:rsidRPr="000911B7">
        <w:rPr>
          <w:sz w:val="20"/>
          <w:szCs w:val="20"/>
          <w:u w:val="single"/>
          <w:lang w:val="en-US"/>
        </w:rPr>
        <w:lastRenderedPageBreak/>
        <w:t xml:space="preserve">Supplementary material </w:t>
      </w:r>
      <w:r>
        <w:rPr>
          <w:sz w:val="20"/>
          <w:szCs w:val="20"/>
          <w:u w:val="single"/>
          <w:lang w:val="en-US"/>
        </w:rPr>
        <w:t>B</w:t>
      </w:r>
      <w:r w:rsidRPr="000911B7">
        <w:rPr>
          <w:sz w:val="20"/>
          <w:szCs w:val="20"/>
          <w:u w:val="single"/>
          <w:lang w:val="en-US"/>
        </w:rPr>
        <w:t>:</w:t>
      </w:r>
      <w:r w:rsidRPr="002C080E">
        <w:rPr>
          <w:sz w:val="20"/>
          <w:szCs w:val="20"/>
          <w:lang w:val="en-US"/>
        </w:rPr>
        <w:t xml:space="preserve"> </w:t>
      </w:r>
      <w:r>
        <w:rPr>
          <w:color w:val="000000" w:themeColor="text1"/>
          <w:sz w:val="20"/>
          <w:szCs w:val="20"/>
          <w:lang w:val="en-US"/>
        </w:rPr>
        <w:t>Ease of communication scale</w:t>
      </w:r>
    </w:p>
    <w:p w:rsidR="001F4A41" w:rsidRPr="00AF3898" w:rsidRDefault="001F4A41" w:rsidP="001F4A41">
      <w:pPr>
        <w:tabs>
          <w:tab w:val="left" w:pos="4011"/>
        </w:tabs>
        <w:spacing w:line="480" w:lineRule="auto"/>
        <w:jc w:val="both"/>
        <w:rPr>
          <w:i/>
          <w:iCs/>
          <w:sz w:val="20"/>
          <w:szCs w:val="20"/>
          <w:lang w:val="en-US"/>
        </w:rPr>
      </w:pPr>
      <w:r w:rsidRPr="00A25025">
        <w:rPr>
          <w:i/>
          <w:iCs/>
          <w:color w:val="000000" w:themeColor="text1"/>
          <w:sz w:val="20"/>
          <w:szCs w:val="20"/>
          <w:lang w:val="en-US"/>
        </w:rPr>
        <w:t>The content of the “</w:t>
      </w:r>
      <w:r>
        <w:rPr>
          <w:i/>
          <w:iCs/>
          <w:color w:val="000000" w:themeColor="text1"/>
          <w:sz w:val="20"/>
          <w:szCs w:val="20"/>
          <w:lang w:val="en-US"/>
        </w:rPr>
        <w:t>e</w:t>
      </w:r>
      <w:r w:rsidRPr="00A25025">
        <w:rPr>
          <w:i/>
          <w:iCs/>
          <w:color w:val="000000" w:themeColor="text1"/>
          <w:sz w:val="20"/>
          <w:szCs w:val="20"/>
          <w:lang w:val="en-US"/>
        </w:rPr>
        <w:t xml:space="preserve">ase of </w:t>
      </w:r>
      <w:r>
        <w:rPr>
          <w:i/>
          <w:iCs/>
          <w:color w:val="000000" w:themeColor="text1"/>
          <w:sz w:val="20"/>
          <w:szCs w:val="20"/>
          <w:lang w:val="en-US"/>
        </w:rPr>
        <w:t>c</w:t>
      </w:r>
      <w:r w:rsidRPr="00A25025">
        <w:rPr>
          <w:i/>
          <w:iCs/>
          <w:color w:val="000000" w:themeColor="text1"/>
          <w:sz w:val="20"/>
          <w:szCs w:val="20"/>
          <w:lang w:val="en-US"/>
        </w:rPr>
        <w:t xml:space="preserve">ommunication </w:t>
      </w:r>
      <w:r>
        <w:rPr>
          <w:i/>
          <w:iCs/>
          <w:color w:val="000000" w:themeColor="text1"/>
          <w:sz w:val="20"/>
          <w:szCs w:val="20"/>
          <w:lang w:val="en-US"/>
        </w:rPr>
        <w:t>s</w:t>
      </w:r>
      <w:r w:rsidRPr="00A25025">
        <w:rPr>
          <w:i/>
          <w:iCs/>
          <w:color w:val="000000" w:themeColor="text1"/>
          <w:sz w:val="20"/>
          <w:szCs w:val="20"/>
          <w:lang w:val="en-US"/>
        </w:rPr>
        <w:t xml:space="preserve">cale” </w:t>
      </w:r>
      <w:r w:rsidRPr="00A25025">
        <w:rPr>
          <w:i/>
          <w:iCs/>
          <w:sz w:val="20"/>
          <w:szCs w:val="20"/>
          <w:lang w:val="en-US"/>
        </w:rPr>
        <w:t>consists of 10 close-ended questions about the difficulty to communicate and to be understood without being able to speak, the difficulty to communicate with relatives, nurses and doctors, the difficulty to communicate physical needs, thoughts and feelings, the difficulty to ask questions about care and health status.</w:t>
      </w:r>
      <w:r w:rsidRPr="00A25025">
        <w:rPr>
          <w:i/>
          <w:iCs/>
          <w:lang w:val="en-US"/>
        </w:rPr>
        <w:t xml:space="preserve"> </w:t>
      </w:r>
      <w:r w:rsidRPr="00A25025">
        <w:rPr>
          <w:i/>
          <w:iCs/>
          <w:sz w:val="20"/>
          <w:szCs w:val="20"/>
          <w:lang w:val="en-US"/>
        </w:rPr>
        <w:t>The English version of the scale was adapted in a French version following three successive steps: a first translation from English to French, a second translation from French to English and validation by an expert.</w:t>
      </w:r>
    </w:p>
    <w:p w:rsidR="001F4A41" w:rsidRPr="00187232" w:rsidRDefault="001F4A41" w:rsidP="001F4A41">
      <w:pPr>
        <w:spacing w:line="480" w:lineRule="auto"/>
        <w:rPr>
          <w:sz w:val="16"/>
          <w:szCs w:val="16"/>
          <w:lang w:val="en-US"/>
        </w:rPr>
      </w:pPr>
    </w:p>
    <w:p w:rsidR="001F4A41" w:rsidRPr="00187232" w:rsidRDefault="001F4A41" w:rsidP="001F4A41">
      <w:pPr>
        <w:rPr>
          <w:sz w:val="16"/>
          <w:szCs w:val="16"/>
          <w:lang w:val="en-US"/>
        </w:rPr>
      </w:pPr>
      <w:r>
        <w:rPr>
          <w:noProof/>
          <w:sz w:val="16"/>
          <w:szCs w:val="16"/>
          <w:lang w:val="en-US" w:eastAsia="en-US"/>
        </w:rPr>
        <w:drawing>
          <wp:inline distT="0" distB="0" distL="0" distR="0" wp14:anchorId="3A9CD084" wp14:editId="2CF81B64">
            <wp:extent cx="5756910" cy="3618865"/>
            <wp:effectExtent l="0" t="0" r="0" b="635"/>
            <wp:docPr id="4" name="Image 4"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able&#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6910" cy="3618865"/>
                    </a:xfrm>
                    <a:prstGeom prst="rect">
                      <a:avLst/>
                    </a:prstGeom>
                  </pic:spPr>
                </pic:pic>
              </a:graphicData>
            </a:graphic>
          </wp:inline>
        </w:drawing>
      </w: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187232" w:rsidRDefault="001F4A41" w:rsidP="001F4A41">
      <w:pPr>
        <w:rPr>
          <w:sz w:val="16"/>
          <w:szCs w:val="16"/>
          <w:lang w:val="en-US"/>
        </w:rPr>
      </w:pPr>
    </w:p>
    <w:p w:rsidR="001F4A41" w:rsidRPr="00AF3898" w:rsidRDefault="001F4A41" w:rsidP="001F4A41">
      <w:pPr>
        <w:spacing w:line="480" w:lineRule="auto"/>
        <w:rPr>
          <w:sz w:val="20"/>
          <w:szCs w:val="20"/>
          <w:lang w:val="en-US"/>
        </w:rPr>
      </w:pPr>
      <w:r w:rsidRPr="000911B7">
        <w:rPr>
          <w:sz w:val="20"/>
          <w:szCs w:val="20"/>
          <w:u w:val="single"/>
          <w:lang w:val="en-US"/>
        </w:rPr>
        <w:lastRenderedPageBreak/>
        <w:t xml:space="preserve">Supplementary material </w:t>
      </w:r>
      <w:r>
        <w:rPr>
          <w:sz w:val="20"/>
          <w:szCs w:val="20"/>
          <w:u w:val="single"/>
          <w:lang w:val="en-US"/>
        </w:rPr>
        <w:t>C</w:t>
      </w:r>
      <w:r w:rsidRPr="000911B7">
        <w:rPr>
          <w:sz w:val="20"/>
          <w:szCs w:val="20"/>
          <w:u w:val="single"/>
          <w:lang w:val="en-US"/>
        </w:rPr>
        <w:t>:</w:t>
      </w:r>
      <w:r w:rsidRPr="002C080E">
        <w:rPr>
          <w:sz w:val="20"/>
          <w:szCs w:val="20"/>
          <w:lang w:val="en-US"/>
        </w:rPr>
        <w:t xml:space="preserve"> </w:t>
      </w:r>
      <w:r>
        <w:rPr>
          <w:color w:val="000000" w:themeColor="text1"/>
          <w:sz w:val="20"/>
          <w:szCs w:val="20"/>
          <w:lang w:val="en-US"/>
        </w:rPr>
        <w:t>Intervention form</w:t>
      </w:r>
    </w:p>
    <w:p w:rsidR="001F4A41" w:rsidRDefault="001F4A41" w:rsidP="001F4A41">
      <w:pPr>
        <w:tabs>
          <w:tab w:val="left" w:pos="3583"/>
        </w:tabs>
        <w:spacing w:line="480" w:lineRule="auto"/>
        <w:rPr>
          <w:i/>
          <w:iCs/>
          <w:color w:val="000000" w:themeColor="text1"/>
          <w:sz w:val="20"/>
          <w:szCs w:val="20"/>
          <w:lang w:val="en-US"/>
        </w:rPr>
      </w:pPr>
      <w:r w:rsidRPr="00B80276">
        <w:rPr>
          <w:i/>
          <w:iCs/>
          <w:color w:val="000000" w:themeColor="text1"/>
          <w:sz w:val="20"/>
          <w:szCs w:val="20"/>
          <w:lang w:val="en-US"/>
        </w:rPr>
        <w:t>The content of the “</w:t>
      </w:r>
      <w:r>
        <w:rPr>
          <w:i/>
          <w:iCs/>
          <w:color w:val="000000" w:themeColor="text1"/>
          <w:sz w:val="20"/>
          <w:szCs w:val="20"/>
          <w:lang w:val="en-US"/>
        </w:rPr>
        <w:t>i</w:t>
      </w:r>
      <w:r w:rsidRPr="00B80276">
        <w:rPr>
          <w:i/>
          <w:iCs/>
          <w:color w:val="000000" w:themeColor="text1"/>
          <w:sz w:val="20"/>
          <w:szCs w:val="20"/>
          <w:lang w:val="en-US"/>
        </w:rPr>
        <w:t xml:space="preserve">ntervention </w:t>
      </w:r>
      <w:r>
        <w:rPr>
          <w:i/>
          <w:iCs/>
          <w:color w:val="000000" w:themeColor="text1"/>
          <w:sz w:val="20"/>
          <w:szCs w:val="20"/>
          <w:lang w:val="en-US"/>
        </w:rPr>
        <w:t>f</w:t>
      </w:r>
      <w:r w:rsidRPr="00B80276">
        <w:rPr>
          <w:i/>
          <w:iCs/>
          <w:color w:val="000000" w:themeColor="text1"/>
          <w:sz w:val="20"/>
          <w:szCs w:val="20"/>
          <w:lang w:val="en-US"/>
        </w:rPr>
        <w:t xml:space="preserve">orm” comprises 5 </w:t>
      </w:r>
      <w:r w:rsidRPr="00B80276">
        <w:rPr>
          <w:i/>
          <w:iCs/>
          <w:sz w:val="20"/>
          <w:szCs w:val="20"/>
          <w:lang w:val="en-US"/>
        </w:rPr>
        <w:t xml:space="preserve">open- and close-ended </w:t>
      </w:r>
      <w:r w:rsidRPr="00B80276">
        <w:rPr>
          <w:i/>
          <w:iCs/>
          <w:color w:val="000000" w:themeColor="text1"/>
          <w:sz w:val="20"/>
          <w:szCs w:val="20"/>
          <w:lang w:val="en-US"/>
        </w:rPr>
        <w:t xml:space="preserve">items </w:t>
      </w:r>
      <w:r w:rsidRPr="00B80276">
        <w:rPr>
          <w:i/>
          <w:iCs/>
          <w:sz w:val="20"/>
          <w:szCs w:val="20"/>
          <w:lang w:val="en-US"/>
        </w:rPr>
        <w:t>covering</w:t>
      </w:r>
      <w:r w:rsidRPr="00B80276">
        <w:rPr>
          <w:i/>
          <w:iCs/>
          <w:color w:val="000000" w:themeColor="text1"/>
          <w:sz w:val="20"/>
          <w:szCs w:val="20"/>
          <w:lang w:val="en-US"/>
        </w:rPr>
        <w:t xml:space="preserve"> </w:t>
      </w:r>
      <w:r>
        <w:rPr>
          <w:i/>
          <w:iCs/>
          <w:color w:val="000000" w:themeColor="text1"/>
          <w:sz w:val="20"/>
          <w:szCs w:val="20"/>
          <w:lang w:val="en-US"/>
        </w:rPr>
        <w:t xml:space="preserve">transmission success, </w:t>
      </w:r>
      <w:r w:rsidRPr="00B80276">
        <w:rPr>
          <w:i/>
          <w:iCs/>
          <w:color w:val="000000" w:themeColor="text1"/>
          <w:sz w:val="20"/>
          <w:szCs w:val="20"/>
          <w:lang w:val="en-US"/>
        </w:rPr>
        <w:t>quantity of messages transmitted, patient satisfaction, communication content and difficulties</w:t>
      </w:r>
      <w:r>
        <w:rPr>
          <w:i/>
          <w:iCs/>
          <w:color w:val="000000" w:themeColor="text1"/>
          <w:sz w:val="20"/>
          <w:szCs w:val="20"/>
          <w:lang w:val="en-US"/>
        </w:rPr>
        <w:t xml:space="preserve"> of use</w:t>
      </w:r>
      <w:r w:rsidRPr="00B80276">
        <w:rPr>
          <w:i/>
          <w:iCs/>
          <w:sz w:val="20"/>
          <w:szCs w:val="20"/>
          <w:lang w:val="en-US"/>
        </w:rPr>
        <w:t>.</w:t>
      </w:r>
    </w:p>
    <w:p w:rsidR="001F4A41" w:rsidRPr="000A4D3F" w:rsidRDefault="001F4A41" w:rsidP="001F4A41">
      <w:pPr>
        <w:tabs>
          <w:tab w:val="left" w:pos="3583"/>
        </w:tabs>
        <w:spacing w:line="480" w:lineRule="auto"/>
        <w:rPr>
          <w:color w:val="000000" w:themeColor="text1"/>
          <w:sz w:val="20"/>
          <w:szCs w:val="20"/>
          <w:lang w:val="en-US"/>
        </w:rPr>
      </w:pPr>
    </w:p>
    <w:p w:rsidR="001F4A41" w:rsidRDefault="001F4A41" w:rsidP="001F4A41">
      <w:pPr>
        <w:tabs>
          <w:tab w:val="left" w:pos="3583"/>
        </w:tabs>
        <w:rPr>
          <w:i/>
          <w:iCs/>
          <w:sz w:val="20"/>
          <w:szCs w:val="20"/>
          <w:lang w:val="en-US"/>
        </w:rPr>
      </w:pPr>
      <w:r>
        <w:rPr>
          <w:i/>
          <w:iCs/>
          <w:noProof/>
          <w:sz w:val="20"/>
          <w:szCs w:val="20"/>
          <w:lang w:val="en-US" w:eastAsia="en-US"/>
        </w:rPr>
        <w:drawing>
          <wp:inline distT="0" distB="0" distL="0" distR="0" wp14:anchorId="453F9116" wp14:editId="32ADD6F4">
            <wp:extent cx="5756910" cy="1764030"/>
            <wp:effectExtent l="0" t="0" r="0" b="1270"/>
            <wp:docPr id="5" name="Image 5"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Une image contenant table&#10;&#10;Description générée automatiquement"/>
                    <pic:cNvPicPr/>
                  </pic:nvPicPr>
                  <pic:blipFill>
                    <a:blip r:embed="rId6">
                      <a:extLst>
                        <a:ext uri="{28A0092B-C50C-407E-A947-70E740481C1C}">
                          <a14:useLocalDpi xmlns:a14="http://schemas.microsoft.com/office/drawing/2010/main" val="0"/>
                        </a:ext>
                      </a:extLst>
                    </a:blip>
                    <a:stretch>
                      <a:fillRect/>
                    </a:stretch>
                  </pic:blipFill>
                  <pic:spPr>
                    <a:xfrm>
                      <a:off x="0" y="0"/>
                      <a:ext cx="5756910" cy="1764030"/>
                    </a:xfrm>
                    <a:prstGeom prst="rect">
                      <a:avLst/>
                    </a:prstGeom>
                  </pic:spPr>
                </pic:pic>
              </a:graphicData>
            </a:graphic>
          </wp:inline>
        </w:drawing>
      </w: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Default="001F4A41" w:rsidP="001F4A41">
      <w:pPr>
        <w:tabs>
          <w:tab w:val="left" w:pos="3583"/>
        </w:tabs>
        <w:rPr>
          <w:i/>
          <w:iCs/>
          <w:sz w:val="20"/>
          <w:szCs w:val="20"/>
          <w:lang w:val="en-US"/>
        </w:rPr>
      </w:pPr>
    </w:p>
    <w:p w:rsidR="001F4A41" w:rsidRPr="00C061EA" w:rsidRDefault="001F4A41" w:rsidP="001F4A41">
      <w:pPr>
        <w:spacing w:line="480" w:lineRule="auto"/>
        <w:jc w:val="both"/>
        <w:rPr>
          <w:color w:val="000000" w:themeColor="text1"/>
          <w:sz w:val="20"/>
          <w:szCs w:val="20"/>
          <w:lang w:val="en-US"/>
        </w:rPr>
      </w:pPr>
      <w:r w:rsidRPr="00C446B7">
        <w:rPr>
          <w:sz w:val="20"/>
          <w:szCs w:val="20"/>
          <w:u w:val="single"/>
          <w:lang w:val="en-US"/>
        </w:rPr>
        <w:lastRenderedPageBreak/>
        <w:t>Supplementary material D:</w:t>
      </w:r>
      <w:r w:rsidRPr="002C080E">
        <w:rPr>
          <w:sz w:val="20"/>
          <w:szCs w:val="20"/>
          <w:lang w:val="en-US"/>
        </w:rPr>
        <w:t xml:space="preserve"> </w:t>
      </w:r>
      <w:r w:rsidRPr="002C080E">
        <w:rPr>
          <w:color w:val="000000" w:themeColor="text1"/>
          <w:sz w:val="20"/>
          <w:szCs w:val="20"/>
          <w:lang w:val="en-US"/>
        </w:rPr>
        <w:t>Communication content thematization</w:t>
      </w:r>
    </w:p>
    <w:p w:rsidR="001F4A41" w:rsidRDefault="001F4A41" w:rsidP="001F4A41">
      <w:pPr>
        <w:spacing w:line="480" w:lineRule="auto"/>
        <w:jc w:val="both"/>
        <w:rPr>
          <w:i/>
          <w:iCs/>
          <w:color w:val="000000" w:themeColor="text1"/>
          <w:sz w:val="20"/>
          <w:szCs w:val="20"/>
          <w:lang w:val="en-US"/>
        </w:rPr>
      </w:pPr>
      <w:r w:rsidRPr="00120A7B">
        <w:rPr>
          <w:i/>
          <w:iCs/>
          <w:color w:val="000000" w:themeColor="text1"/>
          <w:sz w:val="20"/>
          <w:szCs w:val="20"/>
          <w:lang w:val="en-US"/>
        </w:rPr>
        <w:t>The thematic analysis of communication content by communication board and eye tracking revealed the following themes:</w:t>
      </w:r>
    </w:p>
    <w:p w:rsidR="001F4A41" w:rsidRDefault="001F4A41" w:rsidP="001F4A41">
      <w:pPr>
        <w:spacing w:line="480" w:lineRule="auto"/>
        <w:rPr>
          <w:b/>
          <w:bCs/>
          <w:color w:val="000000" w:themeColor="text1"/>
          <w:sz w:val="20"/>
          <w:szCs w:val="20"/>
          <w:lang w:val="en-US"/>
        </w:rPr>
      </w:pPr>
    </w:p>
    <w:tbl>
      <w:tblPr>
        <w:tblStyle w:val="TableGrid"/>
        <w:tblW w:w="9067" w:type="dxa"/>
        <w:tblLook w:val="04A0" w:firstRow="1" w:lastRow="0" w:firstColumn="1" w:lastColumn="0" w:noHBand="0" w:noVBand="1"/>
      </w:tblPr>
      <w:tblGrid>
        <w:gridCol w:w="2405"/>
        <w:gridCol w:w="3260"/>
        <w:gridCol w:w="3402"/>
      </w:tblGrid>
      <w:tr w:rsidR="001F4A41" w:rsidRPr="005845E5" w:rsidTr="00C5744F">
        <w:tc>
          <w:tcPr>
            <w:tcW w:w="2405" w:type="dxa"/>
          </w:tcPr>
          <w:p w:rsidR="001F4A41" w:rsidRPr="005845E5" w:rsidRDefault="001F4A41" w:rsidP="00C5744F">
            <w:pPr>
              <w:spacing w:line="360" w:lineRule="auto"/>
              <w:rPr>
                <w:b/>
                <w:bCs/>
                <w:color w:val="000000" w:themeColor="text1"/>
                <w:sz w:val="20"/>
                <w:szCs w:val="20"/>
                <w:lang w:val="en-US"/>
              </w:rPr>
            </w:pPr>
            <w:r>
              <w:rPr>
                <w:b/>
                <w:bCs/>
                <w:color w:val="000000" w:themeColor="text1"/>
                <w:sz w:val="20"/>
                <w:szCs w:val="20"/>
                <w:lang w:val="en-US"/>
              </w:rPr>
              <w:t>T</w:t>
            </w:r>
            <w:r w:rsidRPr="005845E5">
              <w:rPr>
                <w:b/>
                <w:bCs/>
                <w:color w:val="000000" w:themeColor="text1"/>
                <w:sz w:val="20"/>
                <w:szCs w:val="20"/>
                <w:lang w:val="en-US"/>
              </w:rPr>
              <w:t>hemes</w:t>
            </w:r>
          </w:p>
        </w:tc>
        <w:tc>
          <w:tcPr>
            <w:tcW w:w="3260" w:type="dxa"/>
          </w:tcPr>
          <w:p w:rsidR="001F4A41" w:rsidRPr="005845E5" w:rsidRDefault="001F4A41" w:rsidP="00C5744F">
            <w:pPr>
              <w:spacing w:line="360" w:lineRule="auto"/>
              <w:rPr>
                <w:b/>
                <w:bCs/>
                <w:color w:val="000000" w:themeColor="text1"/>
                <w:sz w:val="20"/>
                <w:szCs w:val="20"/>
                <w:lang w:val="en-US"/>
              </w:rPr>
            </w:pPr>
            <w:r>
              <w:rPr>
                <w:b/>
                <w:bCs/>
                <w:color w:val="000000" w:themeColor="text1"/>
                <w:sz w:val="20"/>
                <w:szCs w:val="20"/>
                <w:lang w:val="en-US"/>
              </w:rPr>
              <w:t>Board</w:t>
            </w:r>
            <w:r w:rsidRPr="005845E5">
              <w:rPr>
                <w:b/>
                <w:bCs/>
                <w:color w:val="000000" w:themeColor="text1"/>
                <w:sz w:val="20"/>
                <w:szCs w:val="20"/>
                <w:lang w:val="en-US"/>
              </w:rPr>
              <w:t xml:space="preserve"> </w:t>
            </w:r>
            <w:r>
              <w:rPr>
                <w:b/>
                <w:bCs/>
                <w:color w:val="000000" w:themeColor="text1"/>
                <w:sz w:val="20"/>
                <w:szCs w:val="20"/>
                <w:lang w:val="en-US"/>
              </w:rPr>
              <w:t>communication content</w:t>
            </w:r>
          </w:p>
        </w:tc>
        <w:tc>
          <w:tcPr>
            <w:tcW w:w="3402" w:type="dxa"/>
          </w:tcPr>
          <w:p w:rsidR="001F4A41" w:rsidRDefault="001F4A41" w:rsidP="00C5744F">
            <w:pPr>
              <w:spacing w:line="360" w:lineRule="auto"/>
              <w:rPr>
                <w:b/>
                <w:bCs/>
                <w:color w:val="000000" w:themeColor="text1"/>
                <w:sz w:val="20"/>
                <w:szCs w:val="20"/>
                <w:lang w:val="en-US"/>
              </w:rPr>
            </w:pPr>
            <w:r w:rsidRPr="005845E5">
              <w:rPr>
                <w:b/>
                <w:bCs/>
                <w:color w:val="000000" w:themeColor="text1"/>
                <w:sz w:val="20"/>
                <w:szCs w:val="20"/>
                <w:lang w:val="en-US"/>
              </w:rPr>
              <w:t xml:space="preserve">Eye tracking </w:t>
            </w:r>
            <w:r>
              <w:rPr>
                <w:b/>
                <w:bCs/>
                <w:color w:val="000000" w:themeColor="text1"/>
                <w:sz w:val="20"/>
                <w:szCs w:val="20"/>
                <w:lang w:val="en-US"/>
              </w:rPr>
              <w:t>communication content</w:t>
            </w:r>
          </w:p>
        </w:tc>
      </w:tr>
      <w:tr w:rsidR="001F4A41" w:rsidRPr="00FC5AE2" w:rsidTr="00C5744F">
        <w:tc>
          <w:tcPr>
            <w:tcW w:w="2405" w:type="dxa"/>
          </w:tcPr>
          <w:p w:rsidR="001F4A41" w:rsidRPr="005845E5" w:rsidRDefault="001F4A41" w:rsidP="00C5744F">
            <w:pPr>
              <w:spacing w:line="360" w:lineRule="auto"/>
              <w:rPr>
                <w:color w:val="000000" w:themeColor="text1"/>
                <w:sz w:val="20"/>
                <w:szCs w:val="20"/>
                <w:lang w:val="en-US"/>
              </w:rPr>
            </w:pPr>
            <w:r>
              <w:rPr>
                <w:color w:val="000000" w:themeColor="text1"/>
                <w:sz w:val="20"/>
                <w:szCs w:val="20"/>
                <w:lang w:val="en-US"/>
              </w:rPr>
              <w:t>Breathing</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Respiratory difficulty</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Endotracheal aspiration, inability to speak, endotracheal tube removal, choking sensation, respiratory difficulty</w:t>
            </w:r>
          </w:p>
        </w:tc>
      </w:tr>
      <w:tr w:rsidR="001F4A41" w:rsidRPr="00FC5AE2" w:rsidTr="00C5744F">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Pain</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Painful sensation</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Painful sensation, intensity, type, location of pain</w:t>
            </w:r>
          </w:p>
        </w:tc>
      </w:tr>
      <w:tr w:rsidR="001F4A41" w:rsidRPr="00FC5AE2" w:rsidTr="00C5744F">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Psychological stat</w:t>
            </w:r>
            <w:r>
              <w:rPr>
                <w:color w:val="000000" w:themeColor="text1"/>
                <w:sz w:val="20"/>
                <w:szCs w:val="20"/>
                <w:lang w:val="en-US"/>
              </w:rPr>
              <w:t>e</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Fear, boredom, sadness</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Worry, anger, hospitalization circumstances, smoking</w:t>
            </w:r>
          </w:p>
        </w:tc>
      </w:tr>
      <w:tr w:rsidR="001F4A41" w:rsidRPr="00FC5AE2" w:rsidTr="00C5744F">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Nutrition-hydratation</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Feeling of thirst, feeling of hunger</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Feeling of thirst, feeling of hunger, wet compresses</w:t>
            </w:r>
          </w:p>
        </w:tc>
      </w:tr>
      <w:tr w:rsidR="001F4A41" w:rsidRPr="00471E21" w:rsidTr="00C5744F">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Hygiene</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Hygiene care</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Hygiene care, tube care</w:t>
            </w:r>
          </w:p>
        </w:tc>
      </w:tr>
      <w:tr w:rsidR="001F4A41" w:rsidRPr="00FC5AE2" w:rsidTr="00C5744F">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Thermoregulation</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Sensation of warmth</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Sensation of warmth, sensation of cold, misting spray</w:t>
            </w:r>
          </w:p>
        </w:tc>
      </w:tr>
      <w:tr w:rsidR="001F4A41" w:rsidRPr="00471E21" w:rsidTr="00C5744F">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Rest</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Tiredness</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Tiredness</w:t>
            </w:r>
          </w:p>
        </w:tc>
      </w:tr>
      <w:tr w:rsidR="001F4A41" w:rsidRPr="00471E21" w:rsidTr="00C5744F">
        <w:trPr>
          <w:trHeight w:val="103"/>
        </w:trPr>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Installation</w:t>
            </w:r>
          </w:p>
        </w:tc>
        <w:tc>
          <w:tcPr>
            <w:tcW w:w="3260" w:type="dxa"/>
          </w:tcPr>
          <w:p w:rsidR="001F4A41" w:rsidRPr="00471E21" w:rsidRDefault="001F4A41" w:rsidP="00C5744F">
            <w:pPr>
              <w:spacing w:line="360" w:lineRule="auto"/>
              <w:rPr>
                <w:color w:val="000000" w:themeColor="text1"/>
                <w:sz w:val="20"/>
                <w:szCs w:val="20"/>
                <w:lang w:val="en-US"/>
              </w:rPr>
            </w:pPr>
            <w:r w:rsidRPr="00471E21">
              <w:rPr>
                <w:color w:val="000000" w:themeColor="text1"/>
                <w:sz w:val="20"/>
                <w:szCs w:val="20"/>
                <w:lang w:val="en-US"/>
              </w:rPr>
              <w:t>Position change, contention</w:t>
            </w:r>
          </w:p>
        </w:tc>
        <w:tc>
          <w:tcPr>
            <w:tcW w:w="3402" w:type="dxa"/>
          </w:tcPr>
          <w:p w:rsidR="001F4A41" w:rsidRPr="00471E21" w:rsidRDefault="001F4A41" w:rsidP="00C5744F">
            <w:pPr>
              <w:spacing w:line="360" w:lineRule="auto"/>
              <w:rPr>
                <w:color w:val="000000" w:themeColor="text1"/>
                <w:sz w:val="20"/>
                <w:szCs w:val="20"/>
                <w:lang w:val="en-US"/>
              </w:rPr>
            </w:pPr>
            <w:r w:rsidRPr="005845E5">
              <w:rPr>
                <w:color w:val="000000" w:themeColor="text1"/>
                <w:sz w:val="20"/>
                <w:szCs w:val="20"/>
                <w:lang w:val="en-US"/>
              </w:rPr>
              <w:t>Position change, incorrect installation</w:t>
            </w:r>
          </w:p>
        </w:tc>
      </w:tr>
      <w:tr w:rsidR="001F4A41" w:rsidRPr="00471E21" w:rsidTr="00C5744F">
        <w:trPr>
          <w:trHeight w:val="103"/>
        </w:trPr>
        <w:tc>
          <w:tcPr>
            <w:tcW w:w="2405"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Environment</w:t>
            </w:r>
          </w:p>
        </w:tc>
        <w:tc>
          <w:tcPr>
            <w:tcW w:w="3260" w:type="dxa"/>
          </w:tcPr>
          <w:p w:rsidR="001F4A41" w:rsidRPr="00471E21" w:rsidRDefault="001F4A41" w:rsidP="00C5744F">
            <w:pPr>
              <w:spacing w:line="360" w:lineRule="auto"/>
              <w:rPr>
                <w:color w:val="000000" w:themeColor="text1"/>
                <w:sz w:val="20"/>
                <w:szCs w:val="20"/>
                <w:lang w:val="en-US"/>
              </w:rPr>
            </w:pPr>
          </w:p>
        </w:tc>
        <w:tc>
          <w:tcPr>
            <w:tcW w:w="3402" w:type="dxa"/>
          </w:tcPr>
          <w:p w:rsidR="001F4A41" w:rsidRPr="005845E5" w:rsidRDefault="001F4A41" w:rsidP="00C5744F">
            <w:pPr>
              <w:spacing w:line="360" w:lineRule="auto"/>
              <w:rPr>
                <w:color w:val="000000" w:themeColor="text1"/>
                <w:sz w:val="20"/>
                <w:szCs w:val="20"/>
                <w:lang w:val="en-US"/>
              </w:rPr>
            </w:pPr>
            <w:r w:rsidRPr="005845E5">
              <w:rPr>
                <w:color w:val="000000" w:themeColor="text1"/>
                <w:sz w:val="20"/>
                <w:szCs w:val="20"/>
                <w:lang w:val="en-US"/>
              </w:rPr>
              <w:t>Television, hearing aids, brightness</w:t>
            </w:r>
          </w:p>
        </w:tc>
      </w:tr>
    </w:tbl>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Default="001F4A41" w:rsidP="001F4A41">
      <w:pPr>
        <w:tabs>
          <w:tab w:val="left" w:pos="3583"/>
        </w:tabs>
        <w:rPr>
          <w:sz w:val="16"/>
          <w:szCs w:val="16"/>
          <w:lang w:val="en-US"/>
        </w:rPr>
      </w:pPr>
    </w:p>
    <w:p w:rsidR="001F4A41" w:rsidRPr="00C061EA" w:rsidRDefault="001F4A41" w:rsidP="001F4A41">
      <w:pPr>
        <w:spacing w:line="480" w:lineRule="auto"/>
        <w:jc w:val="both"/>
        <w:rPr>
          <w:color w:val="000000" w:themeColor="text1"/>
          <w:sz w:val="20"/>
          <w:szCs w:val="20"/>
          <w:lang w:val="en-US"/>
        </w:rPr>
      </w:pPr>
      <w:r w:rsidRPr="00C446B7">
        <w:rPr>
          <w:sz w:val="20"/>
          <w:szCs w:val="20"/>
          <w:u w:val="single"/>
          <w:lang w:val="en-US"/>
        </w:rPr>
        <w:lastRenderedPageBreak/>
        <w:t>Supplementary material D:</w:t>
      </w:r>
      <w:r w:rsidRPr="002C080E">
        <w:rPr>
          <w:sz w:val="20"/>
          <w:szCs w:val="20"/>
          <w:lang w:val="en-US"/>
        </w:rPr>
        <w:t xml:space="preserve"> </w:t>
      </w:r>
      <w:r>
        <w:rPr>
          <w:color w:val="000000" w:themeColor="text1"/>
          <w:sz w:val="20"/>
          <w:szCs w:val="20"/>
          <w:lang w:val="en-US"/>
        </w:rPr>
        <w:t>Difficulties of use categorization</w:t>
      </w:r>
    </w:p>
    <w:p w:rsidR="001F4A41" w:rsidRDefault="001F4A41" w:rsidP="001F4A41">
      <w:pPr>
        <w:spacing w:line="480" w:lineRule="auto"/>
        <w:jc w:val="both"/>
        <w:rPr>
          <w:i/>
          <w:iCs/>
          <w:color w:val="000000" w:themeColor="text1"/>
          <w:sz w:val="20"/>
          <w:szCs w:val="20"/>
          <w:lang w:val="en-US"/>
        </w:rPr>
      </w:pPr>
      <w:r w:rsidRPr="00120A7B">
        <w:rPr>
          <w:i/>
          <w:iCs/>
          <w:color w:val="000000" w:themeColor="text1"/>
          <w:sz w:val="20"/>
          <w:szCs w:val="20"/>
          <w:lang w:val="en-US"/>
        </w:rPr>
        <w:t xml:space="preserve">The </w:t>
      </w:r>
      <w:r>
        <w:rPr>
          <w:i/>
          <w:iCs/>
          <w:color w:val="000000" w:themeColor="text1"/>
          <w:sz w:val="20"/>
          <w:szCs w:val="20"/>
          <w:lang w:val="en-US"/>
        </w:rPr>
        <w:t>categorical</w:t>
      </w:r>
      <w:r w:rsidRPr="00120A7B">
        <w:rPr>
          <w:i/>
          <w:iCs/>
          <w:color w:val="000000" w:themeColor="text1"/>
          <w:sz w:val="20"/>
          <w:szCs w:val="20"/>
          <w:lang w:val="en-US"/>
        </w:rPr>
        <w:t xml:space="preserve"> analysis </w:t>
      </w:r>
      <w:r w:rsidRPr="003B1EF5">
        <w:rPr>
          <w:i/>
          <w:iCs/>
          <w:color w:val="000000" w:themeColor="text1"/>
          <w:sz w:val="20"/>
          <w:szCs w:val="20"/>
          <w:lang w:val="en-US"/>
        </w:rPr>
        <w:t xml:space="preserve">of the difficulties encountered when using the communication board and eye tracking revealed the following </w:t>
      </w:r>
      <w:r>
        <w:rPr>
          <w:i/>
          <w:iCs/>
          <w:color w:val="000000" w:themeColor="text1"/>
          <w:sz w:val="20"/>
          <w:szCs w:val="20"/>
          <w:lang w:val="en-US"/>
        </w:rPr>
        <w:t>categories:</w:t>
      </w:r>
    </w:p>
    <w:p w:rsidR="001F4A41" w:rsidRPr="003B1EF5" w:rsidRDefault="001F4A41" w:rsidP="001F4A41">
      <w:pPr>
        <w:spacing w:line="480" w:lineRule="auto"/>
        <w:jc w:val="both"/>
        <w:rPr>
          <w:i/>
          <w:iCs/>
          <w:color w:val="000000" w:themeColor="text1"/>
          <w:sz w:val="20"/>
          <w:szCs w:val="20"/>
          <w:lang w:val="en-US"/>
        </w:rPr>
      </w:pPr>
    </w:p>
    <w:tbl>
      <w:tblPr>
        <w:tblStyle w:val="TableGrid"/>
        <w:tblW w:w="9067" w:type="dxa"/>
        <w:tblLook w:val="04A0" w:firstRow="1" w:lastRow="0" w:firstColumn="1" w:lastColumn="0" w:noHBand="0" w:noVBand="1"/>
      </w:tblPr>
      <w:tblGrid>
        <w:gridCol w:w="2405"/>
        <w:gridCol w:w="3260"/>
        <w:gridCol w:w="3402"/>
      </w:tblGrid>
      <w:tr w:rsidR="001F4A41" w:rsidTr="00C5744F">
        <w:tc>
          <w:tcPr>
            <w:tcW w:w="2405" w:type="dxa"/>
          </w:tcPr>
          <w:p w:rsidR="001F4A41" w:rsidRPr="001A7457" w:rsidRDefault="001F4A41" w:rsidP="00C5744F">
            <w:pPr>
              <w:spacing w:line="360" w:lineRule="auto"/>
              <w:rPr>
                <w:b/>
                <w:bCs/>
                <w:color w:val="000000" w:themeColor="text1"/>
                <w:sz w:val="20"/>
                <w:szCs w:val="20"/>
                <w:lang w:val="en-US"/>
              </w:rPr>
            </w:pPr>
            <w:r>
              <w:rPr>
                <w:b/>
                <w:bCs/>
                <w:color w:val="000000" w:themeColor="text1"/>
                <w:sz w:val="20"/>
                <w:szCs w:val="20"/>
                <w:lang w:val="en-US"/>
              </w:rPr>
              <w:t>Categories</w:t>
            </w:r>
          </w:p>
        </w:tc>
        <w:tc>
          <w:tcPr>
            <w:tcW w:w="3260" w:type="dxa"/>
          </w:tcPr>
          <w:p w:rsidR="001F4A41" w:rsidRPr="001A7457" w:rsidRDefault="001F4A41" w:rsidP="00C5744F">
            <w:pPr>
              <w:spacing w:line="360" w:lineRule="auto"/>
              <w:rPr>
                <w:b/>
                <w:bCs/>
                <w:color w:val="000000" w:themeColor="text1"/>
                <w:sz w:val="20"/>
                <w:szCs w:val="20"/>
                <w:lang w:val="en-US"/>
              </w:rPr>
            </w:pPr>
            <w:r w:rsidRPr="001A7457">
              <w:rPr>
                <w:b/>
                <w:bCs/>
                <w:color w:val="000000" w:themeColor="text1"/>
                <w:sz w:val="20"/>
                <w:szCs w:val="20"/>
                <w:lang w:val="en-US"/>
              </w:rPr>
              <w:t>Board use difficulties</w:t>
            </w:r>
          </w:p>
        </w:tc>
        <w:tc>
          <w:tcPr>
            <w:tcW w:w="3402" w:type="dxa"/>
          </w:tcPr>
          <w:p w:rsidR="001F4A41" w:rsidRPr="001A7457" w:rsidRDefault="001F4A41" w:rsidP="00C5744F">
            <w:pPr>
              <w:spacing w:line="360" w:lineRule="auto"/>
              <w:rPr>
                <w:b/>
                <w:bCs/>
                <w:color w:val="000000" w:themeColor="text1"/>
                <w:sz w:val="20"/>
                <w:szCs w:val="20"/>
                <w:lang w:val="en-US"/>
              </w:rPr>
            </w:pPr>
            <w:r w:rsidRPr="001A7457">
              <w:rPr>
                <w:b/>
                <w:bCs/>
                <w:color w:val="000000" w:themeColor="text1"/>
                <w:sz w:val="20"/>
                <w:szCs w:val="20"/>
                <w:lang w:val="en-US"/>
              </w:rPr>
              <w:t>Eye tracking use difficulties</w:t>
            </w:r>
          </w:p>
        </w:tc>
      </w:tr>
      <w:tr w:rsidR="001F4A41" w:rsidRPr="00471E21" w:rsidTr="00C5744F">
        <w:tc>
          <w:tcPr>
            <w:tcW w:w="2405"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Difficulty to understand the utilization</w:t>
            </w:r>
          </w:p>
        </w:tc>
        <w:tc>
          <w:tcPr>
            <w:tcW w:w="3260"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Total misunderstanding</w:t>
            </w:r>
          </w:p>
        </w:tc>
        <w:tc>
          <w:tcPr>
            <w:tcW w:w="3402"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Partial or total misunderstanding</w:t>
            </w:r>
          </w:p>
        </w:tc>
      </w:tr>
      <w:tr w:rsidR="001F4A41" w:rsidRPr="00FC5AE2" w:rsidTr="00C5744F">
        <w:tc>
          <w:tcPr>
            <w:tcW w:w="2405"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 xml:space="preserve">Difficulty to select </w:t>
            </w:r>
            <w:r>
              <w:rPr>
                <w:color w:val="000000" w:themeColor="text1"/>
                <w:sz w:val="20"/>
                <w:szCs w:val="20"/>
                <w:lang w:val="en-US"/>
              </w:rPr>
              <w:t xml:space="preserve">the </w:t>
            </w:r>
            <w:r w:rsidRPr="001A7457">
              <w:rPr>
                <w:color w:val="000000" w:themeColor="text1"/>
                <w:sz w:val="20"/>
                <w:szCs w:val="20"/>
                <w:lang w:val="en-US"/>
              </w:rPr>
              <w:t>items</w:t>
            </w:r>
          </w:p>
        </w:tc>
        <w:tc>
          <w:tcPr>
            <w:tcW w:w="3260"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Erroneous selection of items, long selection time, help needed for selection</w:t>
            </w:r>
          </w:p>
        </w:tc>
        <w:tc>
          <w:tcPr>
            <w:tcW w:w="3402"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Erroneous selection of items, long selection time</w:t>
            </w:r>
          </w:p>
        </w:tc>
      </w:tr>
      <w:tr w:rsidR="001F4A41" w:rsidRPr="00471E21" w:rsidTr="00C5744F">
        <w:tc>
          <w:tcPr>
            <w:tcW w:w="2405"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Difficulty to visualize items</w:t>
            </w:r>
          </w:p>
        </w:tc>
        <w:tc>
          <w:tcPr>
            <w:tcW w:w="3260"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Small items size</w:t>
            </w:r>
          </w:p>
        </w:tc>
        <w:tc>
          <w:tcPr>
            <w:tcW w:w="3402" w:type="dxa"/>
          </w:tcPr>
          <w:p w:rsidR="001F4A41" w:rsidRPr="001A7457" w:rsidRDefault="001F4A41" w:rsidP="00C5744F">
            <w:pPr>
              <w:spacing w:line="360" w:lineRule="auto"/>
              <w:rPr>
                <w:color w:val="000000" w:themeColor="text1"/>
                <w:sz w:val="20"/>
                <w:szCs w:val="20"/>
                <w:lang w:val="en-US"/>
              </w:rPr>
            </w:pPr>
          </w:p>
        </w:tc>
      </w:tr>
      <w:tr w:rsidR="001F4A41" w:rsidRPr="00471E21" w:rsidTr="00C5744F">
        <w:tc>
          <w:tcPr>
            <w:tcW w:w="2405"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Insufficient items</w:t>
            </w:r>
          </w:p>
        </w:tc>
        <w:tc>
          <w:tcPr>
            <w:tcW w:w="3260"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Lack of items</w:t>
            </w:r>
          </w:p>
        </w:tc>
        <w:tc>
          <w:tcPr>
            <w:tcW w:w="3402" w:type="dxa"/>
          </w:tcPr>
          <w:p w:rsidR="001F4A41" w:rsidRPr="001A7457" w:rsidRDefault="001F4A41" w:rsidP="00C5744F">
            <w:pPr>
              <w:spacing w:line="360" w:lineRule="auto"/>
              <w:rPr>
                <w:color w:val="000000" w:themeColor="text1"/>
                <w:sz w:val="20"/>
                <w:szCs w:val="20"/>
                <w:lang w:val="en-US"/>
              </w:rPr>
            </w:pPr>
          </w:p>
        </w:tc>
      </w:tr>
      <w:tr w:rsidR="001F4A41" w:rsidRPr="00471E21" w:rsidTr="00C5744F">
        <w:tc>
          <w:tcPr>
            <w:tcW w:w="2405"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Difficulty to install the device</w:t>
            </w:r>
          </w:p>
        </w:tc>
        <w:tc>
          <w:tcPr>
            <w:tcW w:w="3260" w:type="dxa"/>
          </w:tcPr>
          <w:p w:rsidR="001F4A41" w:rsidRPr="001A7457" w:rsidRDefault="001F4A41" w:rsidP="00C5744F">
            <w:pPr>
              <w:spacing w:line="360" w:lineRule="auto"/>
              <w:rPr>
                <w:color w:val="000000" w:themeColor="text1"/>
                <w:sz w:val="20"/>
                <w:szCs w:val="20"/>
                <w:lang w:val="en-US"/>
              </w:rPr>
            </w:pPr>
          </w:p>
        </w:tc>
        <w:tc>
          <w:tcPr>
            <w:tcW w:w="3402"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Difficulty of installation, non-optimal installation</w:t>
            </w:r>
          </w:p>
        </w:tc>
      </w:tr>
      <w:tr w:rsidR="001F4A41" w:rsidRPr="00471E21" w:rsidTr="00C5744F">
        <w:tc>
          <w:tcPr>
            <w:tcW w:w="2405"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Difficulty to detect eye gaze</w:t>
            </w:r>
          </w:p>
        </w:tc>
        <w:tc>
          <w:tcPr>
            <w:tcW w:w="3260" w:type="dxa"/>
          </w:tcPr>
          <w:p w:rsidR="001F4A41" w:rsidRPr="001A7457" w:rsidRDefault="001F4A41" w:rsidP="00C5744F">
            <w:pPr>
              <w:spacing w:line="360" w:lineRule="auto"/>
              <w:rPr>
                <w:color w:val="000000" w:themeColor="text1"/>
                <w:sz w:val="20"/>
                <w:szCs w:val="20"/>
                <w:lang w:val="en-US"/>
              </w:rPr>
            </w:pPr>
          </w:p>
        </w:tc>
        <w:tc>
          <w:tcPr>
            <w:tcW w:w="3402" w:type="dxa"/>
          </w:tcPr>
          <w:p w:rsidR="001F4A41" w:rsidRPr="001A7457" w:rsidRDefault="001F4A41" w:rsidP="00C5744F">
            <w:pPr>
              <w:spacing w:line="360" w:lineRule="auto"/>
              <w:rPr>
                <w:color w:val="000000" w:themeColor="text1"/>
                <w:sz w:val="20"/>
                <w:szCs w:val="20"/>
                <w:lang w:val="en-US"/>
              </w:rPr>
            </w:pPr>
            <w:r w:rsidRPr="001A7457">
              <w:rPr>
                <w:color w:val="000000" w:themeColor="text1"/>
                <w:sz w:val="20"/>
                <w:szCs w:val="20"/>
                <w:lang w:val="en-US"/>
              </w:rPr>
              <w:t>Unstable eye detection</w:t>
            </w:r>
          </w:p>
        </w:tc>
      </w:tr>
    </w:tbl>
    <w:p w:rsidR="001F4A41" w:rsidRDefault="001F4A41" w:rsidP="001F4A41">
      <w:pPr>
        <w:spacing w:line="360" w:lineRule="auto"/>
        <w:rPr>
          <w:b/>
          <w:bCs/>
          <w:color w:val="000000" w:themeColor="text1"/>
          <w:sz w:val="20"/>
          <w:szCs w:val="20"/>
          <w:lang w:val="en-US"/>
        </w:rPr>
      </w:pPr>
    </w:p>
    <w:p w:rsidR="001F4A41" w:rsidRPr="00187232" w:rsidRDefault="001F4A41" w:rsidP="001F4A41">
      <w:pPr>
        <w:tabs>
          <w:tab w:val="left" w:pos="3583"/>
        </w:tabs>
        <w:rPr>
          <w:sz w:val="16"/>
          <w:szCs w:val="16"/>
          <w:lang w:val="en-US"/>
        </w:rPr>
      </w:pPr>
    </w:p>
    <w:p w:rsidR="00000F57" w:rsidRDefault="001F4A41">
      <w:bookmarkStart w:id="0" w:name="_GoBack"/>
      <w:bookmarkEnd w:id="0"/>
    </w:p>
    <w:sectPr w:rsidR="00000F57" w:rsidSect="00C446B7">
      <w:footerReference w:type="even" r:id="rId7"/>
      <w:footerReference w:type="default" r:id="rId8"/>
      <w:pgSz w:w="11900" w:h="16840"/>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50944658"/>
      <w:docPartObj>
        <w:docPartGallery w:val="Page Numbers (Bottom of Page)"/>
        <w:docPartUnique/>
      </w:docPartObj>
    </w:sdtPr>
    <w:sdtEndPr>
      <w:rPr>
        <w:rStyle w:val="PageNumber"/>
      </w:rPr>
    </w:sdtEndPr>
    <w:sdtContent>
      <w:p w:rsidR="00FC267B" w:rsidRDefault="001F4A41" w:rsidP="00C714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FC267B" w:rsidRDefault="001F4A41" w:rsidP="00062E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78190546"/>
      <w:docPartObj>
        <w:docPartGallery w:val="Page Numbers (Bottom of Page)"/>
        <w:docPartUnique/>
      </w:docPartObj>
    </w:sdtPr>
    <w:sdtEndPr>
      <w:rPr>
        <w:rStyle w:val="PageNumber"/>
      </w:rPr>
    </w:sdtEndPr>
    <w:sdtContent>
      <w:p w:rsidR="00FC267B" w:rsidRDefault="001F4A41" w:rsidP="00C714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rsidR="00FC267B" w:rsidRDefault="001F4A41" w:rsidP="00FC267B">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A41"/>
    <w:rsid w:val="0007695B"/>
    <w:rsid w:val="001F4A41"/>
    <w:rsid w:val="005615C6"/>
    <w:rsid w:val="005E078B"/>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127A63-038C-4617-9D05-3EF403F20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A41"/>
    <w:pPr>
      <w:spacing w:after="0" w:line="240" w:lineRule="auto"/>
    </w:pPr>
    <w:rPr>
      <w:rFonts w:ascii="Times New Roman" w:eastAsia="Times New Roman" w:hAnsi="Times New Roman" w:cs="Times New Roman"/>
      <w:sz w:val="24"/>
      <w:szCs w:val="24"/>
      <w:lang w:val="fr-B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F4A41"/>
    <w:pPr>
      <w:spacing w:after="0" w:line="240" w:lineRule="auto"/>
    </w:pPr>
    <w:rPr>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F4A41"/>
    <w:pPr>
      <w:tabs>
        <w:tab w:val="center" w:pos="4536"/>
        <w:tab w:val="right" w:pos="9072"/>
      </w:tabs>
    </w:pPr>
  </w:style>
  <w:style w:type="character" w:customStyle="1" w:styleId="FooterChar">
    <w:name w:val="Footer Char"/>
    <w:basedOn w:val="DefaultParagraphFont"/>
    <w:link w:val="Footer"/>
    <w:uiPriority w:val="99"/>
    <w:rsid w:val="001F4A41"/>
    <w:rPr>
      <w:rFonts w:ascii="Times New Roman" w:eastAsia="Times New Roman" w:hAnsi="Times New Roman" w:cs="Times New Roman"/>
      <w:sz w:val="24"/>
      <w:szCs w:val="24"/>
      <w:lang w:val="fr-BE" w:eastAsia="fr-FR"/>
    </w:rPr>
  </w:style>
  <w:style w:type="character" w:styleId="PageNumber">
    <w:name w:val="page number"/>
    <w:basedOn w:val="DefaultParagraphFont"/>
    <w:uiPriority w:val="99"/>
    <w:semiHidden/>
    <w:unhideWhenUsed/>
    <w:rsid w:val="001F4A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526</Words>
  <Characters>3002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2022-05-18T06:45:00Z</dcterms:created>
  <dcterms:modified xsi:type="dcterms:W3CDTF">2022-05-18T06:45:00Z</dcterms:modified>
</cp:coreProperties>
</file>