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Spec="center" w:tblpY="381"/>
        <w:tblOverlap w:val="never"/>
        <w:tblW w:w="829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4710"/>
        <w:gridCol w:w="600"/>
        <w:gridCol w:w="2398"/>
      </w:tblGrid>
      <w:tr w:rsidR="00382A6B">
        <w:trPr>
          <w:trHeight w:val="270"/>
          <w:jc w:val="center"/>
        </w:trPr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471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2398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71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Texture-GLZSM-Large Zone / High Gray Emphasis</w:t>
            </w:r>
          </w:p>
        </w:tc>
        <w:tc>
          <w:tcPr>
            <w:tcW w:w="60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39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Hog-0_1_0_3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Texture-GLZSM-Gray-Level Non-Uniformity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Hog-1_1_0_3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Texture-GLZSM-Zone Size Non-Uniformity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Hog-2_1_0_3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Wavelet-LLL - Histogram - Mean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Hog-2_2_0_3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Wavelet-LLL - Histogram - Energy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Hog-0_1_1_3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Wavelet-LLL - Histogram - Entropy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Hog-1_0_2_3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Wavelet-LLH - Histogram - Variance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Hog-0_0_0_4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Wavelet-LLH - Histogram - Kurtosis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Hog-1_2_0_4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Wavelet-LLH - Histogram - Energy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Hog-0_0_1_4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Wavelet-LLH - Histogram - Entropy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Hog-2_0_0_5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Wavelet-LHL - Histogram - Variance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Hog-0_1_0_5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Wavelet-LHL - Histogram - Skewness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Hog-1_0_2_5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Wavelet-LHL - Histogram - Entropy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Hog-0_0_0_6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Wavelet-LHH -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Histogram - Skewness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Hog-0_0_1_6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Hog-2_0_0_0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Hog-0_0_2_6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Hog-0_1_0_0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Hog-2_1_0_7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Hog-1_1_0_0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Hog-0_2_0_7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Hog-2_1_0_0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Hog-2_2_0_7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Hog-0_2_0_0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Hog-0_1_1_7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Hog-0_0_1_0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Hog-2_1_1_7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Hog-2_0_1_0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Hog-0_2_1_7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Hog-0_1_1_0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Hog-2_1_2_7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Hog-2_1_1_0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Hog-0_2_2_7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Hog-1_2_1_0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Hog-2_0_0_8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Hog-2_0_2_0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Hog-0_1_0_8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Hog-0_0_0_1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Hog-1_1_0_8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Hog-1_0_0_1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Hog-2_1_0_8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Hog-2_0_0_1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Hog-0_2_0_8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Hog-0_1_0_1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Hog-1_2_0_8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Hog-1_1_0_1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Hog-2_2_0_8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Hog-0_1_1_1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Hog-2_0_1_8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Hog-1_1_2_1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Hog-2_1_1_8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Hog-0_0_0_2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Hog-1_2_1_8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Hog-1_1_0_2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Hog-1_0_2_8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Hog-2_2_0_2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Hog-0_0_0_9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Hog-0_0_1_2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Hog-2_0_0_9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Hog-1_0_1_2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Hog-0_1_0_9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Hog-0_2_1_2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77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Hog-1_1_0_9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471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Hog-1_0_0_3</w:t>
            </w:r>
          </w:p>
        </w:tc>
        <w:tc>
          <w:tcPr>
            <w:tcW w:w="60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78</w:t>
            </w:r>
          </w:p>
        </w:tc>
        <w:tc>
          <w:tcPr>
            <w:tcW w:w="239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>Hog-2_1_0_9</w:t>
            </w:r>
          </w:p>
        </w:tc>
      </w:tr>
    </w:tbl>
    <w:p w:rsidR="00382A6B" w:rsidRDefault="00150D69">
      <w:r>
        <w:rPr>
          <w:rFonts w:ascii="Times New Roman" w:eastAsia="宋体" w:hAnsi="Times New Roman" w:cs="Times New Roman" w:hint="eastAsia"/>
          <w:b/>
          <w:bCs/>
          <w:sz w:val="24"/>
        </w:rPr>
        <w:t>Supplementary Table 1</w:t>
      </w:r>
      <w:r w:rsidR="002F5125">
        <w:rPr>
          <w:rFonts w:ascii="Times New Roman" w:eastAsia="宋体" w:hAnsi="Times New Roman" w:cs="Times New Roman"/>
          <w:b/>
          <w:bCs/>
          <w:sz w:val="24"/>
        </w:rPr>
        <w:t>.</w:t>
      </w: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</w:rPr>
        <w:t xml:space="preserve">The features of the </w:t>
      </w:r>
      <w:r>
        <w:rPr>
          <w:rFonts w:ascii="Times New Roman" w:hAnsi="Times New Roman" w:cs="Times New Roman"/>
          <w:sz w:val="24"/>
        </w:rPr>
        <w:t xml:space="preserve">multi-modal </w:t>
      </w:r>
      <w:r>
        <w:rPr>
          <w:rFonts w:ascii="Times New Roman" w:hAnsi="Times New Roman" w:cs="Times New Roman" w:hint="eastAsia"/>
          <w:sz w:val="24"/>
        </w:rPr>
        <w:t>MRI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radiomics</w:t>
      </w:r>
      <w:proofErr w:type="spellEnd"/>
      <w:r>
        <w:rPr>
          <w:rFonts w:ascii="Times New Roman" w:hAnsi="Times New Roman" w:cs="Times New Roman"/>
          <w:sz w:val="24"/>
        </w:rPr>
        <w:t xml:space="preserve"> signature</w:t>
      </w:r>
      <w:r>
        <w:rPr>
          <w:rFonts w:ascii="Times New Roman" w:hAnsi="Times New Roman" w:cs="Times New Roman" w:hint="eastAsia"/>
          <w:sz w:val="24"/>
        </w:rPr>
        <w:t>.</w:t>
      </w:r>
      <w:r>
        <w:br w:type="page"/>
      </w:r>
    </w:p>
    <w:tbl>
      <w:tblPr>
        <w:tblpPr w:leftFromText="180" w:rightFromText="180" w:vertAnchor="text" w:horzAnchor="page" w:tblpXSpec="center" w:tblpY="381"/>
        <w:tblOverlap w:val="never"/>
        <w:tblW w:w="829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3754"/>
        <w:gridCol w:w="645"/>
        <w:gridCol w:w="3309"/>
      </w:tblGrid>
      <w:tr w:rsidR="00382A6B">
        <w:trPr>
          <w:trHeight w:val="270"/>
          <w:jc w:val="center"/>
        </w:trPr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lastRenderedPageBreak/>
              <w:t>No.</w:t>
            </w:r>
          </w:p>
        </w:tc>
        <w:tc>
          <w:tcPr>
            <w:tcW w:w="375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  <w:tc>
          <w:tcPr>
            <w:tcW w:w="645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3309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375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Hog-2_2_0_9                                            </w:t>
            </w:r>
          </w:p>
        </w:tc>
        <w:tc>
          <w:tcPr>
            <w:tcW w:w="64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3309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Hog-2_0_0_14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Hog-0_0_2_14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Hog-1_1_1_9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Hog-0_1_2_14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Hog-0_2_2_14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Hog-0_2_1_9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Hog-2_0_0_15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Hog-0_0_2_15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Hog-0_1_2_15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Hog-1_0_0_16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Hog-2_1_1_16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Hog-2_0_2_16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Hog-0_0_0_17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Hog-2_1_0_17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Hog-1_0_2_10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Hog-2_2_0_17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Hog-0_0_1_17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Hog-2_1_1_17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Hog-0_0_0_11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Hog-0_0_2_17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Hog-1_0_0_11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Hog-2_1_2_17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Hog-2_0_0_11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Hog-1_1_0_11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Hog-2_1_0_11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Hog-0_0_1_11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Hog-2_1_0_18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Hog-1_0_1_11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Hog-2_0_1_11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Hog-0_1_1_11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Hog-1_1_1_18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Hog-1_1_1_11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Hog-2_2_1_18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Hog-0_0_2_11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Hog-1_0_2_18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Hog-1_0_2_11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Hog-2_1_0_12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Hog-2_2_0_12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Hog-0_2_1_12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Hog-2_1_2_12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Hog-0_2_2_12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Hog-0_0_1_19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Hog-0_0_0_13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Hog-1_0_1_19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Hog-1_1_0_13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Hog-2_1_0_13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Hog-1_2_0_13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Hog-0_2_1_19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Hog-2_2_0_13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0]-Contrast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Hog-0_2_1_13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0]-Inertia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Hog-2_0_2_13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0]-Inverse Variance                  </w:t>
            </w:r>
          </w:p>
        </w:tc>
      </w:tr>
    </w:tbl>
    <w:p w:rsidR="00382A6B" w:rsidRDefault="00150D69" w:rsidP="00150D69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Supplementary Table 1 (continued)</w:t>
      </w:r>
      <w:r>
        <w:rPr>
          <w:rFonts w:ascii="Times New Roman" w:eastAsia="宋体" w:hAnsi="Times New Roman" w:cs="Times New Roman"/>
          <w:color w:val="000000"/>
          <w:sz w:val="24"/>
        </w:rPr>
        <w:br w:type="page"/>
      </w:r>
    </w:p>
    <w:tbl>
      <w:tblPr>
        <w:tblpPr w:leftFromText="180" w:rightFromText="180" w:vertAnchor="text" w:horzAnchor="page" w:tblpXSpec="center" w:tblpY="381"/>
        <w:tblOverlap w:val="never"/>
        <w:tblW w:w="843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3656"/>
        <w:gridCol w:w="525"/>
        <w:gridCol w:w="3724"/>
      </w:tblGrid>
      <w:tr w:rsidR="00382A6B">
        <w:trPr>
          <w:trHeight w:val="270"/>
          <w:jc w:val="center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lastRenderedPageBreak/>
              <w:t>No.</w:t>
            </w:r>
          </w:p>
        </w:tc>
        <w:tc>
          <w:tcPr>
            <w:tcW w:w="365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  <w:tc>
          <w:tcPr>
            <w:tcW w:w="525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372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365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0]-Contrast                         </w:t>
            </w:r>
          </w:p>
        </w:tc>
        <w:tc>
          <w:tcPr>
            <w:tcW w:w="52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372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Texture-GLZSM-Large Zone / High Gray Emphasis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0]-Inertia 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Texture-GLZSM-Gray-Level Non-Uniformity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0]-Contrast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Texture-GLZSM-Zone Size Non-Uniformity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0]-Inertia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Texture-GLZSM-Zone Size Percentage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-1]-Contrast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Wavelet-LLL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-1]-Inertia 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194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Wavelet-LLL - Histogram - Kurtosis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-1]-Inverse Variance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Wavelet-LLL - Histogram - Energy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-1]-Contrast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196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Wavelet-LLL - Histogram - Entropy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-1]-Inertia 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Wavelet-LLH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-1]-Inverse Variance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198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Wavelet-LHL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-1]-Contrast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199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Wavelet-LHL - Histogram - Skewness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Statistics-[0,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-1, -1]-Inertia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Wavelet-LHL - Histogram - Kurtosis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-1]-Inverse Variance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201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Wavelet-LHL - Histogram - Energy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-1]-Contrast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Wavelet-LHL - Histogram - Entropy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-1]-Inertia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203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Wavelet-LHH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-1, -1]-Contrast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Wavelet-HLL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-1, -1]-Inertia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Wavelet-HLL - Histogram - Energy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-1]-Contrast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Wavelet-HLL - Histogram - Entropy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-1]-Inertia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207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Wavelet-HLH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1, -1]-Contrast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208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Wavelet-HHL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1, -1]-Inertia 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209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Wavelet-HHL - Histogram - Kurtosis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Texture-Histogram-Variance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210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Wavelet-HHL - Histogram - Energy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Texture-Histogram-Skewness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211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Wavelet-HHL - Histogram - Entropy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Texture-Histogram-Kurtosis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212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Wavelet-HHH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Texture-Histogram-Energy  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213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Texture-Histogram-Entropy 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214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Texture-GTSDM-Sum Entropy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215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Texture-GTSDM-Entropy           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216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Texture-GTSDM-Difference Entropy      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217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Hog-0_2_1_0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Texture-GTSDM-Information Correlation 2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187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Texture-GLZSM-Small Zone Size Emphasis      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219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365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Texture-GLZSM-Small Zone / Low Gray Emphasis      </w:t>
            </w:r>
          </w:p>
        </w:tc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220</w:t>
            </w:r>
          </w:p>
        </w:tc>
        <w:tc>
          <w:tcPr>
            <w:tcW w:w="372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                                            </w:t>
            </w:r>
          </w:p>
        </w:tc>
      </w:tr>
    </w:tbl>
    <w:p w:rsidR="00382A6B" w:rsidRDefault="00150D69" w:rsidP="00150D69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Supplementary Table 1 (continued)</w:t>
      </w:r>
      <w:r>
        <w:rPr>
          <w:rFonts w:ascii="Times New Roman" w:eastAsia="宋体" w:hAnsi="Times New Roman" w:cs="Times New Roman"/>
          <w:color w:val="000000"/>
          <w:sz w:val="24"/>
        </w:rPr>
        <w:br w:type="page"/>
      </w:r>
    </w:p>
    <w:tbl>
      <w:tblPr>
        <w:tblpPr w:leftFromText="180" w:rightFromText="180" w:vertAnchor="text" w:horzAnchor="page" w:tblpXSpec="center" w:tblpY="381"/>
        <w:tblOverlap w:val="never"/>
        <w:tblW w:w="829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4"/>
        <w:gridCol w:w="3420"/>
        <w:gridCol w:w="630"/>
        <w:gridCol w:w="3564"/>
      </w:tblGrid>
      <w:tr w:rsidR="00382A6B">
        <w:trPr>
          <w:trHeight w:val="270"/>
          <w:jc w:val="center"/>
        </w:trPr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lastRenderedPageBreak/>
              <w:t>No.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356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342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Hog-0_1_0_1                                            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261</w:t>
            </w:r>
          </w:p>
        </w:tc>
        <w:tc>
          <w:tcPr>
            <w:tcW w:w="356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Hog-2_1_1_9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Hog-2_1_2_1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262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Hog-1_2_1_9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Hog-0_0_0_2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263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Hog-2_0_2_9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Hog-2_0_0_2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264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Hog-1_1_2_9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Hog-1_1_0_2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265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Hog-1_2_2_9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226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Hog-0_2_0_2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266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227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Hog-2_2_0_2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267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228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Hog-2_1_0_3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268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Hog-1_2_0_3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269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Hog-0_1_1_10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Hog-2_2_0_3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270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231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Hog-2_1_2_3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271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Hog-1_0_2_10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232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Hog-2_2_2_3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272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233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Hog-0_0_0_4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273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234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Hog-2_0_0_4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274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Hog-0_2_0_4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275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236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Hog-2_2_2_4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276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237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Hog-0_1_0_5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277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238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Hog-2_0_1_5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278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239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Hog-0_0_2_5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279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Hog-0_0_0_6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280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241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Hog-2_1_0_6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281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242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Hog-0_0_0_7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282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Hog-2_2_0_7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283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244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Hog-0_0_1_7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284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245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Hog-0_2_2_7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285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Hog-1_0_0_8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286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247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Hog-2_0_0_8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287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248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Hog-0_1_0_8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288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249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Hog-2_1_0_8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289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Hog-0_2_0_8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290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Hog-0_1_2_13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251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Hog-1_0_1_8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291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Hog-2_2_2_13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252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Hog-1_1_1_8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292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Hog-2_0_1_14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253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Hog-2_0_2_8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293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Hog-0_0_2_14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Hog-1_1_2_8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294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Hog-2_1_2_14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255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Hog-2_1_2_8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295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Hog-0_2_2_14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256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Hog-1_0_0_9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296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Hog-2_1_0_15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257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Hog-1_1_0_9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297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Hog-0_0_2_15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258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Hog-0_2_0_9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298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Hog-0_1_2_15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259</w:t>
            </w:r>
          </w:p>
        </w:tc>
        <w:tc>
          <w:tcPr>
            <w:tcW w:w="342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Hog-1_0_1_9                                            </w:t>
            </w:r>
          </w:p>
        </w:tc>
        <w:tc>
          <w:tcPr>
            <w:tcW w:w="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299</w:t>
            </w:r>
          </w:p>
        </w:tc>
        <w:tc>
          <w:tcPr>
            <w:tcW w:w="356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Hog-0_0_0_16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684" w:type="dxa"/>
            <w:shd w:val="clear" w:color="auto" w:fill="auto"/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260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Hog-1_1_1_9                                            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3564" w:type="dxa"/>
            <w:shd w:val="clear" w:color="auto" w:fill="auto"/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Hog-2_0_0_16                                           </w:t>
            </w:r>
          </w:p>
        </w:tc>
      </w:tr>
    </w:tbl>
    <w:p w:rsidR="00382A6B" w:rsidRDefault="00150D69">
      <w:pPr>
        <w:widowControl/>
        <w:jc w:val="left"/>
        <w:textAlignment w:val="center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Supplementary Table 1 (continued)</w:t>
      </w:r>
    </w:p>
    <w:p w:rsidR="00150D69" w:rsidRDefault="00150D69" w:rsidP="00150D69">
      <w:pPr>
        <w:widowControl/>
        <w:snapToGrid w:val="0"/>
        <w:jc w:val="left"/>
        <w:textAlignment w:val="center"/>
        <w:rPr>
          <w:rFonts w:ascii="Times New Roman" w:eastAsia="宋体" w:hAnsi="Times New Roman" w:cs="Times New Roman" w:hint="eastAsia"/>
          <w:b/>
          <w:bCs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lastRenderedPageBreak/>
        <w:t>Supplementary Table 1 (continued)</w:t>
      </w:r>
    </w:p>
    <w:tbl>
      <w:tblPr>
        <w:tblW w:w="834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"/>
        <w:gridCol w:w="3645"/>
        <w:gridCol w:w="544"/>
        <w:gridCol w:w="3630"/>
      </w:tblGrid>
      <w:tr w:rsidR="00150D69" w:rsidTr="00150D69">
        <w:trPr>
          <w:trHeight w:val="270"/>
        </w:trPr>
        <w:tc>
          <w:tcPr>
            <w:tcW w:w="53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3645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  <w:tc>
          <w:tcPr>
            <w:tcW w:w="54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363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301</w:t>
            </w:r>
          </w:p>
        </w:tc>
        <w:tc>
          <w:tcPr>
            <w:tcW w:w="364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Hog-2_0_1_16                                           </w:t>
            </w:r>
          </w:p>
        </w:tc>
        <w:tc>
          <w:tcPr>
            <w:tcW w:w="54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337</w:t>
            </w:r>
          </w:p>
        </w:tc>
        <w:tc>
          <w:tcPr>
            <w:tcW w:w="363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0]-Variance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302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Hog-0_0_2_16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338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0]-Inertia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303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Hog-2_2_0_17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339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0]-Cluster Shade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304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Hog-2_0_1_17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340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0]-Cluster Tendency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305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Hog-1_1_0_18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341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-1]-Entropy 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306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Hog-1_0_1_18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342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-1]-Contrast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307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Hog-0_1_1_18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343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-1]-Variance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308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Hog-0_0_2_18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344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-1]-Inertia 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309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Hog-1_0_2_18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345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-1]-Cluster Shade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310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Hog-1_1_0_19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346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-1]-Cluster Tendency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311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Hog-0_2_0_19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347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-1]-Inverse Variance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312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Hog-2_2_0_19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348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-1]-Entropy 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313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Hog-1_0_1_19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349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-1]-Contrast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314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Hog-1_1_1_19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-1]-Variance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315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Hog-2_1_1_19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351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-1]-Inertia 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316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Hog-0_0_2_19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352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-1]-Cluster Shade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317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Hog-1_0_2_19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353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-1]-Cluster Tendency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318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Hog-2_0_2_19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354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-1]-Inverse Variance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319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Hog-1_1_2_19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355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-1]-Entropy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320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Hog-1_2_2_19                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356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-1]-Contrast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321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0]-Entropy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357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-1]-Variance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322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0]-Contrast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358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-1]-Inertia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323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0]-Variance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359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-1]-Cluster Shade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324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0]-Inertia 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360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-1]-Cluster Tendency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325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0]-Cluster Shade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361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-1]-Inverse Variance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326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0]-Cluster Tendency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362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0, -1]-Variance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327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0]-Inverse Variance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363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0, -1]-Cluster Shade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328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0]-Contrast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364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0, -1]-Cluster Tendency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329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0]-Variance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365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0, -1]-Variance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330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0]-Inertia 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366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0, -1]-Cluster Shade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331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0]-Cluster Shade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367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0, -1]-Cluster Tendency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332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0]-Cluster Tendency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368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-1]-Contrast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333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0, 0]-Variance 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369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-1]-Variance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334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0, 0]-Cluster Shade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370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-1]-Inertia      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335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0, 0]-Cluster Tendency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371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-1]-Cluster Shade                   </w:t>
            </w:r>
          </w:p>
        </w:tc>
      </w:tr>
      <w:tr w:rsidR="00150D69" w:rsidTr="00150D69">
        <w:trPr>
          <w:trHeight w:val="270"/>
        </w:trPr>
        <w:tc>
          <w:tcPr>
            <w:tcW w:w="5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336</w:t>
            </w:r>
          </w:p>
        </w:tc>
        <w:tc>
          <w:tcPr>
            <w:tcW w:w="3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0]-Contrast                        </w:t>
            </w:r>
          </w:p>
        </w:tc>
        <w:tc>
          <w:tcPr>
            <w:tcW w:w="54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372</w:t>
            </w:r>
          </w:p>
        </w:tc>
        <w:tc>
          <w:tcPr>
            <w:tcW w:w="363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50D69" w:rsidRDefault="00150D69" w:rsidP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-1]-Cluster Tendency                </w:t>
            </w:r>
          </w:p>
        </w:tc>
      </w:tr>
    </w:tbl>
    <w:p w:rsidR="00382A6B" w:rsidRDefault="00382A6B">
      <w:pPr>
        <w:rPr>
          <w:rFonts w:ascii="Times New Roman" w:eastAsia="宋体" w:hAnsi="Times New Roman" w:cs="Times New Roman" w:hint="eastAsia"/>
          <w:color w:val="000000"/>
          <w:sz w:val="24"/>
        </w:rPr>
      </w:pPr>
    </w:p>
    <w:tbl>
      <w:tblPr>
        <w:tblpPr w:leftFromText="180" w:rightFromText="180" w:vertAnchor="text" w:horzAnchor="page" w:tblpXSpec="center" w:tblpY="381"/>
        <w:tblOverlap w:val="never"/>
        <w:tblW w:w="859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7"/>
        <w:gridCol w:w="3807"/>
        <w:gridCol w:w="558"/>
        <w:gridCol w:w="3690"/>
      </w:tblGrid>
      <w:tr w:rsidR="00382A6B">
        <w:trPr>
          <w:trHeight w:val="270"/>
          <w:jc w:val="center"/>
        </w:trPr>
        <w:tc>
          <w:tcPr>
            <w:tcW w:w="537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lastRenderedPageBreak/>
              <w:t>No.</w:t>
            </w:r>
          </w:p>
        </w:tc>
        <w:tc>
          <w:tcPr>
            <w:tcW w:w="3807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  <w:tc>
          <w:tcPr>
            <w:tcW w:w="558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369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373</w:t>
            </w:r>
          </w:p>
        </w:tc>
        <w:tc>
          <w:tcPr>
            <w:tcW w:w="3807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-1, -1]-Contrast                        </w:t>
            </w:r>
          </w:p>
        </w:tc>
        <w:tc>
          <w:tcPr>
            <w:tcW w:w="55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406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Wavelet-LHL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374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-1, -1]-Variance 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407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Wavelet-LHL - Histogram - Energy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375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-1, -1]-Inertia  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408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Wavelet-LHL - Histogram - Entropy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376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-1, -1]-Cluster Shade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409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Wavelet-LHH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377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-1, -1]-Cluster Tendency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410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Wavelet-LHH - Histogram - Kurtosis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378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-1]-Contrast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411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Wavelet-HLL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379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-1]-Variance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412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Wavelet-HLH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380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-1]-Inertia 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413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Wavelet-HHL - Histogram - Mean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381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-1]-Cluster Shade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414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Wavelet-HHL - Histogram - Skewness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382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-1]-Cluster Tendency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415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Wavelet-HHL - Histogram - Energy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383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-1]-Inverse Variance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416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384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1, -1]-Contrast  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417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385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1, -1]-Variance  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418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386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1, -1]-Inertia   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419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Hog-2_1_0_0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387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1, -1]-Cluster Shade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420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388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1, -1]-Cluster Tendency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421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389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1, -1]-Inverse Variance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422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Hog-0_0_1_0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390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Texture-Histogram-Skewness  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423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Hog-1_1_1_0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391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Texture-Histogram-Kurtosis  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424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392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Texture-Histogram-Energy    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425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393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Texture-Histogram-Entropy   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426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394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Texture-GTSDM-Sum Entropy  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427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395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Texture-GTSDM-Entropy      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428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Hog-1_2_2_0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396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Texture-GTSDM-Difference Entropy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429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Hog-1_0_0_1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397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Texture-GLZSM-Small Zone Size Emphasis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430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Hog-0_1_0_1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398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Texture-GLZSM-Small Zone / Low Gray Emphasis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431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Hog-0_2_0_1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399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Texture-GLZSM-Large Zone / High Gray Emphasis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432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400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Texture-GLZSM-Gray-Level Non-Uniformity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433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Hog-1_0_2_1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401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Texture-GLZSM-Zone Size Non-Uniformity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434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Hog-2_0_2_1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402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Texture-GLZSM-Zone Size Percentage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435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Hog-2_1_2_1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403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Wavelet-LLL - Histogram - Energy 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436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Hog-2_2_2_1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404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Wavelet-LLH - Histogram - Variance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437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Hog-1_0_0_2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405</w:t>
            </w:r>
          </w:p>
        </w:tc>
        <w:tc>
          <w:tcPr>
            <w:tcW w:w="3807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Wavelet-LLH - Histogram - Entropy                      </w:t>
            </w:r>
          </w:p>
        </w:tc>
        <w:tc>
          <w:tcPr>
            <w:tcW w:w="55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438</w:t>
            </w:r>
          </w:p>
        </w:tc>
        <w:tc>
          <w:tcPr>
            <w:tcW w:w="36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Hog-1_1_0_2                                            </w:t>
            </w:r>
          </w:p>
        </w:tc>
      </w:tr>
    </w:tbl>
    <w:p w:rsidR="00382A6B" w:rsidRDefault="00150D69" w:rsidP="00150D69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Supplementary Table 1 (continued)</w:t>
      </w:r>
      <w:r>
        <w:rPr>
          <w:rFonts w:ascii="Times New Roman" w:eastAsia="宋体" w:hAnsi="Times New Roman" w:cs="Times New Roman"/>
          <w:color w:val="000000"/>
          <w:sz w:val="24"/>
        </w:rPr>
        <w:br w:type="page"/>
      </w:r>
    </w:p>
    <w:tbl>
      <w:tblPr>
        <w:tblpPr w:leftFromText="180" w:rightFromText="180" w:vertAnchor="text" w:horzAnchor="page" w:tblpXSpec="center" w:tblpY="381"/>
        <w:tblOverlap w:val="never"/>
        <w:tblW w:w="829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3754"/>
        <w:gridCol w:w="645"/>
        <w:gridCol w:w="3309"/>
      </w:tblGrid>
      <w:tr w:rsidR="00382A6B">
        <w:trPr>
          <w:trHeight w:val="270"/>
          <w:jc w:val="center"/>
        </w:trPr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lastRenderedPageBreak/>
              <w:t>No.</w:t>
            </w:r>
          </w:p>
        </w:tc>
        <w:tc>
          <w:tcPr>
            <w:tcW w:w="375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  <w:tc>
          <w:tcPr>
            <w:tcW w:w="645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3309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439</w:t>
            </w:r>
          </w:p>
        </w:tc>
        <w:tc>
          <w:tcPr>
            <w:tcW w:w="375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Hog-0_2_0_2                                            </w:t>
            </w:r>
          </w:p>
        </w:tc>
        <w:tc>
          <w:tcPr>
            <w:tcW w:w="64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518</w:t>
            </w:r>
          </w:p>
        </w:tc>
        <w:tc>
          <w:tcPr>
            <w:tcW w:w="3309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440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Hog-1_2_0_2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519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Hog-0_0_1_10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481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Hog-0_2_2_7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520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Hog-1_1_1_10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482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Hog-2_2_2_7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521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Hog-2_2_1_10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483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522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484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523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485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524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Hog-1_2_2_10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486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525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487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526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488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Hog-0_0_1_8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527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489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528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490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Hog-0_1_1_8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529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Hog-0_1_1_11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491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Hog-1_1_1_8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530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492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531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493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Hog-2_2_1_8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532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494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Hog-1_0_2_8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533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Hog-0_1_2_11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495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534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496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535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497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Hog-0_2_2_8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536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Hog-2_2_2_11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498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Hog-1_2_2_8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537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499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Hog-2_2_2_8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538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500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539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501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540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502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541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503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542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504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543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Hog-0_1_1_12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505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Hog-0_1_1_9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544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506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Hog-1_1_1_9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545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Hog-1_0_2_12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507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546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Hog-0_1_2_12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508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Hog-1_0_2_9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547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509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Hog-2_0_2_9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548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510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Hog-0_1_2_9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549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511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550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512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Hog-1_2_2_9 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551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Hog-1_2_1_13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513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552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Hog-0_1_2_13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514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553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515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554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Hog-2_2_2_13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516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555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Hog-0_1_0_14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517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Hog-2_1_0_10                                           </w:t>
            </w:r>
          </w:p>
        </w:tc>
        <w:tc>
          <w:tcPr>
            <w:tcW w:w="64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556</w:t>
            </w:r>
          </w:p>
        </w:tc>
        <w:tc>
          <w:tcPr>
            <w:tcW w:w="330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Hog-1_1_0_14                                           </w:t>
            </w:r>
          </w:p>
        </w:tc>
      </w:tr>
    </w:tbl>
    <w:p w:rsidR="00382A6B" w:rsidRDefault="00150D69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Supplementary Table 1 (continued)</w:t>
      </w:r>
    </w:p>
    <w:p w:rsidR="00382A6B" w:rsidRDefault="00150D69">
      <w:pPr>
        <w:rPr>
          <w:rFonts w:ascii="Times New Roman" w:eastAsia="宋体" w:hAnsi="Times New Roman" w:cs="Times New Roman"/>
          <w:color w:val="000000"/>
          <w:sz w:val="24"/>
        </w:rPr>
      </w:pPr>
      <w:r>
        <w:rPr>
          <w:rFonts w:ascii="Times New Roman" w:eastAsia="宋体" w:hAnsi="Times New Roman" w:cs="Times New Roman"/>
          <w:color w:val="000000"/>
          <w:sz w:val="24"/>
        </w:rPr>
        <w:br w:type="page"/>
      </w:r>
    </w:p>
    <w:tbl>
      <w:tblPr>
        <w:tblpPr w:leftFromText="180" w:rightFromText="180" w:vertAnchor="text" w:horzAnchor="page" w:tblpXSpec="center" w:tblpY="381"/>
        <w:tblOverlap w:val="never"/>
        <w:tblW w:w="854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3754"/>
        <w:gridCol w:w="521"/>
        <w:gridCol w:w="3675"/>
      </w:tblGrid>
      <w:tr w:rsidR="00382A6B">
        <w:trPr>
          <w:trHeight w:val="270"/>
          <w:jc w:val="center"/>
        </w:trPr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lastRenderedPageBreak/>
              <w:t>No.</w:t>
            </w:r>
          </w:p>
        </w:tc>
        <w:tc>
          <w:tcPr>
            <w:tcW w:w="375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  <w:tc>
          <w:tcPr>
            <w:tcW w:w="521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3675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557</w:t>
            </w:r>
          </w:p>
        </w:tc>
        <w:tc>
          <w:tcPr>
            <w:tcW w:w="375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Hog-2_1_0_14                                           </w:t>
            </w:r>
          </w:p>
        </w:tc>
        <w:tc>
          <w:tcPr>
            <w:tcW w:w="521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632</w:t>
            </w:r>
          </w:p>
        </w:tc>
        <w:tc>
          <w:tcPr>
            <w:tcW w:w="367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Wavelet-HHL - Histogram - Energy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558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Hog-2_2_0_14                    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633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Wavelet-HHL - Histogram - Entropy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559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Hog-0_0_2_14                    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634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Wavelet-HHH - Histogram - Variance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560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Hog-0_1_2_14                    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635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601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Hog-1_2_1_19                    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636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602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Hog-2_2_1_19                    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637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603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Hog-1_0_2_19                    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638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604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Hog-1_1_2_19                    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639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Hog-1_2_2_0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605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Hog-2_1_2_19                    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640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606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0]-Inverse Variance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641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607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-1]-Inverse Variance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642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608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-1]-Inverse Variance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643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Hog-2_1_1_1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609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-1]-Inverse Variance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644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Hog-1_2_0_2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610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-1]-Inverse Variance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645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Hog-1_2_2_2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611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Texture-Histogram-Variance  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646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Hog-1_1_0_3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612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Texture-Histogram-Energy    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647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Hog-2_1_0_3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613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Texture-Histogram-Entropy   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648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Hog-2_1_2_3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614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Texture-GTSDM-Sum Entropy  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649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Hog-2_2_2_3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615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Texture-GTSDM-Difference Entropy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650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Hog-2_0_0_4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616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Texture-GLZSM-Small Zone Size Emphasis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651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Hog-2_1_0_4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617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Texture-GLZSM-Gray-Level Non-Uniformity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652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Hog-1_2_2_4         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618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Texture-GLZSM-Zone Size Non-Uniformity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653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Hog-0_0_0_5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619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Texture-GLZSM-Zone Size Percentage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654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Hog-2_0_0_5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620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Wavelet-LLL - Histogram - Variance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655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Hog-0_0_0_6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621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Wavelet-LLH - Histogram - Kurtosis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656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Hog-2_0_0_6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622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Wavelet-LHL - Histogram - Variance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657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Hog-0_0_1_6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623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Wavelet-LHL - Histogram - Energy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658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Hog-2_0_1_6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624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Wavelet-LHL - Histogram - Entropy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659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Hog-0_2_0_7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625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Wavelet-LHH - Histogram - Variance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660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Hog-0_2_1_7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626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Wavelet-HLL - Histogram - Variance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661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Hog-2_1_2_7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627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Wavelet-HLL - Histogram - Energy 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662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Hog-0_1_0_8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628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Wavelet-HLL - Histogram - Entropy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663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Hog-2_1_0_8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629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Wavelet-HLH - Histogram - Variance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664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Hog-0_2_0_8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630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Wavelet-HLH - Histogram - Entropy 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665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Hog-1_2_0_8 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631</w:t>
            </w:r>
          </w:p>
        </w:tc>
        <w:tc>
          <w:tcPr>
            <w:tcW w:w="375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Wavelet-HHL - Histogram - Variance                     </w:t>
            </w:r>
          </w:p>
        </w:tc>
        <w:tc>
          <w:tcPr>
            <w:tcW w:w="52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666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Hog-1_0_1_8                                            </w:t>
            </w:r>
          </w:p>
        </w:tc>
      </w:tr>
    </w:tbl>
    <w:p w:rsidR="00382A6B" w:rsidRDefault="00150D69" w:rsidP="00150D69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Supplementary Table 1 (continued)</w:t>
      </w:r>
      <w:bookmarkStart w:id="0" w:name="_GoBack"/>
      <w:bookmarkEnd w:id="0"/>
      <w:r>
        <w:rPr>
          <w:rFonts w:ascii="Times New Roman" w:eastAsia="宋体" w:hAnsi="Times New Roman" w:cs="Times New Roman"/>
          <w:color w:val="000000"/>
          <w:sz w:val="24"/>
        </w:rPr>
        <w:br w:type="page"/>
      </w:r>
    </w:p>
    <w:tbl>
      <w:tblPr>
        <w:tblpPr w:leftFromText="180" w:rightFromText="180" w:vertAnchor="text" w:horzAnchor="page" w:tblpXSpec="center" w:tblpY="381"/>
        <w:tblOverlap w:val="never"/>
        <w:tblW w:w="829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3229"/>
        <w:gridCol w:w="660"/>
        <w:gridCol w:w="3819"/>
      </w:tblGrid>
      <w:tr w:rsidR="00382A6B">
        <w:trPr>
          <w:trHeight w:val="270"/>
          <w:jc w:val="center"/>
        </w:trPr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lastRenderedPageBreak/>
              <w:t>No.</w:t>
            </w:r>
          </w:p>
        </w:tc>
        <w:tc>
          <w:tcPr>
            <w:tcW w:w="3229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  <w:tc>
          <w:tcPr>
            <w:tcW w:w="66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3819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667</w:t>
            </w:r>
          </w:p>
        </w:tc>
        <w:tc>
          <w:tcPr>
            <w:tcW w:w="3229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Hog-2_0_1_8                                            </w:t>
            </w:r>
          </w:p>
        </w:tc>
        <w:tc>
          <w:tcPr>
            <w:tcW w:w="66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707</w:t>
            </w:r>
          </w:p>
        </w:tc>
        <w:tc>
          <w:tcPr>
            <w:tcW w:w="3819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Hog-0_0_2_15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668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Hog-1_2_1_8 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708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Hog-0_1_2_15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669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Hog-1_1_2_8 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709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Hog-0_2_2_15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670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Hog-1_0_0_9 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710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Hog-0_0_0_16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671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Hog-2_2_0_9 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711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Hog-0_2_0_16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672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Hog-2_0_1_9 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712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Hog-0_0_1_16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673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Hog-2_1_1_9 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713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Hog-2_0_1_16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674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Hog-1_2_1_9 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714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675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Hog-0_0_2_9 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715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Hog-1_0_0_18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676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Hog-1_1_2_9 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716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677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Hog-2_1_2_9 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717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678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Hog-0_0_0_10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718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679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Hog-0_0_1_10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719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680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Hog-2_0_1_10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720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681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Hog-0_0_2_10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721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682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Hog-0_2_2_10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722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Hog-1_1_1_18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683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Hog-2_0_0_11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723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684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Hog-0_1_0_11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724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Hog-0_2_1_18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685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Hog-2_0_2_11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725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686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Hog-2_1_0_12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726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Hog-2_0_2_18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687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Hog-2_2_0_12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727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688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Hog-2_1_1_12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728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Hog-2_1_2_18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689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Hog-1_1_2_12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729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690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Hog-0_2_2_12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730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691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Hog-0_0_0_13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731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Hog-1_2_0_19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692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Hog-0_1_0_13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732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Hog-1_0_1_19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693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Hog-1_1_0_13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733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Hog-2_0_1_19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694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Hog-0_2_0_13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734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Hog-1_1_1_19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695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Hog-2_1_1_13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735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Hog-1_1_2_19                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696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Hog-0_0_2_13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736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0]-Contrast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697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Hog-0_1_2_13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737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0]-Variance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698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Hog-1_1_2_13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738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0]-Inertia 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699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Hog-2_1_2_13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739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0]-Inverse Variance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700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Hog-2_2_2_13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740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0]-Contrast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701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Hog-2_1_0_14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741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0]-Variance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702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Hog-2_2_0_14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742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0]-Inertia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703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Hog-0_0_2_14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743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0, 0]-Variance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704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Hog-0_1_2_14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744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0, 0]-Cluster Tendency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705</w:t>
            </w:r>
          </w:p>
        </w:tc>
        <w:tc>
          <w:tcPr>
            <w:tcW w:w="322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Hog-0_2_2_14                                           </w:t>
            </w:r>
          </w:p>
        </w:tc>
        <w:tc>
          <w:tcPr>
            <w:tcW w:w="66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745</w:t>
            </w:r>
          </w:p>
        </w:tc>
        <w:tc>
          <w:tcPr>
            <w:tcW w:w="38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0]-Contrast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90" w:type="dxa"/>
            <w:shd w:val="clear" w:color="auto" w:fill="auto"/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706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Hog-2_0_0_15                                           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746</w:t>
            </w:r>
          </w:p>
        </w:tc>
        <w:tc>
          <w:tcPr>
            <w:tcW w:w="3819" w:type="dxa"/>
            <w:shd w:val="clear" w:color="auto" w:fill="auto"/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0]-Variance                        </w:t>
            </w:r>
          </w:p>
        </w:tc>
      </w:tr>
    </w:tbl>
    <w:p w:rsidR="00382A6B" w:rsidRDefault="00150D69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Supplementary Table 1 (continued)</w:t>
      </w:r>
    </w:p>
    <w:p w:rsidR="00382A6B" w:rsidRDefault="00382A6B">
      <w:pPr>
        <w:rPr>
          <w:rFonts w:ascii="Times New Roman" w:eastAsia="宋体" w:hAnsi="Times New Roman" w:cs="Times New Roman"/>
          <w:color w:val="000000"/>
          <w:sz w:val="24"/>
        </w:rPr>
      </w:pPr>
    </w:p>
    <w:tbl>
      <w:tblPr>
        <w:tblpPr w:leftFromText="180" w:rightFromText="180" w:vertAnchor="text" w:horzAnchor="page" w:tblpXSpec="center" w:tblpY="381"/>
        <w:tblOverlap w:val="never"/>
        <w:tblW w:w="829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3675"/>
        <w:gridCol w:w="540"/>
        <w:gridCol w:w="3543"/>
      </w:tblGrid>
      <w:tr w:rsidR="00382A6B">
        <w:trPr>
          <w:trHeight w:val="270"/>
          <w:jc w:val="center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3675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No.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Feature name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747</w:t>
            </w:r>
          </w:p>
        </w:tc>
        <w:tc>
          <w:tcPr>
            <w:tcW w:w="367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0]-Inertia                         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763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0, -1]-Cluster Tendency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748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-1]-Contrast        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764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0, -1]-Variance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749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-1]-Variance        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765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0, -1]-Cluster Tendency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750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-1]-Inertia         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766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-1]-Contrast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751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1, -1]-Inverse Variance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767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-1]-Variance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752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-1]-Entropy         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768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1, -1]-Inertia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753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-1]-Contrast        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769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-1, -1]-Contrast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754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-1]-Variance        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770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-1, -1]-Variance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755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-1]-Inertia         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771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Statistics-[1,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-1, -1]-Inertia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756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-1]-Cluster Tendency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772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-1]-Contrast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757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0, -1]-Inverse Variance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773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-1]-Variance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758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-1]-Contrast       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774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-1, -1]-Inertia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759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-1]-Variance       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775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1, -1]-Contrast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760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-1]-Inertia        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776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1, -1]-Variance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761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Statistics-[0, -1, -1]-Inverse Variance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777</w:t>
            </w: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Statistics-[1, 1, -1]-Inertia                          </w:t>
            </w:r>
          </w:p>
        </w:tc>
      </w:tr>
      <w:tr w:rsidR="00382A6B">
        <w:trPr>
          <w:trHeight w:val="270"/>
          <w:jc w:val="center"/>
        </w:trPr>
        <w:tc>
          <w:tcPr>
            <w:tcW w:w="534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762</w:t>
            </w:r>
          </w:p>
        </w:tc>
        <w:tc>
          <w:tcPr>
            <w:tcW w:w="36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150D6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Statistics-[-1, 0, -1]-Variance                        </w:t>
            </w:r>
          </w:p>
        </w:tc>
        <w:tc>
          <w:tcPr>
            <w:tcW w:w="54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382A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3543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2A6B" w:rsidRDefault="00382A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</w:tbl>
    <w:p w:rsidR="00382A6B" w:rsidRDefault="00150D69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Supplementary Table 1 (continued)</w:t>
      </w:r>
    </w:p>
    <w:p w:rsidR="00382A6B" w:rsidRDefault="00382A6B">
      <w:pPr>
        <w:rPr>
          <w:rFonts w:ascii="Times New Roman" w:eastAsia="宋体" w:hAnsi="Times New Roman" w:cs="Times New Roman"/>
          <w:color w:val="000000"/>
          <w:sz w:val="24"/>
        </w:rPr>
      </w:pPr>
    </w:p>
    <w:p w:rsidR="00382A6B" w:rsidRDefault="00150D69">
      <w:pPr>
        <w:rPr>
          <w:rFonts w:ascii="Times New Roman" w:eastAsia="宋体" w:hAnsi="Times New Roman" w:cs="Times New Roman"/>
          <w:color w:val="000000"/>
          <w:sz w:val="24"/>
        </w:rPr>
      </w:pPr>
      <w:r>
        <w:rPr>
          <w:rFonts w:ascii="Times New Roman" w:eastAsia="宋体" w:hAnsi="Times New Roman" w:cs="Times New Roman" w:hint="eastAsia"/>
          <w:color w:val="000000"/>
          <w:sz w:val="24"/>
        </w:rPr>
        <w:t>A</w:t>
      </w:r>
      <w:r>
        <w:rPr>
          <w:rFonts w:ascii="Times New Roman" w:hAnsi="Times New Roman"/>
          <w:sz w:val="24"/>
        </w:rPr>
        <w:t>bbreviations:</w:t>
      </w:r>
      <w:r>
        <w:rPr>
          <w:rFonts w:ascii="Times New Roman" w:hAnsi="Times New Roman" w:hint="eastAsia"/>
          <w:sz w:val="24"/>
        </w:rPr>
        <w:t xml:space="preserve"> MRI, </w:t>
      </w:r>
      <w:r>
        <w:rPr>
          <w:rFonts w:ascii="Times New Roman" w:hAnsi="Times New Roman" w:cs="Times New Roman" w:hint="eastAsia"/>
          <w:sz w:val="24"/>
        </w:rPr>
        <w:t xml:space="preserve">magnetic resonance imaging;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GLZSM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, grey level zone size matrix;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Hog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, </w:t>
      </w:r>
      <w:r>
        <w:rPr>
          <w:rFonts w:ascii="Times New Roman" w:hAnsi="Times New Roman" w:cs="Times New Roman" w:hint="eastAsia"/>
          <w:sz w:val="24"/>
        </w:rPr>
        <w:t>histogram of</w:t>
      </w:r>
      <w:r>
        <w:rPr>
          <w:rFonts w:ascii="Times New Roman" w:hAnsi="Times New Roman" w:cs="Times New Roman" w:hint="eastAsia"/>
          <w:sz w:val="24"/>
        </w:rPr>
        <w:t xml:space="preserve"> oriented gradient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;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GTSDM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grey tone spatial dependence matrix.</w:t>
      </w:r>
    </w:p>
    <w:sectPr w:rsidR="00382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C02C64"/>
    <w:rsid w:val="00150D69"/>
    <w:rsid w:val="002F5125"/>
    <w:rsid w:val="00382A6B"/>
    <w:rsid w:val="036240AF"/>
    <w:rsid w:val="048428F3"/>
    <w:rsid w:val="06E74D23"/>
    <w:rsid w:val="07471E95"/>
    <w:rsid w:val="08B7437E"/>
    <w:rsid w:val="0BCD7E83"/>
    <w:rsid w:val="0CC02C64"/>
    <w:rsid w:val="10E55804"/>
    <w:rsid w:val="14780D2A"/>
    <w:rsid w:val="166F20A4"/>
    <w:rsid w:val="1CDA53A5"/>
    <w:rsid w:val="200A0911"/>
    <w:rsid w:val="237A1B36"/>
    <w:rsid w:val="256F61C3"/>
    <w:rsid w:val="2F05633D"/>
    <w:rsid w:val="33BC145C"/>
    <w:rsid w:val="418A355F"/>
    <w:rsid w:val="41B82746"/>
    <w:rsid w:val="452818FC"/>
    <w:rsid w:val="45FC5A08"/>
    <w:rsid w:val="47B26E1C"/>
    <w:rsid w:val="4CA86919"/>
    <w:rsid w:val="4F13597D"/>
    <w:rsid w:val="4F940A24"/>
    <w:rsid w:val="52212649"/>
    <w:rsid w:val="5585701B"/>
    <w:rsid w:val="55AF53E8"/>
    <w:rsid w:val="563F0849"/>
    <w:rsid w:val="5B287A0E"/>
    <w:rsid w:val="642F32E4"/>
    <w:rsid w:val="69D224F3"/>
    <w:rsid w:val="6E2C40B6"/>
    <w:rsid w:val="6E6B34BA"/>
    <w:rsid w:val="74A70CA4"/>
    <w:rsid w:val="75BB7F23"/>
    <w:rsid w:val="768C35A6"/>
    <w:rsid w:val="78EF3925"/>
    <w:rsid w:val="7F2F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760622D-4BDE-42C8-BBEB-DD432A1C6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5925</Words>
  <Characters>33775</Characters>
  <Application>Microsoft Office Word</Application>
  <DocSecurity>0</DocSecurity>
  <Lines>281</Lines>
  <Paragraphs>79</Paragraphs>
  <ScaleCrop>false</ScaleCrop>
  <Company/>
  <LinksUpToDate>false</LinksUpToDate>
  <CharactersWithSpaces>39621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ZhaoYT</dc:creator>
  <cp:lastModifiedBy>zhaoyuting</cp:lastModifiedBy>
  <cp:revision>3</cp:revision>
  <dcterms:created xsi:type="dcterms:W3CDTF">2020-04-10T03:47:00Z</dcterms:created>
  <dcterms:modified xsi:type="dcterms:W3CDTF">2020-07-21T08:57:00Z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