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3BF2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36"/>
          <w:szCs w:val="36"/>
        </w:rPr>
      </w:pPr>
      <w:r w:rsidRPr="00861C21">
        <w:rPr>
          <w:rFonts w:ascii="Times New Roman" w:hAnsi="Times New Roman" w:cs="Times New Roman"/>
          <w:kern w:val="0"/>
          <w:sz w:val="36"/>
          <w:szCs w:val="36"/>
        </w:rPr>
        <w:t>Supplementary Materials for</w:t>
      </w:r>
    </w:p>
    <w:p w14:paraId="6963B24A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F27298">
        <w:rPr>
          <w:rFonts w:ascii="Times New Roman" w:hAnsi="Times New Roman" w:cs="Times New Roman"/>
          <w:kern w:val="0"/>
          <w:sz w:val="36"/>
          <w:szCs w:val="36"/>
        </w:rPr>
        <w:t>50C fast-charge Li-ion batter</w:t>
      </w:r>
      <w:r>
        <w:rPr>
          <w:rFonts w:ascii="Times New Roman" w:hAnsi="Times New Roman" w:cs="Times New Roman"/>
          <w:kern w:val="0"/>
          <w:sz w:val="36"/>
          <w:szCs w:val="36"/>
        </w:rPr>
        <w:t>ies</w:t>
      </w:r>
      <w:r w:rsidRPr="00F27298">
        <w:rPr>
          <w:rFonts w:ascii="Times New Roman" w:hAnsi="Times New Roman" w:cs="Times New Roman"/>
          <w:kern w:val="0"/>
          <w:sz w:val="36"/>
          <w:szCs w:val="36"/>
        </w:rPr>
        <w:t xml:space="preserve"> using graphite anode</w:t>
      </w:r>
    </w:p>
    <w:p w14:paraId="30BBB8FE" w14:textId="77777777" w:rsidR="0001250D" w:rsidRPr="001653D3" w:rsidRDefault="0001250D" w:rsidP="001653D3">
      <w:pPr>
        <w:spacing w:line="360" w:lineRule="auto"/>
        <w:rPr>
          <w:rFonts w:ascii="Times New Roman" w:eastAsia="宋体" w:hAnsi="Times New Roman" w:cs="Times New Roman"/>
          <w:sz w:val="24"/>
        </w:rPr>
      </w:pPr>
      <w:bookmarkStart w:id="0" w:name="_Hlk99100672"/>
      <w:r w:rsidRPr="00BF5529">
        <w:rPr>
          <w:rFonts w:ascii="Times New Roman" w:eastAsia="Times New Roman" w:hAnsi="Times New Roman" w:cs="Times New Roman"/>
          <w:sz w:val="24"/>
        </w:rPr>
        <w:t>Chuangchao Sun</w:t>
      </w:r>
      <w:bookmarkEnd w:id="0"/>
      <w:r w:rsidRPr="00BF5529">
        <w:rPr>
          <w:rFonts w:ascii="Times New Roman" w:eastAsia="Times New Roman" w:hAnsi="Times New Roman" w:cs="Times New Roman"/>
          <w:sz w:val="24"/>
          <w:vertAlign w:val="superscript"/>
        </w:rPr>
        <w:t>1,5</w:t>
      </w:r>
      <w:r w:rsidRPr="00BF5529">
        <w:rPr>
          <w:rFonts w:ascii="Times New Roman" w:eastAsia="Times New Roman" w:hAnsi="Times New Roman" w:cs="Times New Roman"/>
          <w:sz w:val="24"/>
        </w:rPr>
        <w:t xml:space="preserve">, </w:t>
      </w:r>
      <w:bookmarkStart w:id="1" w:name="_Hlk99100681"/>
      <w:r w:rsidRPr="00BF5529">
        <w:rPr>
          <w:rFonts w:ascii="Times New Roman" w:eastAsia="Times New Roman" w:hAnsi="Times New Roman" w:cs="Times New Roman"/>
          <w:sz w:val="24"/>
        </w:rPr>
        <w:t>Xiao Ji</w:t>
      </w:r>
      <w:bookmarkEnd w:id="1"/>
      <w:r w:rsidRPr="00BF5529">
        <w:rPr>
          <w:rFonts w:ascii="Times New Roman" w:eastAsia="Times New Roman" w:hAnsi="Times New Roman" w:cs="Times New Roman"/>
          <w:sz w:val="24"/>
          <w:vertAlign w:val="superscript"/>
        </w:rPr>
        <w:t>2,5</w:t>
      </w:r>
      <w:r w:rsidRPr="00BF5529">
        <w:rPr>
          <w:rFonts w:ascii="Times New Roman" w:eastAsia="Times New Roman" w:hAnsi="Times New Roman" w:cs="Times New Roman"/>
          <w:sz w:val="24"/>
        </w:rPr>
        <w:t xml:space="preserve">, </w:t>
      </w:r>
      <w:bookmarkStart w:id="2" w:name="_Hlk99100689"/>
      <w:r w:rsidRPr="00BF5529">
        <w:rPr>
          <w:rFonts w:ascii="Times New Roman" w:eastAsia="Times New Roman" w:hAnsi="Times New Roman" w:cs="Times New Roman"/>
          <w:sz w:val="24"/>
        </w:rPr>
        <w:t>Suting Weng</w:t>
      </w:r>
      <w:bookmarkEnd w:id="2"/>
      <w:r w:rsidRPr="00BF5529">
        <w:rPr>
          <w:rFonts w:ascii="Times New Roman" w:eastAsia="Times New Roman" w:hAnsi="Times New Roman" w:cs="Times New Roman"/>
          <w:sz w:val="24"/>
          <w:vertAlign w:val="superscript"/>
        </w:rPr>
        <w:t>3,5</w:t>
      </w:r>
      <w:r w:rsidRPr="00BF5529">
        <w:rPr>
          <w:rFonts w:ascii="Times New Roman" w:eastAsia="Times New Roman" w:hAnsi="Times New Roman" w:cs="Times New Roman"/>
          <w:sz w:val="24"/>
        </w:rPr>
        <w:t>,</w:t>
      </w:r>
      <w:r w:rsidRPr="001653D3">
        <w:rPr>
          <w:rFonts w:ascii="Times New Roman" w:eastAsia="Times New Roman" w:hAnsi="Times New Roman" w:cs="Times New Roman"/>
          <w:sz w:val="24"/>
        </w:rPr>
        <w:t xml:space="preserve"> Ruhong Li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1653D3">
        <w:rPr>
          <w:rFonts w:ascii="Times New Roman" w:eastAsia="Times New Roman" w:hAnsi="Times New Roman" w:cs="Times New Roman"/>
          <w:sz w:val="24"/>
        </w:rPr>
        <w:t>, Xiaoteng Huang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1653D3">
        <w:rPr>
          <w:rFonts w:ascii="Times New Roman" w:eastAsia="Times New Roman" w:hAnsi="Times New Roman" w:cs="Times New Roman"/>
          <w:sz w:val="24"/>
        </w:rPr>
        <w:t>, Chunnan Zhu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1653D3">
        <w:rPr>
          <w:rFonts w:ascii="Times New Roman" w:eastAsia="Times New Roman" w:hAnsi="Times New Roman" w:cs="Times New Roman"/>
          <w:sz w:val="24"/>
        </w:rPr>
        <w:t xml:space="preserve">, </w:t>
      </w:r>
      <w:r w:rsidRPr="00590DE6">
        <w:rPr>
          <w:rFonts w:ascii="Times New Roman" w:eastAsia="Times New Roman" w:hAnsi="Times New Roman" w:cs="Times New Roman"/>
          <w:sz w:val="24"/>
        </w:rPr>
        <w:t>Xuezhang Xiao</w:t>
      </w:r>
      <w:r w:rsidRPr="00590DE6"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590DE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1653D3">
        <w:rPr>
          <w:rFonts w:ascii="Times New Roman" w:eastAsia="宋体" w:hAnsi="Times New Roman" w:cs="Times New Roman"/>
          <w:sz w:val="24"/>
        </w:rPr>
        <w:t>Tao Deng</w:t>
      </w:r>
      <w:r w:rsidRPr="001653D3">
        <w:rPr>
          <w:rFonts w:ascii="Times New Roman" w:eastAsia="宋体" w:hAnsi="Times New Roman" w:cs="Times New Roman"/>
          <w:sz w:val="24"/>
          <w:vertAlign w:val="superscript"/>
        </w:rPr>
        <w:t>2</w:t>
      </w:r>
      <w:r w:rsidRPr="001653D3">
        <w:rPr>
          <w:rFonts w:ascii="Times New Roman" w:eastAsia="宋体" w:hAnsi="Times New Roman" w:cs="Times New Roman"/>
          <w:sz w:val="24"/>
        </w:rPr>
        <w:t>,</w:t>
      </w:r>
      <w:r w:rsidRPr="001653D3">
        <w:rPr>
          <w:rFonts w:ascii="Times New Roman" w:eastAsia="Times New Roman" w:hAnsi="Times New Roman" w:cs="Times New Roman"/>
          <w:sz w:val="24"/>
        </w:rPr>
        <w:t xml:space="preserve"> Lixin Chen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1,4</w:t>
      </w:r>
      <w:r w:rsidRPr="001653D3">
        <w:rPr>
          <w:rFonts w:ascii="Times New Roman" w:eastAsia="Times New Roman" w:hAnsi="Times New Roman" w:cs="Times New Roman"/>
          <w:sz w:val="24"/>
        </w:rPr>
        <w:t>, Xuefeng Wang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3</w:t>
      </w:r>
      <w:r w:rsidRPr="001653D3">
        <w:rPr>
          <w:rFonts w:ascii="Times New Roman" w:eastAsia="Times New Roman" w:hAnsi="Times New Roman" w:cs="Times New Roman"/>
          <w:sz w:val="24"/>
        </w:rPr>
        <w:t>*, Chunsheng Wang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2</w:t>
      </w:r>
      <w:r w:rsidRPr="001653D3">
        <w:rPr>
          <w:rFonts w:ascii="Times New Roman" w:eastAsia="Times New Roman" w:hAnsi="Times New Roman" w:cs="Times New Roman"/>
          <w:sz w:val="24"/>
        </w:rPr>
        <w:t>*, Xiulin Fan</w:t>
      </w:r>
      <w:r w:rsidRPr="001653D3">
        <w:rPr>
          <w:rFonts w:ascii="Times New Roman" w:eastAsia="Times New Roman" w:hAnsi="Times New Roman" w:cs="Times New Roman"/>
          <w:sz w:val="24"/>
          <w:vertAlign w:val="superscript"/>
        </w:rPr>
        <w:t>1</w:t>
      </w:r>
      <w:bookmarkStart w:id="3" w:name="_Hlk89636710"/>
      <w:r w:rsidRPr="001653D3">
        <w:rPr>
          <w:rFonts w:ascii="Times New Roman" w:eastAsia="Times New Roman" w:hAnsi="Times New Roman" w:cs="Times New Roman"/>
          <w:sz w:val="24"/>
        </w:rPr>
        <w:t>*</w:t>
      </w:r>
      <w:bookmarkEnd w:id="3"/>
    </w:p>
    <w:p w14:paraId="2CB4C8A2" w14:textId="77777777" w:rsidR="0001250D" w:rsidRPr="001653D3" w:rsidRDefault="0001250D" w:rsidP="001653D3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 w:rsidRPr="001653D3">
        <w:rPr>
          <w:rFonts w:ascii="Times New Roman" w:eastAsia="宋体" w:hAnsi="Times New Roman" w:cs="Times New Roman"/>
          <w:sz w:val="24"/>
        </w:rPr>
        <w:t>State Key Laboratory of Silicon Materials, School of Materials Science and Engineering, Zhejiang University, Hangzhou 310027, China.</w:t>
      </w:r>
      <w:r w:rsidRPr="001653D3">
        <w:rPr>
          <w:rFonts w:ascii="Times New Roman" w:eastAsia="Times New Roman" w:hAnsi="Times New Roman" w:cs="Times New Roman"/>
          <w:sz w:val="24"/>
        </w:rPr>
        <w:t xml:space="preserve"> </w:t>
      </w:r>
      <w:bookmarkStart w:id="4" w:name="_Hlk90458557"/>
      <w:r w:rsidRPr="001653D3">
        <w:rPr>
          <w:rFonts w:ascii="Times New Roman" w:eastAsia="宋体" w:hAnsi="Times New Roman" w:cs="Times New Roman"/>
          <w:sz w:val="24"/>
        </w:rPr>
        <w:t>E-mail:</w:t>
      </w:r>
      <w:bookmarkEnd w:id="4"/>
      <w:r w:rsidRPr="001653D3">
        <w:rPr>
          <w:rFonts w:ascii="Times New Roman" w:eastAsia="宋体" w:hAnsi="Times New Roman" w:cs="Times New Roman"/>
          <w:sz w:val="24"/>
        </w:rPr>
        <w:t xml:space="preserve"> xlfan@zju.edu.cn</w:t>
      </w:r>
    </w:p>
    <w:p w14:paraId="2E81B8F5" w14:textId="77777777" w:rsidR="0001250D" w:rsidRPr="001653D3" w:rsidRDefault="0001250D" w:rsidP="001653D3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 w:rsidRPr="001653D3">
        <w:rPr>
          <w:rFonts w:ascii="Times New Roman" w:eastAsia="宋体" w:hAnsi="Times New Roman" w:cs="Times New Roman"/>
          <w:sz w:val="24"/>
        </w:rPr>
        <w:t xml:space="preserve">Department of Chemical and Biomolecular Engineering, University of Maryland, College Park, MD, USA. </w:t>
      </w:r>
      <w:bookmarkStart w:id="5" w:name="_Hlk90459227"/>
      <w:r w:rsidRPr="001653D3">
        <w:rPr>
          <w:rFonts w:ascii="Times New Roman" w:eastAsia="宋体" w:hAnsi="Times New Roman" w:cs="Times New Roman"/>
          <w:sz w:val="24"/>
        </w:rPr>
        <w:t>E-mail:</w:t>
      </w:r>
      <w:bookmarkEnd w:id="5"/>
      <w:r w:rsidRPr="001653D3">
        <w:rPr>
          <w:rFonts w:ascii="Times New Roman" w:eastAsia="宋体" w:hAnsi="Times New Roman" w:cs="Times New Roman"/>
          <w:sz w:val="24"/>
        </w:rPr>
        <w:t xml:space="preserve"> cswang@umd.edu</w:t>
      </w:r>
    </w:p>
    <w:p w14:paraId="41A15B22" w14:textId="77777777" w:rsidR="0001250D" w:rsidRPr="00BF5529" w:rsidRDefault="0001250D" w:rsidP="001653D3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653D3">
        <w:rPr>
          <w:rFonts w:ascii="Times New Roman" w:eastAsia="宋体" w:hAnsi="Times New Roman" w:cs="Times New Roman"/>
          <w:sz w:val="24"/>
        </w:rPr>
        <w:t>Beijing National Laboratory for Condensed Matter Physics, Institute of Physics, Chinese Academy of Sciences, Beijing 100190, China. E-mail:</w:t>
      </w:r>
      <w:r w:rsidRPr="00BF552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F5529">
        <w:rPr>
          <w:rFonts w:ascii="Times New Roman" w:hAnsi="Times New Roman" w:cs="Times New Roman"/>
          <w:sz w:val="24"/>
          <w:szCs w:val="24"/>
        </w:rPr>
        <w:t>wxf@</w:t>
      </w:r>
      <w:r w:rsidRPr="00BF5529">
        <w:rPr>
          <w:rFonts w:ascii="Times New Roman" w:hAnsi="Times New Roman" w:cs="Times New Roman" w:hint="eastAsia"/>
          <w:sz w:val="24"/>
          <w:szCs w:val="24"/>
        </w:rPr>
        <w:t>iphy</w:t>
      </w:r>
      <w:r w:rsidRPr="00BF5529">
        <w:rPr>
          <w:rFonts w:ascii="Times New Roman" w:hAnsi="Times New Roman" w:cs="Times New Roman"/>
          <w:sz w:val="24"/>
          <w:szCs w:val="24"/>
        </w:rPr>
        <w:t>.ac.cn</w:t>
      </w:r>
    </w:p>
    <w:p w14:paraId="6631EFCE" w14:textId="77777777" w:rsidR="0001250D" w:rsidRDefault="0001250D" w:rsidP="001653D3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 w:rsidRPr="001653D3">
        <w:rPr>
          <w:rFonts w:ascii="Times New Roman" w:eastAsia="宋体" w:hAnsi="Times New Roman" w:cs="Times New Roman"/>
          <w:sz w:val="24"/>
        </w:rPr>
        <w:t>Key Laboratory of Advanced Materials and Applications for Batteries of Zhejiang Province, Hangzhou 310013, China.</w:t>
      </w:r>
    </w:p>
    <w:p w14:paraId="24C9A47A" w14:textId="77777777" w:rsidR="0001250D" w:rsidRPr="00BF5529" w:rsidRDefault="0001250D" w:rsidP="00BF5529">
      <w:pPr>
        <w:pStyle w:val="ac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sz w:val="24"/>
        </w:rPr>
      </w:pPr>
      <w:r w:rsidRPr="00BF5529">
        <w:rPr>
          <w:rFonts w:ascii="Times New Roman" w:eastAsia="宋体" w:hAnsi="Times New Roman" w:cs="Times New Roman"/>
          <w:sz w:val="24"/>
        </w:rPr>
        <w:t>These authors contributed equally: Chuangchao Sun, Xiao Ji, Suting Weng.</w:t>
      </w:r>
    </w:p>
    <w:p w14:paraId="66B7B2B6" w14:textId="77777777" w:rsidR="0001250D" w:rsidRDefault="0001250D">
      <w:pPr>
        <w:widowControl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14:paraId="304FDA84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Supplementary Notes</w:t>
      </w:r>
    </w:p>
    <w:p w14:paraId="027ED119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6" w:name="_Hlk72960113"/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Note 1</w:t>
      </w:r>
    </w:p>
    <w:p w14:paraId="56286913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7" w:name="_Hlk72957945"/>
      <w:bookmarkEnd w:id="6"/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>Charge/discharge curves</w:t>
      </w:r>
      <w:bookmarkEnd w:id="7"/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and overpotentials </w:t>
      </w: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>at different rates</w:t>
      </w:r>
    </w:p>
    <w:p w14:paraId="6753D232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8" w:name="_Hlk72959232"/>
      <w:r w:rsidRPr="00861C21">
        <w:rPr>
          <w:rFonts w:ascii="Times New Roman" w:hAnsi="Times New Roman" w:cs="Times New Roman"/>
          <w:kern w:val="0"/>
          <w:sz w:val="24"/>
          <w:szCs w:val="24"/>
        </w:rPr>
        <w:t>The charge/discharge curves in</w:t>
      </w:r>
      <w:bookmarkEnd w:id="8"/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Fig. 2b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9" w:name="_Hlk73022983"/>
      <w:bookmarkStart w:id="10" w:name="_Hlk72959323"/>
      <w:r w:rsidRPr="00861C21">
        <w:rPr>
          <w:rFonts w:ascii="Times New Roman" w:hAnsi="Times New Roman" w:cs="Times New Roman"/>
          <w:kern w:val="0"/>
          <w:sz w:val="24"/>
          <w:szCs w:val="24"/>
        </w:rPr>
        <w:t>Supplementary Fig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bookmarkEnd w:id="9"/>
      <w:r w:rsidRPr="00861C21">
        <w:rPr>
          <w:rFonts w:ascii="Times New Roman" w:hAnsi="Times New Roman" w:cs="Times New Roman"/>
          <w:kern w:val="0"/>
          <w:sz w:val="24"/>
          <w:szCs w:val="24"/>
        </w:rPr>
        <w:t>6a</w:t>
      </w:r>
      <w:bookmarkStart w:id="11" w:name="_Hlk86615638"/>
      <w:r>
        <w:rPr>
          <w:rFonts w:ascii="Times New Roman" w:hAnsi="Times New Roman" w:cs="Times New Roman"/>
          <w:kern w:val="0"/>
          <w:sz w:val="24"/>
          <w:szCs w:val="24"/>
        </w:rPr>
        <w:t>,</w:t>
      </w:r>
      <w:bookmarkEnd w:id="11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10 and 11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 xml:space="preserve"> are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at 1C, 5C, 10C, 20C, 30C, 50C </w:t>
      </w:r>
      <w:bookmarkStart w:id="12" w:name="_Hlk72959339"/>
      <w:bookmarkEnd w:id="10"/>
      <w:r w:rsidRPr="00861C21">
        <w:rPr>
          <w:rFonts w:ascii="Times New Roman" w:hAnsi="Times New Roman" w:cs="Times New Roman"/>
          <w:kern w:val="0"/>
          <w:sz w:val="24"/>
          <w:szCs w:val="24"/>
        </w:rPr>
        <w:t>from right to left</w:t>
      </w:r>
      <w:bookmarkEnd w:id="12"/>
      <w:r w:rsidRPr="00861C21">
        <w:rPr>
          <w:rFonts w:ascii="Times New Roman" w:hAnsi="Times New Roman" w:cs="Times New Roman"/>
          <w:kern w:val="0"/>
          <w:sz w:val="24"/>
          <w:szCs w:val="24"/>
        </w:rPr>
        <w:t>. The charge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/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discharge curves in Supplementary Fig.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22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at 0.2C, 0.5C, 1C, 2C, 5C, 10C, 15C and 20C from right to left. Difference between </w:t>
      </w:r>
      <w:bookmarkStart w:id="13" w:name="_Hlk72960067"/>
      <w:r w:rsidRPr="00861C21">
        <w:rPr>
          <w:rFonts w:ascii="Times New Roman" w:hAnsi="Times New Roman" w:cs="Times New Roman"/>
          <w:kern w:val="0"/>
          <w:sz w:val="24"/>
          <w:szCs w:val="24"/>
        </w:rPr>
        <w:t>middle value of charge voltage</w:t>
      </w:r>
      <w:bookmarkEnd w:id="13"/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and the corresponding middle value of discharge voltage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the value of the </w:t>
      </w:r>
      <w:bookmarkStart w:id="14" w:name="_Hlk74698611"/>
      <w:r w:rsidRPr="00861C21">
        <w:rPr>
          <w:rFonts w:ascii="Times New Roman" w:hAnsi="Times New Roman" w:cs="Times New Roman"/>
          <w:kern w:val="0"/>
          <w:sz w:val="24"/>
          <w:szCs w:val="24"/>
        </w:rPr>
        <w:t>whole overpotential</w:t>
      </w:r>
      <w:bookmarkEnd w:id="14"/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. The </w:t>
      </w:r>
      <w:bookmarkStart w:id="15" w:name="_Hlk74698725"/>
      <w:r w:rsidRPr="00861C21">
        <w:rPr>
          <w:rFonts w:ascii="Times New Roman" w:hAnsi="Times New Roman" w:cs="Times New Roman"/>
          <w:kern w:val="0"/>
          <w:sz w:val="24"/>
          <w:szCs w:val="24"/>
        </w:rPr>
        <w:t>overpotential of Li metal electrode</w:t>
      </w:r>
      <w:bookmarkEnd w:id="15"/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estimated from Supplementary Fig.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via the equation: </w:t>
      </w:r>
      <w:bookmarkStart w:id="16" w:name="_Hlk74698464"/>
    </w:p>
    <w:p w14:paraId="15B3C645" w14:textId="77777777" w:rsidR="0001250D" w:rsidRPr="00861C21" w:rsidRDefault="0001250D" w:rsidP="004B46CE">
      <w:pPr>
        <w:spacing w:line="360" w:lineRule="auto"/>
        <w:ind w:firstLineChars="50" w:firstLine="120"/>
        <w:rPr>
          <w:rFonts w:ascii="Times New Roman" w:hAnsi="Times New Roman" w:cs="Times New Roman"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 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= |</w:t>
      </w:r>
      <w:bookmarkEnd w:id="16"/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plating overpotential – stripping overpotential|/2     </w:t>
      </w:r>
    </w:p>
    <w:p w14:paraId="2CCA1371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The real overpotential of graphite anodes at various rates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obtained by taking the potential differences between the whole overpotential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and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the corresponding overpotential of Li metal electrode.</w:t>
      </w:r>
    </w:p>
    <w:p w14:paraId="5F58AFBD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85ACFC2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Note 2</w:t>
      </w:r>
    </w:p>
    <w:p w14:paraId="7EE1271B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t>Analysis of the cyclic voltammetry (CV) measurement</w:t>
      </w:r>
    </w:p>
    <w:p w14:paraId="1EA62AA6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kern w:val="0"/>
          <w:sz w:val="24"/>
          <w:szCs w:val="24"/>
        </w:rPr>
        <w:t>In theory, the voltammetric response of an electrode-active material at various sweep rates can be summarized as follows</w:t>
      </w:r>
      <w:r w:rsidRPr="00457D9F">
        <w:rPr>
          <w:rFonts w:ascii="Times New Roman" w:hAnsi="Times New Roman" w:cs="Times New Roman"/>
          <w:noProof/>
          <w:kern w:val="0"/>
          <w:sz w:val="24"/>
          <w:szCs w:val="24"/>
          <w:vertAlign w:val="superscript"/>
        </w:rPr>
        <w:t>1,2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:</w:t>
      </w:r>
    </w:p>
    <w:p w14:paraId="67BEF540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i = a</w:t>
      </w:r>
      <w:r w:rsidRPr="00861C21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>v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b</w:t>
      </w:r>
    </w:p>
    <w:p w14:paraId="23D37503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kern w:val="0"/>
          <w:sz w:val="24"/>
          <w:szCs w:val="24"/>
        </w:rPr>
        <w:t>in which the measured current (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i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) at a fixed potential obeys a power-law relationship with the potential sweep rate (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). For a redox reaction limited by semi-infinite diffusion, the peak current 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i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follows a linear relationship with 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0.5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i.e., b = 0.5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); for a capacitive process, it varies with 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v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Pr="00861C21">
        <w:rPr>
          <w:rFonts w:ascii="Times New Roman" w:hAnsi="Times New Roman" w:cs="Times New Roman"/>
          <w:i/>
          <w:iCs/>
          <w:kern w:val="0"/>
          <w:sz w:val="24"/>
          <w:szCs w:val="24"/>
        </w:rPr>
        <w:t>i.e., b = 1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).</w:t>
      </w:r>
    </w:p>
    <w:p w14:paraId="023CC8FD" w14:textId="77777777" w:rsidR="0001250D" w:rsidRDefault="0001250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0F73DAA" w14:textId="77777777" w:rsidR="0001250D" w:rsidRPr="00861C21" w:rsidRDefault="0001250D" w:rsidP="004B46CE">
      <w:pPr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Supplementary Figures</w:t>
      </w:r>
    </w:p>
    <w:p w14:paraId="5805A5F5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DF325A" wp14:editId="769B92BD">
            <wp:extent cx="5274310" cy="4109720"/>
            <wp:effectExtent l="0" t="0" r="0" b="0"/>
            <wp:docPr id="11" name="Picture 60" descr="A picture containing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655C4E-FECD-411C-AD56-6C1CC1265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0" descr="A picture containing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78655C4E-FECD-411C-AD56-6C1CC1265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9ADE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17" w:name="_Hlk89630707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</w:t>
      </w:r>
      <w:bookmarkEnd w:id="17"/>
      <w:r w:rsidRPr="00E35534">
        <w:rPr>
          <w:rFonts w:ascii="Times New Roman" w:hAnsi="Times New Roman" w:cs="Times New Roman"/>
          <w:kern w:val="0"/>
          <w:szCs w:val="21"/>
        </w:rPr>
        <w:t xml:space="preserve">. Atomic structures for </w:t>
      </w:r>
      <w:bookmarkStart w:id="18" w:name="_Hlk89630669"/>
      <w:r w:rsidRPr="00E35534">
        <w:rPr>
          <w:rFonts w:ascii="Times New Roman" w:hAnsi="Times New Roman" w:cs="Times New Roman"/>
          <w:kern w:val="0"/>
          <w:szCs w:val="21"/>
        </w:rPr>
        <w:t>the reduced Li-solvent/anion combinations</w:t>
      </w:r>
      <w:bookmarkEnd w:id="18"/>
      <w:r w:rsidRPr="00E35534">
        <w:rPr>
          <w:rFonts w:ascii="Times New Roman" w:hAnsi="Times New Roman" w:cs="Times New Roman"/>
          <w:kern w:val="0"/>
          <w:szCs w:val="21"/>
        </w:rPr>
        <w:t>. The reduction potentials with different dielectric constants of epsl=4.24/7.19/20.49 are listed below respectively.</w:t>
      </w:r>
    </w:p>
    <w:p w14:paraId="3D8E21F2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14:paraId="10B91EF4" w14:textId="77777777" w:rsidR="0001250D" w:rsidRPr="00861C21" w:rsidRDefault="0001250D" w:rsidP="001653D3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595A2A" wp14:editId="03E4E0B1">
            <wp:extent cx="5274310" cy="15347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288B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</w:t>
      </w:r>
      <w:r w:rsidRPr="00E35534">
        <w:rPr>
          <w:rFonts w:ascii="Times New Roman" w:hAnsi="Times New Roman" w:cs="Times New Roman"/>
          <w:kern w:val="0"/>
          <w:szCs w:val="21"/>
        </w:rPr>
        <w:t>. (a) Impedance spectra of LTO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Li cell in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with a </w:t>
      </w:r>
      <w:bookmarkStart w:id="19" w:name="_Hlk86954200"/>
      <w:r w:rsidRPr="00E35534">
        <w:rPr>
          <w:rFonts w:ascii="Times New Roman" w:hAnsi="Times New Roman" w:cs="Times New Roman"/>
          <w:kern w:val="0"/>
          <w:szCs w:val="21"/>
        </w:rPr>
        <w:t>three-electrode</w:t>
      </w:r>
      <w:bookmarkEnd w:id="19"/>
      <w:r w:rsidRPr="00E35534">
        <w:rPr>
          <w:rFonts w:ascii="Times New Roman" w:hAnsi="Times New Roman" w:cs="Times New Roman"/>
          <w:kern w:val="0"/>
          <w:szCs w:val="21"/>
        </w:rPr>
        <w:t xml:space="preserve"> system. Inset is the photograph of a three-electrode equipment. (b) Ionic conductivities of the LiFSI-DOL electrolytes at different concentrations. (c) Raman spectra of 1.8 M LiFSI DOL electrolyte. DOL Sol. refers to the pure DOL solvent. </w:t>
      </w:r>
    </w:p>
    <w:p w14:paraId="7A513548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14:paraId="187614BA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E8C9B32" wp14:editId="732AD681">
            <wp:extent cx="5274310" cy="40436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E9EF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20" w:name="_Hlk69243839"/>
      <w:bookmarkStart w:id="21" w:name="_Hlk68733916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3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20"/>
      <w:r w:rsidRPr="00E35534">
        <w:rPr>
          <w:rFonts w:ascii="Times New Roman" w:hAnsi="Times New Roman" w:cs="Times New Roman"/>
          <w:kern w:val="0"/>
          <w:szCs w:val="21"/>
        </w:rPr>
        <w:t xml:space="preserve"> Radial distribution functions of (a) Li-F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PF6</w:t>
      </w:r>
      <w:r w:rsidRPr="00E35534">
        <w:rPr>
          <w:rFonts w:ascii="Times New Roman" w:hAnsi="Times New Roman" w:cs="Times New Roman"/>
          <w:kern w:val="0"/>
          <w:szCs w:val="21"/>
        </w:rPr>
        <w:t xml:space="preserve">, </w:t>
      </w:r>
      <w:bookmarkStart w:id="22" w:name="_Hlk86961744"/>
      <w:r w:rsidRPr="00E35534">
        <w:rPr>
          <w:rFonts w:ascii="Times New Roman" w:hAnsi="Times New Roman" w:cs="Times New Roman"/>
          <w:kern w:val="0"/>
          <w:szCs w:val="21"/>
        </w:rPr>
        <w:t>Li-O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EC</w:t>
      </w:r>
      <w:bookmarkEnd w:id="22"/>
      <w:r w:rsidRPr="00E35534">
        <w:rPr>
          <w:rFonts w:ascii="Times New Roman" w:hAnsi="Times New Roman" w:cs="Times New Roman"/>
          <w:kern w:val="0"/>
          <w:szCs w:val="21"/>
        </w:rPr>
        <w:t>, and Li-O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DMC</w:t>
      </w:r>
      <w:r w:rsidRPr="00E35534">
        <w:rPr>
          <w:rFonts w:ascii="Times New Roman" w:hAnsi="Times New Roman" w:cs="Times New Roman"/>
          <w:kern w:val="0"/>
          <w:szCs w:val="21"/>
        </w:rPr>
        <w:t xml:space="preserve"> pairs </w:t>
      </w:r>
      <w:bookmarkStart w:id="23" w:name="_Hlk86961868"/>
      <w:r w:rsidRPr="00E35534">
        <w:rPr>
          <w:rFonts w:ascii="Times New Roman" w:hAnsi="Times New Roman" w:cs="Times New Roman"/>
          <w:kern w:val="0"/>
          <w:szCs w:val="21"/>
        </w:rPr>
        <w:t xml:space="preserve">for </w:t>
      </w:r>
      <w:bookmarkStart w:id="24" w:name="_Hlk86962153"/>
      <w:bookmarkEnd w:id="23"/>
      <w:r w:rsidRPr="00E35534">
        <w:rPr>
          <w:rFonts w:ascii="Times New Roman" w:hAnsi="Times New Roman" w:cs="Times New Roman"/>
          <w:kern w:val="0"/>
          <w:szCs w:val="21"/>
        </w:rPr>
        <w:t>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</w:t>
      </w:r>
      <w:bookmarkEnd w:id="24"/>
      <w:r w:rsidRPr="00E35534">
        <w:rPr>
          <w:rFonts w:ascii="Times New Roman" w:hAnsi="Times New Roman" w:cs="Times New Roman"/>
          <w:kern w:val="0"/>
          <w:szCs w:val="21"/>
        </w:rPr>
        <w:t xml:space="preserve"> (1:1 by vol.) and (c) Li-O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FSI</w:t>
      </w:r>
      <w:r w:rsidRPr="00E35534">
        <w:rPr>
          <w:rFonts w:ascii="Times New Roman" w:hAnsi="Times New Roman" w:cs="Times New Roman"/>
          <w:kern w:val="0"/>
          <w:szCs w:val="21"/>
        </w:rPr>
        <w:t xml:space="preserve"> and Li-O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DOL</w:t>
      </w:r>
      <w:r w:rsidRPr="00E35534">
        <w:rPr>
          <w:rFonts w:ascii="Times New Roman" w:hAnsi="Times New Roman" w:cs="Times New Roman"/>
          <w:kern w:val="0"/>
          <w:szCs w:val="21"/>
        </w:rPr>
        <w:t xml:space="preserve"> for </w:t>
      </w:r>
      <w:bookmarkStart w:id="25" w:name="_Hlk86962017"/>
      <w:r w:rsidRPr="00E35534">
        <w:rPr>
          <w:rFonts w:ascii="Times New Roman" w:hAnsi="Times New Roman" w:cs="Times New Roman"/>
          <w:kern w:val="0"/>
          <w:szCs w:val="21"/>
        </w:rPr>
        <w:t>1.8 M LiFSI DOL</w:t>
      </w:r>
      <w:bookmarkEnd w:id="25"/>
      <w:r w:rsidRPr="00E35534">
        <w:rPr>
          <w:rFonts w:ascii="Times New Roman" w:hAnsi="Times New Roman" w:cs="Times New Roman"/>
          <w:kern w:val="0"/>
          <w:szCs w:val="21"/>
        </w:rPr>
        <w:t>. (b), (d) The corresponding distribution of the solvent number solvating with one Li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</w:p>
    <w:p w14:paraId="4EEC1871" w14:textId="77777777" w:rsidR="0001250D" w:rsidRPr="00861C21" w:rsidRDefault="0001250D" w:rsidP="00431E8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2727DBE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 xml:space="preserve">he 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 xml:space="preserve">average 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solvent number solvating with one Li</w:t>
      </w:r>
      <w:r w:rsidRPr="00861C2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 xml:space="preserve"> for 1.8 M LiFSI DOL is calculated </w:t>
      </w:r>
      <w:r w:rsidRPr="00861C21">
        <w:rPr>
          <w:rFonts w:ascii="Times New Roman" w:hAnsi="Times New Roman" w:cs="Times New Roman"/>
          <w:kern w:val="0"/>
          <w:sz w:val="24"/>
          <w:szCs w:val="24"/>
        </w:rPr>
        <w:t>as follows</w:t>
      </w:r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:</w:t>
      </w:r>
    </w:p>
    <w:p w14:paraId="0D4EC1EF" w14:textId="77777777" w:rsidR="0001250D" w:rsidRPr="00861C21" w:rsidRDefault="0001250D" w:rsidP="007B6FEB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m:oMath>
        <m:r>
          <m:rPr>
            <m:nor/>
          </m:rPr>
          <w:rPr>
            <w:rFonts w:ascii="Times New Roman" w:eastAsia="Cambria Math" w:hAnsi="Times New Roman" w:cs="Times New Roman"/>
            <w:i/>
            <w:kern w:val="0"/>
            <w:sz w:val="32"/>
            <w:szCs w:val="32"/>
          </w:rPr>
          <m:t>n</m:t>
        </m:r>
        <m:r>
          <m:rPr>
            <m:nor/>
          </m:rPr>
          <w:rPr>
            <w:rFonts w:ascii="Times New Roman" w:eastAsia="Cambria Math" w:hAnsi="Times New Roman" w:cs="Times New Roman"/>
            <w:kern w:val="0"/>
            <w:sz w:val="32"/>
            <w:szCs w:val="32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kern w:val="0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eastAsia="Cambria Math" w:hAnsi="Times New Roman" w:cs="Times New Roman"/>
                <w:kern w:val="0"/>
                <w:sz w:val="32"/>
                <w:szCs w:val="32"/>
              </w:rPr>
              <m:t>0×15%+1×47%+2×35%+3×3%</m:t>
            </m:r>
          </m:num>
          <m:den>
            <m:r>
              <m:rPr>
                <m:nor/>
              </m:rPr>
              <w:rPr>
                <w:rFonts w:ascii="Times New Roman" w:eastAsia="Cambria Math" w:hAnsi="Times New Roman" w:cs="Times New Roman"/>
                <w:kern w:val="0"/>
                <w:sz w:val="32"/>
                <w:szCs w:val="32"/>
              </w:rPr>
              <m:t>100%</m:t>
            </m:r>
          </m:den>
        </m:f>
      </m:oMath>
      <w:r w:rsidRPr="00861C21">
        <w:rPr>
          <w:rFonts w:ascii="Times New Roman" w:hAnsi="Times New Roman" w:cs="Times New Roman" w:hint="eastAsia"/>
          <w:kern w:val="0"/>
          <w:sz w:val="24"/>
          <w:szCs w:val="24"/>
        </w:rPr>
        <w:t>=1.26</w:t>
      </w:r>
    </w:p>
    <w:p w14:paraId="2172B47C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4882B789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74111E" wp14:editId="78C18848">
            <wp:extent cx="5274310" cy="1513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1"/>
    <w:p w14:paraId="59C7EF57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4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  <w:bookmarkStart w:id="26" w:name="_Hlk86962276"/>
      <w:bookmarkStart w:id="27" w:name="_Hlk86953426"/>
      <w:r w:rsidRPr="00E35534">
        <w:rPr>
          <w:rFonts w:ascii="Times New Roman" w:hAnsi="Times New Roman" w:cs="Times New Roman"/>
          <w:kern w:val="0"/>
          <w:szCs w:val="21"/>
        </w:rPr>
        <w:t>Impedance spectra of</w:t>
      </w:r>
      <w:bookmarkEnd w:id="26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End w:id="27"/>
      <w:r w:rsidRPr="00E35534">
        <w:rPr>
          <w:rFonts w:ascii="Times New Roman" w:hAnsi="Times New Roman" w:cs="Times New Roman"/>
          <w:kern w:val="0"/>
          <w:szCs w:val="21"/>
        </w:rPr>
        <w:t>three different NG||Li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DOL. (c) Impedance spectra of NG||Li</w:t>
      </w:r>
      <w:bookmarkStart w:id="28" w:name="_Hlk86953481"/>
      <w:r w:rsidRPr="00E35534">
        <w:rPr>
          <w:rFonts w:ascii="Times New Roman" w:hAnsi="Times New Roman" w:cs="Times New Roman"/>
          <w:kern w:val="0"/>
          <w:szCs w:val="21"/>
        </w:rPr>
        <w:t xml:space="preserve"> cell</w:t>
      </w:r>
      <w:bookmarkEnd w:id="28"/>
      <w:r w:rsidRPr="00E35534">
        <w:rPr>
          <w:rFonts w:ascii="Times New Roman" w:hAnsi="Times New Roman" w:cs="Times New Roman"/>
          <w:kern w:val="0"/>
          <w:szCs w:val="21"/>
        </w:rPr>
        <w:t>s using NG anodes with different particle sizes.</w:t>
      </w:r>
    </w:p>
    <w:p w14:paraId="6635BE03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6C75806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9630F0" wp14:editId="23E0278E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BD57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29" w:name="_Hlk69248614"/>
      <w:bookmarkStart w:id="30" w:name="_Hlk72702761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29"/>
      <w:r w:rsidRPr="00E35534">
        <w:rPr>
          <w:rFonts w:ascii="Times New Roman" w:hAnsi="Times New Roman" w:cs="Times New Roman"/>
          <w:b/>
          <w:bCs/>
          <w:kern w:val="0"/>
          <w:szCs w:val="21"/>
        </w:rPr>
        <w:t>5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30"/>
      <w:r w:rsidRPr="00E35534">
        <w:rPr>
          <w:rFonts w:ascii="Times New Roman" w:hAnsi="Times New Roman" w:cs="Times New Roman"/>
          <w:kern w:val="0"/>
          <w:szCs w:val="21"/>
        </w:rPr>
        <w:t xml:space="preserve"> SEM images of d</w:t>
      </w:r>
      <w:bookmarkStart w:id="31" w:name="_Hlk69248566"/>
      <w:r w:rsidRPr="00E35534">
        <w:rPr>
          <w:rFonts w:ascii="Times New Roman" w:hAnsi="Times New Roman" w:cs="Times New Roman"/>
          <w:kern w:val="0"/>
          <w:szCs w:val="21"/>
        </w:rPr>
        <w:t>ifferent graphite particles</w:t>
      </w:r>
      <w:bookmarkEnd w:id="31"/>
      <w:r w:rsidRPr="00E35534">
        <w:rPr>
          <w:rFonts w:ascii="Times New Roman" w:hAnsi="Times New Roman" w:cs="Times New Roman"/>
          <w:kern w:val="0"/>
          <w:szCs w:val="21"/>
        </w:rPr>
        <w:t>: (a) 2.5NG, (b) 10NG, (c) 15NG, (d) AG and (e) MCMB.</w:t>
      </w:r>
    </w:p>
    <w:p w14:paraId="50D4804E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034B180A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5A272F" wp14:editId="429E238B">
            <wp:extent cx="4389120" cy="38696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FA17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32" w:name="_Hlk74698160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32"/>
      <w:r w:rsidRPr="00E35534">
        <w:rPr>
          <w:rFonts w:ascii="Times New Roman" w:hAnsi="Times New Roman" w:cs="Times New Roman"/>
          <w:b/>
          <w:bCs/>
          <w:kern w:val="0"/>
          <w:szCs w:val="21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>. (a)</w:t>
      </w:r>
      <w:r w:rsidRPr="00E35534">
        <w:rPr>
          <w:rFonts w:ascii="Times New Roman" w:hAnsi="Times New Roman" w:cs="Times New Roman"/>
          <w:szCs w:val="21"/>
        </w:rPr>
        <w:t xml:space="preserve"> </w:t>
      </w:r>
      <w:bookmarkStart w:id="33" w:name="_Hlk72875576"/>
      <w:bookmarkStart w:id="34" w:name="_Hlk72941014"/>
      <w:r w:rsidRPr="00E35534">
        <w:rPr>
          <w:rFonts w:ascii="Times New Roman" w:hAnsi="Times New Roman" w:cs="Times New Roman"/>
          <w:kern w:val="0"/>
          <w:szCs w:val="21"/>
        </w:rPr>
        <w:t>Charge/discharge curves of</w:t>
      </w:r>
      <w:bookmarkStart w:id="35" w:name="_Hlk74694257"/>
      <w:r w:rsidRPr="00E35534">
        <w:rPr>
          <w:rFonts w:ascii="Times New Roman" w:hAnsi="Times New Roman" w:cs="Times New Roman"/>
          <w:kern w:val="0"/>
          <w:szCs w:val="21"/>
        </w:rPr>
        <w:t xml:space="preserve"> NG||Li cell</w:t>
      </w:r>
      <w:bookmarkEnd w:id="33"/>
      <w:bookmarkEnd w:id="35"/>
      <w:r w:rsidRPr="00E35534">
        <w:rPr>
          <w:rFonts w:ascii="Times New Roman" w:hAnsi="Times New Roman" w:cs="Times New Roman"/>
          <w:kern w:val="0"/>
          <w:szCs w:val="21"/>
        </w:rPr>
        <w:t xml:space="preserve"> with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</w:t>
      </w:r>
      <w:bookmarkEnd w:id="34"/>
      <w:r w:rsidRPr="00E35534">
        <w:rPr>
          <w:rFonts w:ascii="Times New Roman" w:hAnsi="Times New Roman" w:cs="Times New Roman"/>
          <w:kern w:val="0"/>
          <w:szCs w:val="21"/>
        </w:rPr>
        <w:t xml:space="preserve">. (b) Evolution of the overpotential at different current density of Li metal counter electrodes in two electrolytes. (c) Simulation of the overpotential changes for Li metal </w:t>
      </w:r>
      <w:bookmarkStart w:id="36" w:name="_Hlk86016752"/>
      <w:r w:rsidRPr="00E35534">
        <w:rPr>
          <w:rFonts w:ascii="Times New Roman" w:hAnsi="Times New Roman" w:cs="Times New Roman"/>
          <w:kern w:val="0"/>
          <w:szCs w:val="21"/>
        </w:rPr>
        <w:t>counter electrodes</w:t>
      </w:r>
      <w:bookmarkEnd w:id="36"/>
      <w:r w:rsidRPr="00E35534">
        <w:rPr>
          <w:rFonts w:ascii="Times New Roman" w:hAnsi="Times New Roman" w:cs="Times New Roman"/>
          <w:kern w:val="0"/>
          <w:szCs w:val="21"/>
        </w:rPr>
        <w:t xml:space="preserve"> in Li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Li cell from 0.06 to 15 mA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 xml:space="preserve"> via galvanostatic Li </w:t>
      </w:r>
      <w:bookmarkStart w:id="37" w:name="_Hlk74698422"/>
      <w:r w:rsidRPr="00E35534">
        <w:rPr>
          <w:rFonts w:ascii="Times New Roman" w:hAnsi="Times New Roman" w:cs="Times New Roman"/>
          <w:kern w:val="0"/>
          <w:szCs w:val="21"/>
        </w:rPr>
        <w:t>plating/stripping</w:t>
      </w:r>
      <w:bookmarkEnd w:id="37"/>
      <w:r w:rsidRPr="00E35534">
        <w:rPr>
          <w:rFonts w:ascii="Times New Roman" w:hAnsi="Times New Roman" w:cs="Times New Roman"/>
          <w:kern w:val="0"/>
          <w:szCs w:val="21"/>
        </w:rPr>
        <w:t xml:space="preserve"> tests.</w:t>
      </w:r>
    </w:p>
    <w:p w14:paraId="7BB848FA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7D4A311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C673CC" wp14:editId="23552CF5">
            <wp:extent cx="4389120" cy="36722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B3F1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38" w:name="_Hlk68733944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7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38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Start w:id="39" w:name="_Hlk68735616"/>
      <w:r w:rsidRPr="00E35534">
        <w:rPr>
          <w:rFonts w:ascii="Times New Roman" w:hAnsi="Times New Roman" w:cs="Times New Roman"/>
          <w:kern w:val="0"/>
          <w:szCs w:val="21"/>
        </w:rPr>
        <w:t>(a) Charge-voltage profiles of NG||Li cells via GITT measurements at 10C and (b) voltage relaxation process during the rest taken from the black ellipses. Complete GITT measurement</w:t>
      </w:r>
      <w:r w:rsidRPr="00E35534">
        <w:rPr>
          <w:rFonts w:ascii="Times New Roman" w:hAnsi="Times New Roman" w:cs="Times New Roman" w:hint="eastAsia"/>
          <w:kern w:val="0"/>
          <w:szCs w:val="21"/>
        </w:rPr>
        <w:t>s</w:t>
      </w:r>
      <w:r w:rsidRPr="00E35534">
        <w:rPr>
          <w:rFonts w:ascii="Times New Roman" w:hAnsi="Times New Roman" w:cs="Times New Roman"/>
          <w:kern w:val="0"/>
          <w:szCs w:val="21"/>
        </w:rPr>
        <w:t xml:space="preserve"> of NG||Li cells with</w:t>
      </w:r>
      <w:bookmarkEnd w:id="39"/>
      <w:r w:rsidRPr="00E35534">
        <w:rPr>
          <w:rFonts w:ascii="Times New Roman" w:hAnsi="Times New Roman" w:cs="Times New Roman"/>
          <w:kern w:val="0"/>
          <w:szCs w:val="21"/>
        </w:rPr>
        <w:t xml:space="preserve"> (c)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(d) 1.8 M LiFSI DOL.</w:t>
      </w:r>
    </w:p>
    <w:p w14:paraId="5B840C8D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3E25B8E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AA704C" wp14:editId="46A2DD6A">
            <wp:extent cx="4389120" cy="37306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4AB9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40" w:name="_Hlk68911690"/>
      <w:bookmarkStart w:id="41" w:name="_Hlk68784030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8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40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End w:id="41"/>
      <w:r w:rsidRPr="00E35534">
        <w:rPr>
          <w:rFonts w:ascii="Times New Roman" w:hAnsi="Times New Roman" w:cs="Times New Roman"/>
          <w:kern w:val="0"/>
          <w:szCs w:val="21"/>
        </w:rPr>
        <w:t>CV curves at different sweep rates (0.01-1 mV s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-1</w:t>
      </w:r>
      <w:r w:rsidRPr="00E35534">
        <w:rPr>
          <w:rFonts w:ascii="Times New Roman" w:hAnsi="Times New Roman" w:cs="Times New Roman"/>
          <w:kern w:val="0"/>
          <w:szCs w:val="21"/>
        </w:rPr>
        <w:t xml:space="preserve">) with (a) </w:t>
      </w:r>
      <w:bookmarkStart w:id="42" w:name="_Hlk72866747"/>
      <w:bookmarkStart w:id="43" w:name="_Hlk86017247"/>
      <w:r w:rsidRPr="00E35534">
        <w:rPr>
          <w:rFonts w:ascii="Times New Roman" w:hAnsi="Times New Roman" w:cs="Times New Roman"/>
          <w:kern w:val="0"/>
          <w:szCs w:val="21"/>
        </w:rPr>
        <w:t>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</w:t>
      </w:r>
      <w:bookmarkEnd w:id="42"/>
      <w:r w:rsidRPr="00E35534">
        <w:rPr>
          <w:rFonts w:ascii="Times New Roman" w:hAnsi="Times New Roman" w:cs="Times New Roman"/>
          <w:kern w:val="0"/>
          <w:szCs w:val="21"/>
        </w:rPr>
        <w:t xml:space="preserve"> and (c) 1.8 M LiFSI DOL.</w:t>
      </w:r>
      <w:bookmarkEnd w:id="43"/>
      <w:r w:rsidRPr="00E35534">
        <w:rPr>
          <w:rFonts w:ascii="Times New Roman" w:hAnsi="Times New Roman" w:cs="Times New Roman"/>
          <w:kern w:val="0"/>
          <w:szCs w:val="21"/>
        </w:rPr>
        <w:t xml:space="preserve"> The corresponding b-value of different current peaks for the </w:t>
      </w:r>
      <w:bookmarkStart w:id="44" w:name="_Hlk86017164"/>
      <w:r w:rsidRPr="00E35534">
        <w:rPr>
          <w:rFonts w:ascii="Times New Roman" w:hAnsi="Times New Roman" w:cs="Times New Roman"/>
          <w:kern w:val="0"/>
          <w:szCs w:val="21"/>
        </w:rPr>
        <w:t>(b)</w:t>
      </w:r>
      <w:bookmarkEnd w:id="44"/>
      <w:r w:rsidRPr="00E35534">
        <w:rPr>
          <w:rFonts w:ascii="Times New Roman" w:hAnsi="Times New Roman" w:cs="Times New Roman"/>
          <w:szCs w:val="21"/>
        </w:rPr>
        <w:t xml:space="preserve"> </w:t>
      </w:r>
      <w:r w:rsidRPr="00E35534">
        <w:rPr>
          <w:rFonts w:ascii="Times New Roman" w:hAnsi="Times New Roman" w:cs="Times New Roman"/>
          <w:kern w:val="0"/>
          <w:szCs w:val="21"/>
        </w:rPr>
        <w:t>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(c) 1.8 M LiFSI DOL.</w:t>
      </w:r>
    </w:p>
    <w:p w14:paraId="0A428A08" w14:textId="77777777" w:rsidR="0001250D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5B5FAD2" w14:textId="77777777" w:rsidR="0001250D" w:rsidRPr="00861C21" w:rsidRDefault="0001250D" w:rsidP="004937E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15021F" wp14:editId="4DFF5E90">
            <wp:extent cx="4396740" cy="3657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20AF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45" w:name="_Hlk69255629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9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45"/>
      <w:r w:rsidRPr="00E35534">
        <w:rPr>
          <w:rFonts w:ascii="Times New Roman" w:hAnsi="Times New Roman" w:cs="Times New Roman"/>
          <w:kern w:val="0"/>
          <w:szCs w:val="21"/>
        </w:rPr>
        <w:t xml:space="preserve"> (a) </w:t>
      </w:r>
      <w:bookmarkStart w:id="46" w:name="_Hlk72880325"/>
      <w:r w:rsidRPr="00E35534">
        <w:rPr>
          <w:rFonts w:ascii="Times New Roman" w:hAnsi="Times New Roman" w:cs="Times New Roman"/>
          <w:kern w:val="0"/>
          <w:szCs w:val="21"/>
        </w:rPr>
        <w:t xml:space="preserve">Top-viewed SEM image of the pristine Li metal counter electrode. The insets showed </w:t>
      </w:r>
      <w:bookmarkStart w:id="47" w:name="_Hlk86954110"/>
      <w:r w:rsidRPr="00E35534">
        <w:rPr>
          <w:rFonts w:ascii="Times New Roman" w:hAnsi="Times New Roman" w:cs="Times New Roman"/>
          <w:kern w:val="0"/>
          <w:szCs w:val="21"/>
        </w:rPr>
        <w:t>photographs of the Li metal counter</w:t>
      </w:r>
      <w:bookmarkEnd w:id="47"/>
      <w:r w:rsidRPr="00E35534">
        <w:rPr>
          <w:rFonts w:ascii="Times New Roman" w:hAnsi="Times New Roman" w:cs="Times New Roman"/>
          <w:kern w:val="0"/>
          <w:szCs w:val="21"/>
        </w:rPr>
        <w:t xml:space="preserve"> electrode and separator before cycling. The SEM image was taken from the dotted boxes. (b) Charge/discharge curves</w:t>
      </w:r>
      <w:bookmarkEnd w:id="46"/>
      <w:r w:rsidRPr="00E35534">
        <w:rPr>
          <w:rFonts w:ascii="Times New Roman" w:hAnsi="Times New Roman" w:cs="Times New Roman"/>
          <w:kern w:val="0"/>
          <w:szCs w:val="21"/>
        </w:rPr>
        <w:t xml:space="preserve"> and (c) cycling performance </w:t>
      </w:r>
      <w:bookmarkStart w:id="48" w:name="_Hlk72880346"/>
      <w:r w:rsidRPr="00E35534">
        <w:rPr>
          <w:rFonts w:ascii="Times New Roman" w:hAnsi="Times New Roman" w:cs="Times New Roman"/>
          <w:kern w:val="0"/>
          <w:szCs w:val="21"/>
        </w:rPr>
        <w:t>of NG||Li cell</w:t>
      </w:r>
      <w:bookmarkEnd w:id="48"/>
      <w:r w:rsidRPr="00E35534">
        <w:rPr>
          <w:rFonts w:ascii="Times New Roman" w:hAnsi="Times New Roman" w:cs="Times New Roman"/>
          <w:kern w:val="0"/>
          <w:szCs w:val="21"/>
        </w:rPr>
        <w:t xml:space="preserve"> with 1.8 M LiFSI DOL at 20C without replacing the Li metal electrode.</w:t>
      </w:r>
    </w:p>
    <w:p w14:paraId="19469D9D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451940D0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DBAB87" wp14:editId="7E50457D">
            <wp:extent cx="4381500" cy="37452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4EEA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49" w:name="_Hlk72959070"/>
      <w:bookmarkStart w:id="50" w:name="_Hlk69856085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49"/>
      <w:r w:rsidRPr="00E35534">
        <w:rPr>
          <w:rFonts w:ascii="Times New Roman" w:hAnsi="Times New Roman" w:cs="Times New Roman"/>
          <w:b/>
          <w:bCs/>
          <w:kern w:val="0"/>
          <w:szCs w:val="21"/>
        </w:rPr>
        <w:t>10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  <w:bookmarkStart w:id="51" w:name="_Hlk72880690"/>
      <w:r w:rsidRPr="00E35534">
        <w:rPr>
          <w:rFonts w:ascii="Times New Roman" w:hAnsi="Times New Roman" w:cs="Times New Roman"/>
          <w:kern w:val="0"/>
          <w:szCs w:val="21"/>
        </w:rPr>
        <w:t>Charge/discharge curves of NG||Li cells with the (a)10NG and (b) 15NG anodes.</w:t>
      </w:r>
      <w:bookmarkEnd w:id="51"/>
      <w:r w:rsidRPr="00E35534">
        <w:rPr>
          <w:rFonts w:ascii="Times New Roman" w:hAnsi="Times New Roman" w:cs="Times New Roman"/>
          <w:kern w:val="0"/>
          <w:szCs w:val="21"/>
        </w:rPr>
        <w:t xml:space="preserve"> (c) Rate performance of NG||Li cells assembled with different NG anodes in 1.8 M </w:t>
      </w:r>
      <w:bookmarkStart w:id="52" w:name="_Hlk72880744"/>
      <w:r w:rsidRPr="00E35534">
        <w:rPr>
          <w:rFonts w:ascii="Times New Roman" w:hAnsi="Times New Roman" w:cs="Times New Roman"/>
          <w:kern w:val="0"/>
          <w:szCs w:val="21"/>
        </w:rPr>
        <w:t>LiFSI DOL</w:t>
      </w:r>
      <w:bookmarkEnd w:id="52"/>
      <w:r w:rsidRPr="00E35534">
        <w:rPr>
          <w:rFonts w:ascii="Times New Roman" w:hAnsi="Times New Roman" w:cs="Times New Roman"/>
          <w:kern w:val="0"/>
          <w:szCs w:val="21"/>
        </w:rPr>
        <w:t>.</w:t>
      </w:r>
    </w:p>
    <w:bookmarkEnd w:id="50"/>
    <w:p w14:paraId="295861AB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EA79DEF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86B861" wp14:editId="135C57B4">
            <wp:extent cx="5274310" cy="30714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B83C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53" w:name="_Hlk72967597"/>
      <w:bookmarkStart w:id="54" w:name="_Hlk69863024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53"/>
      <w:r w:rsidRPr="00E35534">
        <w:rPr>
          <w:rFonts w:ascii="Times New Roman" w:hAnsi="Times New Roman" w:cs="Times New Roman"/>
          <w:b/>
          <w:bCs/>
          <w:kern w:val="0"/>
          <w:szCs w:val="21"/>
        </w:rPr>
        <w:t>11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54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Start w:id="55" w:name="_Hlk72917093"/>
      <w:r w:rsidRPr="00E35534">
        <w:rPr>
          <w:rFonts w:ascii="Times New Roman" w:hAnsi="Times New Roman" w:cs="Times New Roman"/>
          <w:kern w:val="0"/>
          <w:szCs w:val="21"/>
        </w:rPr>
        <w:t xml:space="preserve">Charge/discharge curves of NG||Li cells with (a) </w:t>
      </w:r>
      <w:bookmarkStart w:id="56" w:name="_Hlk72880759"/>
      <w:r w:rsidRPr="00E35534">
        <w:rPr>
          <w:rFonts w:ascii="Times New Roman" w:hAnsi="Times New Roman" w:cs="Times New Roman"/>
          <w:kern w:val="0"/>
          <w:szCs w:val="21"/>
        </w:rPr>
        <w:t>0.9 M LiFSI DOL</w:t>
      </w:r>
      <w:bookmarkEnd w:id="56"/>
      <w:r w:rsidRPr="00E35534">
        <w:rPr>
          <w:rFonts w:ascii="Times New Roman" w:hAnsi="Times New Roman" w:cs="Times New Roman"/>
          <w:kern w:val="0"/>
          <w:szCs w:val="21"/>
        </w:rPr>
        <w:t xml:space="preserve">, (b) 2.4 M LiFSI DOL, (c) 2.8 M </w:t>
      </w:r>
      <w:bookmarkStart w:id="57" w:name="_Hlk72933660"/>
      <w:r w:rsidRPr="00E35534">
        <w:rPr>
          <w:rFonts w:ascii="Times New Roman" w:hAnsi="Times New Roman" w:cs="Times New Roman"/>
          <w:kern w:val="0"/>
          <w:szCs w:val="21"/>
        </w:rPr>
        <w:t>LiFSI DOL</w:t>
      </w:r>
      <w:bookmarkEnd w:id="57"/>
      <w:r w:rsidRPr="00E35534">
        <w:rPr>
          <w:rFonts w:ascii="Times New Roman" w:hAnsi="Times New Roman" w:cs="Times New Roman"/>
          <w:kern w:val="0"/>
          <w:szCs w:val="21"/>
        </w:rPr>
        <w:t xml:space="preserve"> and (d)</w:t>
      </w:r>
      <w:r w:rsidRPr="00E35534">
        <w:rPr>
          <w:rFonts w:ascii="Times New Roman" w:hAnsi="Times New Roman" w:cs="Times New Roman"/>
          <w:szCs w:val="21"/>
        </w:rPr>
        <w:t xml:space="preserve"> </w:t>
      </w:r>
      <w:r w:rsidRPr="00E35534">
        <w:rPr>
          <w:rFonts w:ascii="Times New Roman" w:hAnsi="Times New Roman" w:cs="Times New Roman"/>
          <w:kern w:val="0"/>
          <w:szCs w:val="21"/>
        </w:rPr>
        <w:t>3.2 M LiFSI DOL. (e) Rate performance of NG||Li cells with LiFSI-DOL electrolytes at different concentrations.</w:t>
      </w:r>
      <w:bookmarkEnd w:id="55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</w:p>
    <w:p w14:paraId="4942AA8A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D955AAF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9D4E89" wp14:editId="25DAB5D0">
            <wp:extent cx="4381500" cy="3950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AA4B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12</w:t>
      </w:r>
      <w:r w:rsidRPr="00E35534">
        <w:rPr>
          <w:rFonts w:ascii="Times New Roman" w:hAnsi="Times New Roman" w:cs="Times New Roman"/>
          <w:kern w:val="0"/>
          <w:szCs w:val="21"/>
        </w:rPr>
        <w:t>. (a) Rate performance of NG||Li cells with 1.8 M LiFSI DOL at an areal loading of 3.5 mAh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>. (b) Recent researches</w:t>
      </w:r>
      <w:r w:rsidRPr="00E35534">
        <w:rPr>
          <w:rFonts w:ascii="Times New Roman" w:hAnsi="Times New Roman" w:cs="Times New Roman"/>
          <w:noProof/>
          <w:kern w:val="0"/>
          <w:szCs w:val="21"/>
          <w:vertAlign w:val="superscript"/>
        </w:rPr>
        <w:t>3-12</w:t>
      </w:r>
      <w:r w:rsidRPr="00E35534">
        <w:rPr>
          <w:rFonts w:ascii="Times New Roman" w:hAnsi="Times New Roman" w:cs="Times New Roman"/>
          <w:kern w:val="0"/>
          <w:szCs w:val="21"/>
        </w:rPr>
        <w:t xml:space="preserve"> and our work on fast-charging in </w:t>
      </w:r>
      <w:r>
        <w:rPr>
          <w:rFonts w:ascii="Times New Roman" w:hAnsi="Times New Roman" w:cs="Times New Roman"/>
          <w:kern w:val="0"/>
          <w:szCs w:val="21"/>
        </w:rPr>
        <w:t>graphite</w:t>
      </w:r>
      <w:r w:rsidRPr="00E35534">
        <w:rPr>
          <w:rFonts w:ascii="Times New Roman" w:hAnsi="Times New Roman" w:cs="Times New Roman"/>
          <w:kern w:val="0"/>
          <w:szCs w:val="21"/>
        </w:rPr>
        <w:t>||Li cells.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880226">
        <w:rPr>
          <w:rFonts w:ascii="Times New Roman" w:hAnsi="Times New Roman" w:cs="Times New Roman"/>
          <w:kern w:val="0"/>
          <w:szCs w:val="21"/>
        </w:rPr>
        <w:t>The number</w:t>
      </w:r>
      <w:r>
        <w:rPr>
          <w:rFonts w:ascii="Times New Roman" w:hAnsi="Times New Roman" w:cs="Times New Roman"/>
          <w:kern w:val="0"/>
          <w:szCs w:val="21"/>
        </w:rPr>
        <w:t xml:space="preserve">s in </w:t>
      </w:r>
      <w:r w:rsidRPr="00880226">
        <w:rPr>
          <w:rFonts w:ascii="Times New Roman" w:hAnsi="Times New Roman" w:cs="Times New Roman"/>
          <w:kern w:val="0"/>
          <w:szCs w:val="21"/>
        </w:rPr>
        <w:t>brackets</w:t>
      </w:r>
      <w:r>
        <w:rPr>
          <w:rFonts w:ascii="Times New Roman" w:hAnsi="Times New Roman" w:cs="Times New Roman"/>
          <w:kern w:val="0"/>
          <w:szCs w:val="21"/>
        </w:rPr>
        <w:t xml:space="preserve"> represent the areal capacities of the used graphite electrodes (Loading unit: mAh cm</w:t>
      </w:r>
      <w:r w:rsidRPr="00880226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>
        <w:rPr>
          <w:rFonts w:ascii="Times New Roman" w:hAnsi="Times New Roman" w:cs="Times New Roman"/>
          <w:kern w:val="0"/>
          <w:szCs w:val="21"/>
        </w:rPr>
        <w:t xml:space="preserve">). </w:t>
      </w:r>
    </w:p>
    <w:p w14:paraId="64C5B3FE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0F9712AF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DB072" wp14:editId="3AE6F4FC">
            <wp:extent cx="5274310" cy="23018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7D45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58" w:name="_Hlk72882879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13</w:t>
      </w:r>
      <w:r w:rsidRPr="00E35534">
        <w:rPr>
          <w:rFonts w:ascii="Times New Roman" w:hAnsi="Times New Roman" w:cs="Times New Roman"/>
          <w:kern w:val="0"/>
          <w:szCs w:val="21"/>
        </w:rPr>
        <w:t>. XPS analysis of the SEI formed on graphite anodes cycled using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DOL. The C 1s, O 1s and F 1s spectra were displayed after different sputtering times from 300 s to 1500 s with Ar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</w:p>
    <w:bookmarkEnd w:id="58"/>
    <w:p w14:paraId="743694A8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6CF1F401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512CC8" wp14:editId="4A2FC833">
            <wp:extent cx="3562350" cy="64300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B7B0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59" w:name="_Hlk69415924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14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59"/>
      <w:r w:rsidRPr="00E35534">
        <w:rPr>
          <w:rFonts w:ascii="Times New Roman" w:hAnsi="Times New Roman" w:cs="Times New Roman"/>
          <w:kern w:val="0"/>
          <w:szCs w:val="21"/>
        </w:rPr>
        <w:t xml:space="preserve"> The N 1</w:t>
      </w:r>
      <w:r w:rsidRPr="00E35534">
        <w:rPr>
          <w:rFonts w:ascii="Times New Roman" w:hAnsi="Times New Roman" w:cs="Times New Roman"/>
          <w:i/>
          <w:iCs/>
          <w:kern w:val="0"/>
          <w:szCs w:val="21"/>
        </w:rPr>
        <w:t>s</w:t>
      </w:r>
      <w:r w:rsidRPr="00E35534">
        <w:rPr>
          <w:rFonts w:ascii="Times New Roman" w:hAnsi="Times New Roman" w:cs="Times New Roman"/>
          <w:kern w:val="0"/>
          <w:szCs w:val="21"/>
        </w:rPr>
        <w:t xml:space="preserve"> and S 2</w:t>
      </w:r>
      <w:r w:rsidRPr="00E35534">
        <w:rPr>
          <w:rFonts w:ascii="Times New Roman" w:hAnsi="Times New Roman" w:cs="Times New Roman"/>
          <w:i/>
          <w:iCs/>
          <w:kern w:val="0"/>
          <w:szCs w:val="21"/>
        </w:rPr>
        <w:t>p</w:t>
      </w:r>
      <w:r w:rsidRPr="00E35534">
        <w:rPr>
          <w:rFonts w:ascii="Times New Roman" w:hAnsi="Times New Roman" w:cs="Times New Roman"/>
          <w:kern w:val="0"/>
          <w:szCs w:val="21"/>
        </w:rPr>
        <w:t xml:space="preserve"> spectra of the SEI formed on graphite anodes cycled using 1.8 M LiFSI DOL after different sputtering times with Ar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</w:p>
    <w:p w14:paraId="16D58F04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9DC4926" w14:textId="77777777" w:rsidR="0001250D" w:rsidRPr="00861C21" w:rsidRDefault="0001250D" w:rsidP="00A175A1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203AAD" wp14:editId="3D77B2C6">
            <wp:extent cx="5274310" cy="43014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EF3A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60" w:name="_Hlk89632264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15</w:t>
      </w:r>
      <w:bookmarkEnd w:id="60"/>
      <w:r w:rsidRPr="00E35534">
        <w:rPr>
          <w:rFonts w:ascii="Times New Roman" w:hAnsi="Times New Roman" w:cs="Times New Roman"/>
          <w:kern w:val="0"/>
          <w:szCs w:val="21"/>
        </w:rPr>
        <w:t>. Snapshots of Ab initio molecular dynamic (AIMD) calculated cells with graphite anode and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 electrolytes after 10 ns.</w:t>
      </w:r>
    </w:p>
    <w:p w14:paraId="135C554C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5840F430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122B0D" wp14:editId="380A5263">
            <wp:extent cx="2882265" cy="31013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BC63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61" w:name="_Hlk72917037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16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Cryo-TEM images and the corresponding FFT patterns of the graphite anodes cycled in (a, b) </w:t>
      </w:r>
      <w:bookmarkStart w:id="62" w:name="_Hlk72917161"/>
      <w:bookmarkStart w:id="63" w:name="_Hlk72918453"/>
      <w:r w:rsidRPr="00E35534">
        <w:rPr>
          <w:rFonts w:ascii="Times New Roman" w:hAnsi="Times New Roman" w:cs="Times New Roman"/>
          <w:kern w:val="0"/>
          <w:szCs w:val="21"/>
        </w:rPr>
        <w:t>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</w:t>
      </w:r>
      <w:bookmarkEnd w:id="62"/>
      <w:r w:rsidRPr="00E35534">
        <w:rPr>
          <w:rFonts w:ascii="Times New Roman" w:hAnsi="Times New Roman" w:cs="Times New Roman"/>
          <w:kern w:val="0"/>
          <w:szCs w:val="21"/>
        </w:rPr>
        <w:t xml:space="preserve"> and (c, d) </w:t>
      </w:r>
      <w:bookmarkStart w:id="64" w:name="_Hlk72917607"/>
      <w:r w:rsidRPr="00E35534">
        <w:rPr>
          <w:rFonts w:ascii="Times New Roman" w:hAnsi="Times New Roman" w:cs="Times New Roman"/>
          <w:kern w:val="0"/>
          <w:szCs w:val="21"/>
        </w:rPr>
        <w:t>1.8 M LiFSI DOL</w:t>
      </w:r>
      <w:bookmarkEnd w:id="63"/>
      <w:bookmarkEnd w:id="64"/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61"/>
    </w:p>
    <w:p w14:paraId="381C11D5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7E4F97D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7706F" wp14:editId="5B7155AC">
            <wp:extent cx="2772410" cy="3006725"/>
            <wp:effectExtent l="0" t="0" r="889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F379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65" w:name="_Hlk72914669"/>
      <w:bookmarkStart w:id="66" w:name="_Hlk86309418"/>
      <w:bookmarkStart w:id="67" w:name="_Hlk72883028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65"/>
      <w:bookmarkEnd w:id="66"/>
      <w:r w:rsidRPr="00E35534">
        <w:rPr>
          <w:rFonts w:ascii="Times New Roman" w:hAnsi="Times New Roman" w:cs="Times New Roman"/>
          <w:b/>
          <w:bCs/>
          <w:kern w:val="0"/>
          <w:szCs w:val="21"/>
        </w:rPr>
        <w:t>17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Cryo-TEM images and the corresponding EDS mapping images of graphite anodes cycled in </w:t>
      </w:r>
      <w:bookmarkStart w:id="68" w:name="_Hlk69926356"/>
      <w:r w:rsidRPr="00E35534">
        <w:rPr>
          <w:rFonts w:ascii="Times New Roman" w:hAnsi="Times New Roman" w:cs="Times New Roman"/>
          <w:kern w:val="0"/>
          <w:szCs w:val="21"/>
        </w:rPr>
        <w:t>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</w:t>
      </w:r>
      <w:bookmarkEnd w:id="68"/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67"/>
    </w:p>
    <w:p w14:paraId="47E0323D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EF41A5C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0915C" wp14:editId="19054327">
            <wp:extent cx="4396740" cy="360616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3135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69" w:name="_Hlk86356974"/>
      <w:bookmarkStart w:id="70" w:name="_Hlk72917479"/>
      <w:bookmarkStart w:id="71" w:name="_Hlk86413283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18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69"/>
      <w:r w:rsidRPr="00E35534">
        <w:rPr>
          <w:rFonts w:ascii="Times New Roman" w:hAnsi="Times New Roman" w:cs="Times New Roman"/>
          <w:kern w:val="0"/>
          <w:szCs w:val="21"/>
        </w:rPr>
        <w:t xml:space="preserve"> Charge/discharge curves of NG||Li cells with</w:t>
      </w:r>
      <w:bookmarkEnd w:id="70"/>
      <w:r w:rsidRPr="00E35534">
        <w:rPr>
          <w:rFonts w:ascii="Times New Roman" w:hAnsi="Times New Roman" w:cs="Times New Roman"/>
          <w:kern w:val="0"/>
          <w:szCs w:val="21"/>
        </w:rPr>
        <w:t xml:space="preserve">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DOL. (c) Long-cycling performance of NG||Li cells with two electrolytes, respectively. The loadings of active material in all graphite anodes are 2.0 mAh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>. For each cycle, the rates of charge and discharge are the same.</w:t>
      </w:r>
    </w:p>
    <w:bookmarkEnd w:id="71"/>
    <w:p w14:paraId="3700ACC6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FF0FEC6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EDE2A4" wp14:editId="361CA59D">
            <wp:extent cx="5274310" cy="15036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B969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72" w:name="_Hlk72918341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19</w:t>
      </w:r>
      <w:r w:rsidRPr="00E35534">
        <w:rPr>
          <w:rFonts w:ascii="Times New Roman" w:hAnsi="Times New Roman" w:cs="Times New Roman"/>
          <w:kern w:val="0"/>
          <w:szCs w:val="21"/>
        </w:rPr>
        <w:t>. (a)</w:t>
      </w:r>
      <w:bookmarkEnd w:id="72"/>
      <w:r w:rsidRPr="00E35534">
        <w:rPr>
          <w:rFonts w:ascii="Times New Roman" w:hAnsi="Times New Roman" w:cs="Times New Roman"/>
          <w:kern w:val="0"/>
          <w:szCs w:val="21"/>
        </w:rPr>
        <w:t xml:space="preserve"> Charge/discharge curves and (b) long-cycling performance of NG||Li cells with 1.8 M LiFSI DOL at 8 C. The loadings of active material in all graphite anodes are 2.0 mAh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>. For each cycle, the rates of charge and discharge are the same.</w:t>
      </w:r>
      <w:r w:rsidRPr="00E35534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E35534">
        <w:rPr>
          <w:rFonts w:ascii="Times New Roman" w:hAnsi="Times New Roman" w:cs="Times New Roman"/>
          <w:kern w:val="0"/>
          <w:szCs w:val="21"/>
        </w:rPr>
        <w:t>The noticeable capacity decay at 8C is caused by the degradation of the Li metal rather than the graphite anode.</w:t>
      </w:r>
    </w:p>
    <w:p w14:paraId="5857D5EC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CB6A456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0A5194" wp14:editId="1AE85091">
            <wp:extent cx="4396740" cy="36652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5CC5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73" w:name="_Hlk86414042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73"/>
      <w:r w:rsidRPr="00E35534">
        <w:rPr>
          <w:rFonts w:ascii="Times New Roman" w:hAnsi="Times New Roman" w:cs="Times New Roman"/>
          <w:b/>
          <w:bCs/>
          <w:kern w:val="0"/>
          <w:szCs w:val="21"/>
        </w:rPr>
        <w:t>20</w:t>
      </w:r>
      <w:r w:rsidRPr="00E35534">
        <w:rPr>
          <w:rFonts w:ascii="Times New Roman" w:hAnsi="Times New Roman" w:cs="Times New Roman"/>
          <w:kern w:val="0"/>
          <w:szCs w:val="21"/>
        </w:rPr>
        <w:t>. Charge/discharge curves of NG||Li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DOL. (c) Long-cycling performance of NG||Li cells with two electrolytes, respectively. The loadings of active material in all graphite anodes are 2.0 mAh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All the cells were cycling at </w:t>
      </w:r>
      <w:bookmarkStart w:id="74" w:name="_Hlk86413814"/>
      <w:r w:rsidRPr="00E35534">
        <w:rPr>
          <w:rFonts w:ascii="Times New Roman" w:hAnsi="Times New Roman" w:cs="Times New Roman"/>
          <w:kern w:val="0"/>
          <w:szCs w:val="21"/>
        </w:rPr>
        <w:t>lithiation rate of 4C and delithiation rate of 0.3C</w:t>
      </w:r>
      <w:bookmarkEnd w:id="74"/>
      <w:r w:rsidRPr="00E35534">
        <w:rPr>
          <w:rFonts w:ascii="Times New Roman" w:hAnsi="Times New Roman" w:cs="Times New Roman"/>
          <w:kern w:val="0"/>
          <w:szCs w:val="21"/>
        </w:rPr>
        <w:t>.</w:t>
      </w:r>
    </w:p>
    <w:p w14:paraId="25B2D021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57E73E4E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678E2F" wp14:editId="68C69429">
            <wp:extent cx="2157730" cy="168973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18A4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21</w:t>
      </w:r>
      <w:r w:rsidRPr="00E35534">
        <w:rPr>
          <w:rFonts w:ascii="Times New Roman" w:hAnsi="Times New Roman" w:cs="Times New Roman"/>
          <w:kern w:val="0"/>
          <w:szCs w:val="21"/>
        </w:rPr>
        <w:t>. Ionic conductivities of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1.8 M LiFSI DOL at different temperatures.</w:t>
      </w:r>
    </w:p>
    <w:p w14:paraId="18143169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59B836D9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2EE919" wp14:editId="13B135C2">
            <wp:extent cx="4396740" cy="3789045"/>
            <wp:effectExtent l="0" t="0" r="381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1B65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75" w:name="_Hlk72959297"/>
      <w:bookmarkStart w:id="76" w:name="_Hlk72937488"/>
      <w:r w:rsidRPr="00E35534">
        <w:rPr>
          <w:rFonts w:ascii="Times New Roman" w:hAnsi="Times New Roman" w:cs="Times New Roman"/>
          <w:b/>
          <w:bCs/>
          <w:kern w:val="0"/>
          <w:szCs w:val="21"/>
        </w:rPr>
        <w:t xml:space="preserve">Supplementary Figure </w:t>
      </w:r>
      <w:bookmarkEnd w:id="75"/>
      <w:r w:rsidRPr="00E35534">
        <w:rPr>
          <w:rFonts w:ascii="Times New Roman" w:hAnsi="Times New Roman" w:cs="Times New Roman"/>
          <w:b/>
          <w:bCs/>
          <w:kern w:val="0"/>
          <w:szCs w:val="21"/>
        </w:rPr>
        <w:t>22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  <w:bookmarkStart w:id="77" w:name="_Hlk72942581"/>
      <w:bookmarkEnd w:id="76"/>
      <w:r w:rsidRPr="00E35534">
        <w:rPr>
          <w:rFonts w:ascii="Times New Roman" w:hAnsi="Times New Roman" w:cs="Times New Roman"/>
          <w:kern w:val="0"/>
          <w:szCs w:val="21"/>
        </w:rPr>
        <w:t>Charge/discharge curves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Li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</w:t>
      </w:r>
      <w:bookmarkEnd w:id="77"/>
      <w:r w:rsidRPr="00E35534">
        <w:rPr>
          <w:rFonts w:ascii="Times New Roman" w:hAnsi="Times New Roman" w:cs="Times New Roman"/>
          <w:kern w:val="0"/>
          <w:szCs w:val="21"/>
        </w:rPr>
        <w:t xml:space="preserve"> at different rates. (c) Rate performance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 xml:space="preserve">Li cells with two electrolytes. </w:t>
      </w:r>
      <w:bookmarkStart w:id="78" w:name="_Hlk72943163"/>
      <w:r w:rsidRPr="00E35534">
        <w:rPr>
          <w:rFonts w:ascii="Times New Roman" w:hAnsi="Times New Roman" w:cs="Times New Roman"/>
          <w:szCs w:val="21"/>
        </w:rPr>
        <w:t>The loadings of active material in all LFP cathodes used above are 0.4 mAh cm</w:t>
      </w:r>
      <w:r w:rsidRPr="00E35534">
        <w:rPr>
          <w:rFonts w:ascii="Times New Roman" w:hAnsi="Times New Roman" w:cs="Times New Roman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szCs w:val="21"/>
        </w:rPr>
        <w:t>. For each cycle, the rates of charge and discharge are the same.</w:t>
      </w:r>
      <w:bookmarkEnd w:id="78"/>
    </w:p>
    <w:p w14:paraId="76B0AF21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733B8317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680682" wp14:editId="01CE5118">
            <wp:extent cx="4396740" cy="3672205"/>
            <wp:effectExtent l="0" t="0" r="381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FE2B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23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  <w:bookmarkStart w:id="79" w:name="_Hlk72943195"/>
      <w:r w:rsidRPr="00E35534">
        <w:rPr>
          <w:rFonts w:ascii="Times New Roman" w:hAnsi="Times New Roman" w:cs="Times New Roman"/>
          <w:kern w:val="0"/>
          <w:szCs w:val="21"/>
        </w:rPr>
        <w:t>Charge/discharge curves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Li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 during long cycling at 20 C.</w:t>
      </w:r>
      <w:bookmarkEnd w:id="79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Start w:id="80" w:name="_Hlk72943267"/>
      <w:r w:rsidRPr="00E35534">
        <w:rPr>
          <w:rFonts w:ascii="Times New Roman" w:hAnsi="Times New Roman" w:cs="Times New Roman"/>
          <w:kern w:val="0"/>
          <w:szCs w:val="21"/>
        </w:rPr>
        <w:t>(c) Long-cycling performance at 20 C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 xml:space="preserve">Li cells with two electrolytes. </w:t>
      </w:r>
      <w:r w:rsidRPr="00E35534">
        <w:rPr>
          <w:rFonts w:ascii="Times New Roman" w:hAnsi="Times New Roman" w:cs="Times New Roman"/>
          <w:szCs w:val="21"/>
        </w:rPr>
        <w:t>The loadings of active material in all LFP electrodes used above are 0.4 mAh cm</w:t>
      </w:r>
      <w:r w:rsidRPr="00E35534">
        <w:rPr>
          <w:rFonts w:ascii="Times New Roman" w:hAnsi="Times New Roman" w:cs="Times New Roman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szCs w:val="21"/>
        </w:rPr>
        <w:t>. For each cycle, the rates of charge and discharge are the same.</w:t>
      </w:r>
      <w:bookmarkEnd w:id="80"/>
    </w:p>
    <w:p w14:paraId="05C3985B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BB8A1A4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09AB1B" wp14:editId="04F61D28">
            <wp:extent cx="4396740" cy="3642995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DEE77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szCs w:val="21"/>
        </w:rPr>
      </w:pPr>
      <w:bookmarkStart w:id="81" w:name="_Hlk86437463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24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81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Start w:id="82" w:name="_Hlk86600898"/>
      <w:r w:rsidRPr="00E35534">
        <w:rPr>
          <w:rFonts w:ascii="Times New Roman" w:hAnsi="Times New Roman" w:cs="Times New Roman"/>
          <w:kern w:val="0"/>
          <w:szCs w:val="21"/>
        </w:rPr>
        <w:t xml:space="preserve">Charge/discharge curves of </w:t>
      </w:r>
      <w:bookmarkStart w:id="83" w:name="_Hlk86435675"/>
      <w:r w:rsidRPr="00E35534">
        <w:rPr>
          <w:rFonts w:ascii="Times New Roman" w:hAnsi="Times New Roman" w:cs="Times New Roman"/>
          <w:kern w:val="0"/>
          <w:szCs w:val="21"/>
        </w:rPr>
        <w:t>LFP</w:t>
      </w:r>
      <w:bookmarkStart w:id="84" w:name="_Hlk86601130"/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NG</w:t>
      </w:r>
      <w:bookmarkEnd w:id="84"/>
      <w:r w:rsidRPr="00E35534">
        <w:rPr>
          <w:rFonts w:ascii="Times New Roman" w:hAnsi="Times New Roman" w:cs="Times New Roman"/>
          <w:kern w:val="0"/>
          <w:szCs w:val="21"/>
        </w:rPr>
        <w:t xml:space="preserve"> </w:t>
      </w:r>
      <w:bookmarkStart w:id="85" w:name="_Hlk72943327"/>
      <w:r w:rsidRPr="00E35534">
        <w:rPr>
          <w:rFonts w:ascii="Times New Roman" w:hAnsi="Times New Roman" w:cs="Times New Roman"/>
          <w:kern w:val="0"/>
          <w:szCs w:val="21"/>
        </w:rPr>
        <w:t>full</w:t>
      </w:r>
      <w:bookmarkEnd w:id="85"/>
      <w:r w:rsidRPr="00E35534">
        <w:rPr>
          <w:rFonts w:ascii="Times New Roman" w:hAnsi="Times New Roman" w:cs="Times New Roman"/>
          <w:kern w:val="0"/>
          <w:szCs w:val="21"/>
        </w:rPr>
        <w:t xml:space="preserve"> cells with</w:t>
      </w:r>
      <w:bookmarkEnd w:id="83"/>
      <w:r w:rsidRPr="00E35534">
        <w:rPr>
          <w:rFonts w:ascii="Times New Roman" w:hAnsi="Times New Roman" w:cs="Times New Roman"/>
          <w:kern w:val="0"/>
          <w:szCs w:val="21"/>
        </w:rPr>
        <w:t xml:space="preserve">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and (b) 1.8 M LiFSI DOL during long cycling at 20 C. (c) Long-cycling performance at 20 C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 xml:space="preserve">NG full cells with two electrolytes. </w:t>
      </w:r>
      <w:r w:rsidRPr="00E35534">
        <w:rPr>
          <w:rFonts w:ascii="Times New Roman" w:hAnsi="Times New Roman" w:cs="Times New Roman"/>
          <w:szCs w:val="21"/>
        </w:rPr>
        <w:t>The loadings of active material in all LFP cathodes used above are 0.4 mAh cm</w:t>
      </w:r>
      <w:r w:rsidRPr="00E35534">
        <w:rPr>
          <w:rFonts w:ascii="Times New Roman" w:hAnsi="Times New Roman" w:cs="Times New Roman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szCs w:val="21"/>
        </w:rPr>
        <w:t>. For each cycle, the rates of charge and discharge are the same.</w:t>
      </w:r>
      <w:bookmarkEnd w:id="82"/>
    </w:p>
    <w:p w14:paraId="5852158F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11EFFB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C932B0" wp14:editId="71AA7BC0">
            <wp:extent cx="5274310" cy="31762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52A4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szCs w:val="21"/>
        </w:rPr>
      </w:pPr>
      <w:bookmarkStart w:id="86" w:name="_Hlk86534839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</w:t>
      </w:r>
      <w:bookmarkEnd w:id="86"/>
      <w:r w:rsidRPr="00E35534">
        <w:rPr>
          <w:rFonts w:ascii="Times New Roman" w:hAnsi="Times New Roman" w:cs="Times New Roman"/>
          <w:b/>
          <w:bCs/>
          <w:kern w:val="0"/>
          <w:szCs w:val="21"/>
        </w:rPr>
        <w:t>5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</w:t>
      </w:r>
      <w:bookmarkStart w:id="87" w:name="_Hlk86535101"/>
      <w:r w:rsidRPr="00E35534">
        <w:rPr>
          <w:rFonts w:ascii="Times New Roman" w:hAnsi="Times New Roman" w:cs="Times New Roman"/>
          <w:kern w:val="0"/>
          <w:szCs w:val="21"/>
        </w:rPr>
        <w:t>Photographs and SEM images</w:t>
      </w:r>
      <w:bookmarkEnd w:id="87"/>
      <w:r w:rsidRPr="00E35534">
        <w:rPr>
          <w:rFonts w:ascii="Times New Roman" w:hAnsi="Times New Roman" w:cs="Times New Roman"/>
          <w:kern w:val="0"/>
          <w:szCs w:val="21"/>
        </w:rPr>
        <w:t xml:space="preserve"> of the graphite anodes under different SOCs.</w:t>
      </w:r>
    </w:p>
    <w:p w14:paraId="77DF2AFA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80AB03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5A71A8" wp14:editId="0CC70C15">
            <wp:extent cx="4389120" cy="185801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6509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26</w:t>
      </w:r>
      <w:r w:rsidRPr="00E35534">
        <w:rPr>
          <w:rFonts w:ascii="Times New Roman" w:hAnsi="Times New Roman" w:cs="Times New Roman"/>
          <w:kern w:val="0"/>
          <w:szCs w:val="21"/>
        </w:rPr>
        <w:t>. Coulombic efficiency of LFP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NG pouch cells with two electrolytes during the long cycling performance.</w:t>
      </w:r>
    </w:p>
    <w:p w14:paraId="1E89E708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B70F2CD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273122" wp14:editId="3994C556">
            <wp:extent cx="4396740" cy="1821180"/>
            <wp:effectExtent l="0" t="0" r="381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7499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88" w:name="_Hlk86535569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27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  <w:bookmarkEnd w:id="88"/>
      <w:r w:rsidRPr="00E35534">
        <w:rPr>
          <w:rFonts w:ascii="Times New Roman" w:hAnsi="Times New Roman" w:cs="Times New Roman"/>
          <w:kern w:val="0"/>
          <w:szCs w:val="21"/>
        </w:rPr>
        <w:t xml:space="preserve"> (a) Desolvation energies and ionic conductivities of different electrolytes measured at room temperature. (b) Ionic conductivities of </w:t>
      </w:r>
      <w:bookmarkStart w:id="89" w:name="_Hlk86600138"/>
      <w:r w:rsidRPr="00E35534">
        <w:rPr>
          <w:rFonts w:ascii="Times New Roman" w:hAnsi="Times New Roman" w:cs="Times New Roman"/>
          <w:kern w:val="0"/>
          <w:szCs w:val="21"/>
        </w:rPr>
        <w:t>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FEC/AN </w:t>
      </w:r>
      <w:bookmarkStart w:id="90" w:name="_Hlk86599982"/>
      <w:r w:rsidRPr="00E35534">
        <w:rPr>
          <w:rFonts w:ascii="Times New Roman" w:hAnsi="Times New Roman" w:cs="Times New Roman"/>
          <w:kern w:val="0"/>
          <w:szCs w:val="21"/>
        </w:rPr>
        <w:t>(7:3 by vol.)</w:t>
      </w:r>
      <w:bookmarkEnd w:id="90"/>
      <w:r w:rsidRPr="00E35534">
        <w:rPr>
          <w:rFonts w:ascii="Times New Roman" w:hAnsi="Times New Roman" w:cs="Times New Roman"/>
          <w:kern w:val="0"/>
          <w:szCs w:val="21"/>
        </w:rPr>
        <w:t xml:space="preserve"> and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 (1:1 by vol.)</w:t>
      </w:r>
      <w:bookmarkEnd w:id="89"/>
      <w:r w:rsidRPr="00E35534">
        <w:rPr>
          <w:rFonts w:ascii="Times New Roman" w:hAnsi="Times New Roman" w:cs="Times New Roman"/>
          <w:kern w:val="0"/>
          <w:szCs w:val="21"/>
        </w:rPr>
        <w:t xml:space="preserve"> + 2% VC at different temperatures.</w:t>
      </w:r>
    </w:p>
    <w:p w14:paraId="7CC8C80D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DAF9CF3" w14:textId="77777777" w:rsidR="0001250D" w:rsidRPr="00861C21" w:rsidRDefault="0001250D" w:rsidP="002B06E9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6341DF" wp14:editId="49E2C261">
            <wp:extent cx="5274310" cy="20237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E46E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bookmarkStart w:id="91" w:name="_Hlk89635815"/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28</w:t>
      </w:r>
      <w:bookmarkEnd w:id="91"/>
      <w:r w:rsidRPr="00E35534">
        <w:rPr>
          <w:rFonts w:ascii="Times New Roman" w:hAnsi="Times New Roman" w:cs="Times New Roman"/>
          <w:kern w:val="0"/>
          <w:szCs w:val="21"/>
        </w:rPr>
        <w:t>. Radial distribution functions of (a) Li-F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PF6</w:t>
      </w:r>
      <w:r w:rsidRPr="00E35534">
        <w:rPr>
          <w:rFonts w:ascii="Times New Roman" w:hAnsi="Times New Roman" w:cs="Times New Roman"/>
          <w:kern w:val="0"/>
          <w:szCs w:val="21"/>
        </w:rPr>
        <w:t>, Li-O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FEC</w:t>
      </w:r>
      <w:r w:rsidRPr="00E35534">
        <w:rPr>
          <w:rFonts w:ascii="Times New Roman" w:hAnsi="Times New Roman" w:cs="Times New Roman"/>
          <w:kern w:val="0"/>
          <w:szCs w:val="21"/>
        </w:rPr>
        <w:t>, and Li-N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AN</w:t>
      </w:r>
      <w:r w:rsidRPr="00E35534">
        <w:rPr>
          <w:rFonts w:ascii="Times New Roman" w:hAnsi="Times New Roman" w:cs="Times New Roman"/>
          <w:kern w:val="0"/>
          <w:szCs w:val="21"/>
        </w:rPr>
        <w:t xml:space="preserve"> pairs for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FEC/AN (7:3 by vol.) and (b) the corresponding distribution of the FEC solvent number solvating with one Li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 w:rsidRPr="00E35534">
        <w:rPr>
          <w:rFonts w:ascii="Times New Roman" w:hAnsi="Times New Roman" w:cs="Times New Roman"/>
          <w:kern w:val="0"/>
          <w:szCs w:val="21"/>
        </w:rPr>
        <w:t>.</w:t>
      </w:r>
    </w:p>
    <w:p w14:paraId="435C14BF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3E94B37C" w14:textId="77777777" w:rsidR="0001250D" w:rsidRPr="00861C21" w:rsidRDefault="0001250D" w:rsidP="00453C9D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47F030" wp14:editId="31D618F6">
            <wp:extent cx="5274310" cy="14687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7C8D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29</w:t>
      </w:r>
      <w:r w:rsidRPr="00E35534">
        <w:rPr>
          <w:rFonts w:ascii="Times New Roman" w:hAnsi="Times New Roman" w:cs="Times New Roman"/>
          <w:kern w:val="0"/>
          <w:szCs w:val="21"/>
        </w:rPr>
        <w:t>. Charge/discharge curves of NG||Li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EC/DMC+ </w:t>
      </w:r>
      <w:bookmarkStart w:id="92" w:name="_Hlk95504324"/>
      <w:r w:rsidRPr="00E35534">
        <w:rPr>
          <w:rFonts w:ascii="Times New Roman" w:hAnsi="Times New Roman" w:cs="Times New Roman"/>
          <w:kern w:val="0"/>
          <w:szCs w:val="21"/>
        </w:rPr>
        <w:t>2% VC</w:t>
      </w:r>
      <w:bookmarkEnd w:id="92"/>
      <w:r w:rsidRPr="00E35534">
        <w:rPr>
          <w:rFonts w:ascii="Times New Roman" w:hAnsi="Times New Roman" w:cs="Times New Roman"/>
          <w:kern w:val="0"/>
          <w:szCs w:val="21"/>
        </w:rPr>
        <w:t xml:space="preserve"> and (b) 1.0 M </w:t>
      </w:r>
      <w:bookmarkStart w:id="93" w:name="_Hlk86600952"/>
      <w:r w:rsidRPr="00E35534">
        <w:rPr>
          <w:rFonts w:ascii="Times New Roman" w:hAnsi="Times New Roman" w:cs="Times New Roman"/>
          <w:kern w:val="0"/>
          <w:szCs w:val="21"/>
        </w:rPr>
        <w:t>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FEC/AN</w:t>
      </w:r>
      <w:bookmarkEnd w:id="93"/>
      <w:r w:rsidRPr="00E35534">
        <w:rPr>
          <w:rFonts w:ascii="Times New Roman" w:hAnsi="Times New Roman" w:cs="Times New Roman"/>
          <w:kern w:val="0"/>
          <w:szCs w:val="21"/>
        </w:rPr>
        <w:t xml:space="preserve"> from 1C to 20C. (c) Evolution of the overpotential </w:t>
      </w:r>
      <w:bookmarkStart w:id="94" w:name="_Hlk86605548"/>
      <w:r w:rsidRPr="00E35534">
        <w:rPr>
          <w:rFonts w:ascii="Times New Roman" w:hAnsi="Times New Roman" w:cs="Times New Roman"/>
          <w:kern w:val="0"/>
          <w:szCs w:val="21"/>
        </w:rPr>
        <w:t>at different rates in NCM811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NG cells</w:t>
      </w:r>
      <w:bookmarkEnd w:id="94"/>
      <w:r w:rsidRPr="00E35534">
        <w:rPr>
          <w:rFonts w:ascii="Times New Roman" w:hAnsi="Times New Roman" w:cs="Times New Roman"/>
          <w:kern w:val="0"/>
          <w:szCs w:val="21"/>
        </w:rPr>
        <w:t xml:space="preserve"> with two electrolytes. </w:t>
      </w:r>
    </w:p>
    <w:p w14:paraId="18D52BA1" w14:textId="77777777" w:rsidR="0001250D" w:rsidRPr="00861C21" w:rsidRDefault="0001250D" w:rsidP="001653D3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44F78360" w14:textId="77777777" w:rsidR="0001250D" w:rsidRPr="00861C21" w:rsidRDefault="0001250D" w:rsidP="004B46CE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85FB1" wp14:editId="73CC10B2">
            <wp:extent cx="4381500" cy="3709035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C314" w14:textId="77777777" w:rsidR="0001250D" w:rsidRPr="00E35534" w:rsidRDefault="0001250D" w:rsidP="004B46CE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E35534">
        <w:rPr>
          <w:rFonts w:ascii="Times New Roman" w:hAnsi="Times New Roman" w:cs="Times New Roman"/>
          <w:b/>
          <w:bCs/>
          <w:kern w:val="0"/>
          <w:szCs w:val="21"/>
        </w:rPr>
        <w:t>Supplementary Figure 30</w:t>
      </w:r>
      <w:r w:rsidRPr="00E35534">
        <w:rPr>
          <w:rFonts w:ascii="Times New Roman" w:hAnsi="Times New Roman" w:cs="Times New Roman"/>
          <w:kern w:val="0"/>
          <w:szCs w:val="21"/>
        </w:rPr>
        <w:t xml:space="preserve">. Charge/discharge curves of </w:t>
      </w:r>
      <w:bookmarkStart w:id="95" w:name="_Hlk86601001"/>
      <w:r w:rsidRPr="00E35534">
        <w:rPr>
          <w:rFonts w:ascii="Times New Roman" w:hAnsi="Times New Roman" w:cs="Times New Roman"/>
          <w:kern w:val="0"/>
          <w:szCs w:val="21"/>
        </w:rPr>
        <w:t>NCM811</w:t>
      </w:r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NG</w:t>
      </w:r>
      <w:bookmarkEnd w:id="95"/>
      <w:r w:rsidRPr="00E35534">
        <w:rPr>
          <w:rFonts w:ascii="Times New Roman" w:hAnsi="Times New Roman" w:cs="Times New Roman"/>
          <w:kern w:val="0"/>
          <w:szCs w:val="21"/>
        </w:rPr>
        <w:t xml:space="preserve"> cells with (a)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EC/DMC+ 2% VC and (b) 1.0 M LiPF</w:t>
      </w:r>
      <w:r w:rsidRPr="00E35534">
        <w:rPr>
          <w:rFonts w:ascii="Times New Roman" w:hAnsi="Times New Roman" w:cs="Times New Roman"/>
          <w:kern w:val="0"/>
          <w:szCs w:val="21"/>
          <w:vertAlign w:val="subscript"/>
        </w:rPr>
        <w:t>6</w:t>
      </w:r>
      <w:r w:rsidRPr="00E35534">
        <w:rPr>
          <w:rFonts w:ascii="Times New Roman" w:hAnsi="Times New Roman" w:cs="Times New Roman"/>
          <w:kern w:val="0"/>
          <w:szCs w:val="21"/>
        </w:rPr>
        <w:t xml:space="preserve"> FEC/AN from 0.2C to 20 C. (c) Rate performance of </w:t>
      </w:r>
      <w:bookmarkStart w:id="96" w:name="_Hlk86601053"/>
      <w:r w:rsidRPr="00E35534">
        <w:rPr>
          <w:rFonts w:ascii="Times New Roman" w:hAnsi="Times New Roman" w:cs="Times New Roman"/>
          <w:kern w:val="0"/>
          <w:szCs w:val="21"/>
        </w:rPr>
        <w:t>NCM811</w:t>
      </w:r>
      <w:bookmarkEnd w:id="96"/>
      <w:r w:rsidRPr="00E35534">
        <w:rPr>
          <w:rFonts w:ascii="Times New Roman" w:eastAsia="Whitney-Semibold" w:hAnsi="Times New Roman" w:cs="Times New Roman"/>
          <w:kern w:val="0"/>
          <w:szCs w:val="21"/>
        </w:rPr>
        <w:t>||</w:t>
      </w:r>
      <w:r w:rsidRPr="00E35534">
        <w:rPr>
          <w:rFonts w:ascii="Times New Roman" w:hAnsi="Times New Roman" w:cs="Times New Roman"/>
          <w:kern w:val="0"/>
          <w:szCs w:val="21"/>
        </w:rPr>
        <w:t>NG full cells with two electrolytes. The loadings of active material in all NCM811 cathodes used above are 0.3 mAh cm</w:t>
      </w:r>
      <w:r w:rsidRPr="00E35534">
        <w:rPr>
          <w:rFonts w:ascii="Times New Roman" w:hAnsi="Times New Roman" w:cs="Times New Roman"/>
          <w:kern w:val="0"/>
          <w:szCs w:val="21"/>
          <w:vertAlign w:val="superscript"/>
        </w:rPr>
        <w:t>-2</w:t>
      </w:r>
      <w:r w:rsidRPr="00E35534">
        <w:rPr>
          <w:rFonts w:ascii="Times New Roman" w:hAnsi="Times New Roman" w:cs="Times New Roman"/>
          <w:kern w:val="0"/>
          <w:szCs w:val="21"/>
        </w:rPr>
        <w:t>. For each cycle, the rates of charge and discharge are the same.</w:t>
      </w:r>
    </w:p>
    <w:p w14:paraId="1B83C1DD" w14:textId="77777777" w:rsidR="0001250D" w:rsidRDefault="0001250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8B10ED5" w14:textId="77777777" w:rsidR="0001250D" w:rsidRDefault="0001250D" w:rsidP="004B46CE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61C21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Supplementary References</w:t>
      </w:r>
    </w:p>
    <w:p w14:paraId="2B92C929" w14:textId="77777777" w:rsidR="0001250D" w:rsidRPr="001653D3" w:rsidRDefault="0001250D" w:rsidP="001653D3">
      <w:pPr>
        <w:pStyle w:val="EndNoteBibliography"/>
        <w:ind w:left="280" w:hanging="280"/>
      </w:pPr>
      <w:r w:rsidRPr="001653D3">
        <w:t>1.</w:t>
      </w:r>
      <w:r w:rsidRPr="001653D3">
        <w:tab/>
        <w:t>Lindstrom, H. et al. Li</w:t>
      </w:r>
      <w:r w:rsidRPr="001653D3">
        <w:rPr>
          <w:vertAlign w:val="superscript"/>
        </w:rPr>
        <w:t>+</w:t>
      </w:r>
      <w:r w:rsidRPr="001653D3">
        <w:t xml:space="preserve"> ion insertion in TiO</w:t>
      </w:r>
      <w:r w:rsidRPr="001653D3">
        <w:rPr>
          <w:vertAlign w:val="subscript"/>
        </w:rPr>
        <w:t>2</w:t>
      </w:r>
      <w:r w:rsidRPr="001653D3">
        <w:t xml:space="preserve"> (anatase) .2. voltammetry on nanoporous films. </w:t>
      </w:r>
      <w:r w:rsidRPr="001653D3">
        <w:rPr>
          <w:i/>
        </w:rPr>
        <w:t>J. Phys. Chem. B</w:t>
      </w:r>
      <w:r w:rsidRPr="001653D3">
        <w:t xml:space="preserve"> </w:t>
      </w:r>
      <w:r w:rsidRPr="001653D3">
        <w:rPr>
          <w:b/>
        </w:rPr>
        <w:t>101</w:t>
      </w:r>
      <w:r w:rsidRPr="001653D3">
        <w:t>, 7717-7722 (1997).</w:t>
      </w:r>
    </w:p>
    <w:p w14:paraId="393C042F" w14:textId="77777777" w:rsidR="0001250D" w:rsidRPr="001653D3" w:rsidRDefault="0001250D" w:rsidP="001653D3">
      <w:pPr>
        <w:pStyle w:val="EndNoteBibliography"/>
        <w:ind w:left="280" w:hanging="280"/>
      </w:pPr>
      <w:r w:rsidRPr="001653D3">
        <w:t>2.</w:t>
      </w:r>
      <w:r w:rsidRPr="001653D3">
        <w:tab/>
        <w:t xml:space="preserve">Chen, J. et al. Intercalation of Bi nanoparticles into graphite results in an ultra-fast and ultra-stable anode material for sodium-ion batteries. </w:t>
      </w:r>
      <w:r w:rsidRPr="001653D3">
        <w:rPr>
          <w:i/>
        </w:rPr>
        <w:t>Energy Environ. Sci.</w:t>
      </w:r>
      <w:r w:rsidRPr="001653D3">
        <w:t xml:space="preserve"> </w:t>
      </w:r>
      <w:r w:rsidRPr="001653D3">
        <w:rPr>
          <w:b/>
        </w:rPr>
        <w:t>11</w:t>
      </w:r>
      <w:r w:rsidRPr="001653D3">
        <w:t>, 1218-1225 (2018).</w:t>
      </w:r>
    </w:p>
    <w:p w14:paraId="4E795431" w14:textId="77777777" w:rsidR="0001250D" w:rsidRPr="001653D3" w:rsidRDefault="0001250D" w:rsidP="001653D3">
      <w:pPr>
        <w:pStyle w:val="EndNoteBibliography"/>
        <w:ind w:left="280" w:hanging="280"/>
      </w:pPr>
      <w:r w:rsidRPr="001653D3">
        <w:t>3.</w:t>
      </w:r>
      <w:r w:rsidRPr="001653D3">
        <w:tab/>
        <w:t xml:space="preserve">Billaud, J., Bouville, F., Magrini, T., Villevieille, C. &amp; Studart, A. R. Magnetically aligned graphite electrodes for high-rate performance Li-ion batteries. </w:t>
      </w:r>
      <w:r w:rsidRPr="001653D3">
        <w:rPr>
          <w:i/>
        </w:rPr>
        <w:t>Nat. Energy</w:t>
      </w:r>
      <w:r w:rsidRPr="001653D3">
        <w:t xml:space="preserve"> </w:t>
      </w:r>
      <w:r w:rsidRPr="001653D3">
        <w:rPr>
          <w:b/>
        </w:rPr>
        <w:t>1</w:t>
      </w:r>
      <w:r w:rsidRPr="001653D3">
        <w:t>, 1-6 (2016).</w:t>
      </w:r>
    </w:p>
    <w:p w14:paraId="1F9FC2D4" w14:textId="77777777" w:rsidR="0001250D" w:rsidRPr="001653D3" w:rsidRDefault="0001250D" w:rsidP="001653D3">
      <w:pPr>
        <w:pStyle w:val="EndNoteBibliography"/>
        <w:ind w:left="280" w:hanging="280"/>
      </w:pPr>
      <w:r w:rsidRPr="001653D3">
        <w:t>4.</w:t>
      </w:r>
      <w:r w:rsidRPr="001653D3">
        <w:tab/>
        <w:t xml:space="preserve">Jiang, L.-L. et al. Inhibiting solvent co-intercalation in a graphite anode by a localized high-concentration electrolyte in fast-charging batteries. </w:t>
      </w:r>
      <w:r w:rsidRPr="001653D3">
        <w:rPr>
          <w:i/>
        </w:rPr>
        <w:t>Angew. Chem. Int. Ed.</w:t>
      </w:r>
      <w:r w:rsidRPr="001653D3">
        <w:t xml:space="preserve"> </w:t>
      </w:r>
      <w:r w:rsidRPr="001653D3">
        <w:rPr>
          <w:b/>
        </w:rPr>
        <w:t>60</w:t>
      </w:r>
      <w:r w:rsidRPr="001653D3">
        <w:t>, 3402-3406 (2021).</w:t>
      </w:r>
    </w:p>
    <w:p w14:paraId="4F020F7D" w14:textId="77777777" w:rsidR="0001250D" w:rsidRPr="001653D3" w:rsidRDefault="0001250D" w:rsidP="001653D3">
      <w:pPr>
        <w:pStyle w:val="EndNoteBibliography"/>
        <w:ind w:left="280" w:hanging="280"/>
      </w:pPr>
      <w:r w:rsidRPr="001653D3">
        <w:t>5.</w:t>
      </w:r>
      <w:r w:rsidRPr="001653D3">
        <w:tab/>
        <w:t>Mussa, A. S. et al. Fast-charging effects on ageing for energy-optimized automotive LiNi</w:t>
      </w:r>
      <w:r w:rsidRPr="001653D3">
        <w:rPr>
          <w:vertAlign w:val="subscript"/>
        </w:rPr>
        <w:t>1/3</w:t>
      </w:r>
      <w:r w:rsidRPr="001653D3">
        <w:t>Mn</w:t>
      </w:r>
      <w:r w:rsidRPr="001653D3">
        <w:rPr>
          <w:vertAlign w:val="subscript"/>
        </w:rPr>
        <w:t>1/3</w:t>
      </w:r>
      <w:r w:rsidRPr="001653D3">
        <w:t>Co</w:t>
      </w:r>
      <w:r w:rsidRPr="001653D3">
        <w:rPr>
          <w:vertAlign w:val="subscript"/>
        </w:rPr>
        <w:t>1/3</w:t>
      </w:r>
      <w:r w:rsidRPr="001653D3">
        <w:t>O</w:t>
      </w:r>
      <w:r w:rsidRPr="001653D3">
        <w:rPr>
          <w:vertAlign w:val="subscript"/>
        </w:rPr>
        <w:t>2</w:t>
      </w:r>
      <w:r w:rsidRPr="001653D3">
        <w:t xml:space="preserve">/graphite prismatic lithium-ion cells. </w:t>
      </w:r>
      <w:r w:rsidRPr="001653D3">
        <w:rPr>
          <w:i/>
        </w:rPr>
        <w:t>J. Power Sources</w:t>
      </w:r>
      <w:r w:rsidRPr="001653D3">
        <w:t xml:space="preserve"> </w:t>
      </w:r>
      <w:r w:rsidRPr="001653D3">
        <w:rPr>
          <w:b/>
        </w:rPr>
        <w:t>422</w:t>
      </w:r>
      <w:r w:rsidRPr="001653D3">
        <w:t>, 175-184 (2019).</w:t>
      </w:r>
    </w:p>
    <w:p w14:paraId="1D190B66" w14:textId="77777777" w:rsidR="0001250D" w:rsidRPr="001653D3" w:rsidRDefault="0001250D" w:rsidP="001653D3">
      <w:pPr>
        <w:pStyle w:val="EndNoteBibliography"/>
        <w:ind w:left="280" w:hanging="280"/>
      </w:pPr>
      <w:r w:rsidRPr="001653D3">
        <w:t>6.</w:t>
      </w:r>
      <w:r w:rsidRPr="001653D3">
        <w:tab/>
        <w:t xml:space="preserve">Shen, Y. et al. Achieving desirable initial coulombic efficiencies and full capacity utilization of Li-ion batteries by chemical prelithiation of graphite anode. </w:t>
      </w:r>
      <w:r w:rsidRPr="001653D3">
        <w:rPr>
          <w:i/>
        </w:rPr>
        <w:t>Adv. Funct. Mater.</w:t>
      </w:r>
      <w:r w:rsidRPr="001653D3">
        <w:t xml:space="preserve"> </w:t>
      </w:r>
      <w:r w:rsidRPr="001653D3">
        <w:rPr>
          <w:b/>
        </w:rPr>
        <w:t>31</w:t>
      </w:r>
      <w:r w:rsidRPr="001653D3">
        <w:t xml:space="preserve"> (2021).</w:t>
      </w:r>
    </w:p>
    <w:p w14:paraId="64D70B7D" w14:textId="77777777" w:rsidR="0001250D" w:rsidRPr="001653D3" w:rsidRDefault="0001250D" w:rsidP="001653D3">
      <w:pPr>
        <w:pStyle w:val="EndNoteBibliography"/>
        <w:ind w:left="280" w:hanging="280"/>
      </w:pPr>
      <w:r w:rsidRPr="001653D3">
        <w:t>7.</w:t>
      </w:r>
      <w:r w:rsidRPr="001653D3">
        <w:tab/>
        <w:t xml:space="preserve">Yamada, Y., Yaegashi, M., Abe, T. &amp; Yamada, A. A superconcentrated ether electrolyte for fast-charging Li-ion batteries. </w:t>
      </w:r>
      <w:r w:rsidRPr="001653D3">
        <w:rPr>
          <w:i/>
        </w:rPr>
        <w:t>Chem. Commun.</w:t>
      </w:r>
      <w:r w:rsidRPr="001653D3">
        <w:t xml:space="preserve"> </w:t>
      </w:r>
      <w:r w:rsidRPr="001653D3">
        <w:rPr>
          <w:b/>
        </w:rPr>
        <w:t>49</w:t>
      </w:r>
      <w:r w:rsidRPr="001653D3">
        <w:t>, 11194-11196 (2013).</w:t>
      </w:r>
    </w:p>
    <w:p w14:paraId="28E0A689" w14:textId="77777777" w:rsidR="0001250D" w:rsidRPr="001653D3" w:rsidRDefault="0001250D" w:rsidP="001653D3">
      <w:pPr>
        <w:pStyle w:val="EndNoteBibliography"/>
        <w:ind w:left="280" w:hanging="280"/>
      </w:pPr>
      <w:r w:rsidRPr="001653D3">
        <w:t>8.</w:t>
      </w:r>
      <w:r w:rsidRPr="001653D3">
        <w:tab/>
        <w:t xml:space="preserve">Yao, Y.-X. et al. Regulating interfacial chemistry in lithium-ion batteries by a weakly solvating electrolyte. </w:t>
      </w:r>
      <w:r w:rsidRPr="001653D3">
        <w:rPr>
          <w:i/>
        </w:rPr>
        <w:t>Angew. Chem. Int. Ed.</w:t>
      </w:r>
      <w:r w:rsidRPr="001653D3">
        <w:t xml:space="preserve"> </w:t>
      </w:r>
      <w:r w:rsidRPr="001653D3">
        <w:rPr>
          <w:b/>
        </w:rPr>
        <w:t>60</w:t>
      </w:r>
      <w:r w:rsidRPr="001653D3">
        <w:t>, 4090-4097 (2021).</w:t>
      </w:r>
    </w:p>
    <w:p w14:paraId="4D618D5E" w14:textId="77777777" w:rsidR="0001250D" w:rsidRPr="001653D3" w:rsidRDefault="0001250D" w:rsidP="001653D3">
      <w:pPr>
        <w:pStyle w:val="EndNoteBibliography"/>
        <w:ind w:left="280" w:hanging="280"/>
      </w:pPr>
      <w:r w:rsidRPr="001653D3">
        <w:t>9.</w:t>
      </w:r>
      <w:r w:rsidRPr="001653D3">
        <w:tab/>
        <w:t xml:space="preserve">Yamada, Y. et al. Unusual stability of acetonitrile-based superconcentrated electrolytes for fast-charging lithium-ion batteries. </w:t>
      </w:r>
      <w:r w:rsidRPr="001653D3">
        <w:rPr>
          <w:i/>
        </w:rPr>
        <w:t>J. Am. Chem. Soc.</w:t>
      </w:r>
      <w:r w:rsidRPr="001653D3">
        <w:t xml:space="preserve"> </w:t>
      </w:r>
      <w:r w:rsidRPr="001653D3">
        <w:rPr>
          <w:b/>
        </w:rPr>
        <w:t>136</w:t>
      </w:r>
      <w:r w:rsidRPr="001653D3">
        <w:t>, 5039-5046 (2014).</w:t>
      </w:r>
    </w:p>
    <w:p w14:paraId="32792072" w14:textId="77777777" w:rsidR="0001250D" w:rsidRPr="001653D3" w:rsidRDefault="0001250D" w:rsidP="001653D3">
      <w:pPr>
        <w:pStyle w:val="EndNoteBibliography"/>
        <w:ind w:left="280" w:hanging="280"/>
      </w:pPr>
      <w:r w:rsidRPr="001653D3">
        <w:t>10.</w:t>
      </w:r>
      <w:r w:rsidRPr="001653D3">
        <w:tab/>
        <w:t xml:space="preserve">Zhang, C. et al. Aligned graphene array anodes with dendrite-free behavior for high-performance Li-ion batteries. </w:t>
      </w:r>
      <w:r w:rsidRPr="001653D3">
        <w:rPr>
          <w:i/>
        </w:rPr>
        <w:t>Energy Storage Mater.</w:t>
      </w:r>
      <w:r w:rsidRPr="001653D3">
        <w:t xml:space="preserve"> </w:t>
      </w:r>
      <w:r w:rsidRPr="001653D3">
        <w:rPr>
          <w:b/>
        </w:rPr>
        <w:t>37</w:t>
      </w:r>
      <w:r w:rsidRPr="001653D3">
        <w:t>, 296-305 (2021).</w:t>
      </w:r>
    </w:p>
    <w:p w14:paraId="6BDE9253" w14:textId="77777777" w:rsidR="0001250D" w:rsidRPr="001653D3" w:rsidRDefault="0001250D" w:rsidP="001653D3">
      <w:pPr>
        <w:pStyle w:val="EndNoteBibliography"/>
        <w:ind w:left="280" w:hanging="280"/>
      </w:pPr>
      <w:r w:rsidRPr="001653D3">
        <w:t>11.</w:t>
      </w:r>
      <w:r w:rsidRPr="001653D3">
        <w:tab/>
        <w:t xml:space="preserve">Son, D.-K., Kim, J., Raj, M. R. &amp; Lee, G. Elucidating the structural redox behaviors of nanostructured expanded graphite anodes toward fast-charging and high-performance lithium-ion batteries. </w:t>
      </w:r>
      <w:r w:rsidRPr="001653D3">
        <w:rPr>
          <w:i/>
        </w:rPr>
        <w:t>Carbon</w:t>
      </w:r>
      <w:r w:rsidRPr="001653D3">
        <w:t xml:space="preserve"> </w:t>
      </w:r>
      <w:r w:rsidRPr="001653D3">
        <w:rPr>
          <w:b/>
        </w:rPr>
        <w:t>175</w:t>
      </w:r>
      <w:r w:rsidRPr="001653D3">
        <w:t>, 187-201 (2021).</w:t>
      </w:r>
    </w:p>
    <w:p w14:paraId="54A05CFB" w14:textId="77777777" w:rsidR="0001250D" w:rsidRPr="001653D3" w:rsidRDefault="0001250D" w:rsidP="001653D3">
      <w:pPr>
        <w:pStyle w:val="EndNoteBibliography"/>
        <w:ind w:left="280" w:hanging="280"/>
      </w:pPr>
      <w:r w:rsidRPr="001653D3">
        <w:t>12.</w:t>
      </w:r>
      <w:r w:rsidRPr="001653D3">
        <w:tab/>
        <w:t xml:space="preserve">Mu, Y., Han, M., Li, J., Liang, J. &amp; Yu, J. Growing vertical graphene sheets on natural graphite for fast charging lithium-ion batteries. </w:t>
      </w:r>
      <w:r w:rsidRPr="001653D3">
        <w:rPr>
          <w:i/>
        </w:rPr>
        <w:t>Carbon</w:t>
      </w:r>
      <w:r w:rsidRPr="001653D3">
        <w:t xml:space="preserve"> </w:t>
      </w:r>
      <w:r w:rsidRPr="001653D3">
        <w:rPr>
          <w:b/>
        </w:rPr>
        <w:t>173</w:t>
      </w:r>
      <w:r w:rsidRPr="001653D3">
        <w:t>, 477-484 (2021).</w:t>
      </w:r>
    </w:p>
    <w:p w14:paraId="271BF981" w14:textId="77777777" w:rsidR="0001250D" w:rsidRPr="00861C21" w:rsidRDefault="0001250D" w:rsidP="004B46CE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73F880D" w14:textId="77777777" w:rsidR="001406F3" w:rsidRDefault="001406F3"/>
    <w:sectPr w:rsidR="001406F3" w:rsidSect="00DA5D0E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-Semi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967146"/>
      <w:docPartObj>
        <w:docPartGallery w:val="Page Numbers (Bottom of Page)"/>
        <w:docPartUnique/>
      </w:docPartObj>
    </w:sdtPr>
    <w:sdtEndPr/>
    <w:sdtContent>
      <w:p w14:paraId="76A95F31" w14:textId="77777777" w:rsidR="001F7A0E" w:rsidRDefault="0001250D" w:rsidP="00C651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F0DB7"/>
    <w:multiLevelType w:val="hybridMultilevel"/>
    <w:tmpl w:val="A2FC346A"/>
    <w:lvl w:ilvl="0" w:tplc="B4A475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99625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1250D"/>
    <w:rsid w:val="0001250D"/>
    <w:rsid w:val="0014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625E9"/>
  <w15:chartTrackingRefBased/>
  <w15:docId w15:val="{69963BE4-D97A-49D3-8A6F-BC27B63B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5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  <w:rsid w:val="0001250D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01250D"/>
  </w:style>
  <w:style w:type="paragraph" w:styleId="a3">
    <w:name w:val="header"/>
    <w:basedOn w:val="a"/>
    <w:link w:val="a4"/>
    <w:uiPriority w:val="99"/>
    <w:unhideWhenUsed/>
    <w:rsid w:val="00012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25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2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250D"/>
    <w:rPr>
      <w:sz w:val="18"/>
      <w:szCs w:val="18"/>
    </w:rPr>
  </w:style>
  <w:style w:type="table" w:styleId="a7">
    <w:name w:val="Table Grid"/>
    <w:basedOn w:val="a1"/>
    <w:uiPriority w:val="39"/>
    <w:rsid w:val="00012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125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1250D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01250D"/>
    <w:pPr>
      <w:jc w:val="center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1250D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01250D"/>
    <w:pPr>
      <w:spacing w:line="360" w:lineRule="auto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1250D"/>
    <w:rPr>
      <w:rFonts w:ascii="Times New Roman" w:eastAsia="等线" w:hAnsi="Times New Roman" w:cs="Times New Roman"/>
      <w:noProof/>
      <w:sz w:val="20"/>
    </w:rPr>
  </w:style>
  <w:style w:type="character" w:styleId="aa">
    <w:name w:val="Hyperlink"/>
    <w:basedOn w:val="a0"/>
    <w:uiPriority w:val="99"/>
    <w:unhideWhenUsed/>
    <w:rsid w:val="0001250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1250D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0125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21" Type="http://schemas.openxmlformats.org/officeDocument/2006/relationships/image" Target="media/image17.jpeg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footer" Target="footer1.xml"/><Relationship Id="rId8" Type="http://schemas.openxmlformats.org/officeDocument/2006/relationships/image" Target="media/image4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1850</Words>
  <Characters>10549</Characters>
  <Application>Microsoft Office Word</Application>
  <DocSecurity>0</DocSecurity>
  <Lines>87</Lines>
  <Paragraphs>24</Paragraphs>
  <ScaleCrop>false</ScaleCrop>
  <Company/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2022-04-12T03:33:00Z</dcterms:created>
  <dcterms:modified xsi:type="dcterms:W3CDTF">2022-04-12T03:33:00Z</dcterms:modified>
</cp:coreProperties>
</file>