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BDFFB" w14:textId="77777777" w:rsidR="00766378" w:rsidRDefault="00710105">
      <w:pPr>
        <w:spacing w:line="480" w:lineRule="auto"/>
        <w:rPr>
          <w:b/>
          <w:bCs/>
          <w:sz w:val="24"/>
          <w:szCs w:val="24"/>
        </w:rPr>
      </w:pPr>
      <w:r>
        <w:rPr>
          <w:b/>
          <w:bCs/>
          <w:sz w:val="24"/>
          <w:szCs w:val="24"/>
        </w:rPr>
        <w:t>Experimental section</w:t>
      </w:r>
    </w:p>
    <w:p w14:paraId="0A9C7E4C" w14:textId="77777777" w:rsidR="00766378" w:rsidRDefault="00710105">
      <w:pPr>
        <w:spacing w:line="480" w:lineRule="auto"/>
        <w:rPr>
          <w:b/>
          <w:bCs/>
          <w:sz w:val="24"/>
          <w:szCs w:val="24"/>
        </w:rPr>
      </w:pPr>
      <w:r>
        <w:rPr>
          <w:b/>
          <w:bCs/>
          <w:sz w:val="24"/>
          <w:szCs w:val="24"/>
        </w:rPr>
        <w:t>1.1. Materials</w:t>
      </w:r>
    </w:p>
    <w:p w14:paraId="30A5E27B" w14:textId="77777777" w:rsidR="00766378" w:rsidRDefault="00710105">
      <w:pPr>
        <w:snapToGrid w:val="0"/>
        <w:spacing w:line="480" w:lineRule="auto"/>
        <w:ind w:firstLineChars="200" w:firstLine="480"/>
        <w:rPr>
          <w:sz w:val="24"/>
          <w:szCs w:val="24"/>
        </w:rPr>
      </w:pPr>
      <w:r>
        <w:rPr>
          <w:sz w:val="24"/>
          <w:szCs w:val="24"/>
        </w:rPr>
        <w:t>Hydrochloric acid (HCl), Nitric acid (HNO</w:t>
      </w:r>
      <w:r>
        <w:rPr>
          <w:sz w:val="24"/>
          <w:szCs w:val="24"/>
          <w:vertAlign w:val="subscript"/>
        </w:rPr>
        <w:t>3</w:t>
      </w:r>
      <w:r>
        <w:rPr>
          <w:sz w:val="24"/>
          <w:szCs w:val="24"/>
        </w:rPr>
        <w:t>), Glacial acetic acid (CH</w:t>
      </w:r>
      <w:r>
        <w:rPr>
          <w:sz w:val="24"/>
          <w:szCs w:val="24"/>
          <w:vertAlign w:val="subscript"/>
        </w:rPr>
        <w:t>3</w:t>
      </w:r>
      <w:r>
        <w:rPr>
          <w:sz w:val="24"/>
          <w:szCs w:val="24"/>
        </w:rPr>
        <w:t>COOH), Sodium hydroxide (NaOH), Ethanol (C</w:t>
      </w:r>
      <w:r>
        <w:rPr>
          <w:sz w:val="24"/>
          <w:szCs w:val="24"/>
          <w:vertAlign w:val="subscript"/>
        </w:rPr>
        <w:t>2</w:t>
      </w:r>
      <w:r>
        <w:rPr>
          <w:sz w:val="24"/>
          <w:szCs w:val="24"/>
        </w:rPr>
        <w:t>H</w:t>
      </w:r>
      <w:r>
        <w:rPr>
          <w:sz w:val="24"/>
          <w:szCs w:val="24"/>
          <w:vertAlign w:val="subscript"/>
        </w:rPr>
        <w:t>5</w:t>
      </w:r>
      <w:r>
        <w:rPr>
          <w:sz w:val="24"/>
          <w:szCs w:val="24"/>
        </w:rPr>
        <w:t>OH), 2,2,6,6-Tetramethyl-1-piperidinyloxy (TEMPO) and Sodium hypochlorite (</w:t>
      </w:r>
      <w:proofErr w:type="spellStart"/>
      <w:r>
        <w:rPr>
          <w:sz w:val="24"/>
          <w:szCs w:val="24"/>
        </w:rPr>
        <w:t>NaClO</w:t>
      </w:r>
      <w:proofErr w:type="spellEnd"/>
      <w:r>
        <w:rPr>
          <w:sz w:val="24"/>
          <w:szCs w:val="24"/>
        </w:rPr>
        <w:t xml:space="preserve">) were purchased from </w:t>
      </w:r>
      <w:r>
        <w:rPr>
          <w:sz w:val="24"/>
          <w:szCs w:val="24"/>
        </w:rPr>
        <w:t>Sigma Aldrich. Sodium chlorite (NaClO</w:t>
      </w:r>
      <w:r>
        <w:rPr>
          <w:sz w:val="24"/>
          <w:szCs w:val="24"/>
          <w:vertAlign w:val="subscript"/>
        </w:rPr>
        <w:t>2</w:t>
      </w:r>
      <w:r>
        <w:rPr>
          <w:sz w:val="24"/>
          <w:szCs w:val="24"/>
        </w:rPr>
        <w:t>), Gelatin (GT)</w:t>
      </w:r>
      <w:r>
        <w:rPr>
          <w:rFonts w:hint="eastAsia"/>
          <w:sz w:val="24"/>
          <w:szCs w:val="24"/>
        </w:rPr>
        <w:t xml:space="preserve"> and </w:t>
      </w:r>
      <w:r>
        <w:rPr>
          <w:sz w:val="24"/>
          <w:szCs w:val="24"/>
        </w:rPr>
        <w:t xml:space="preserve">Urea were purchased from Shanghai Aladdin Biochemical Technology Co., Ltd. Bacterial cellulose Hydrogels (BC) was purchased from Guilin </w:t>
      </w:r>
      <w:proofErr w:type="spellStart"/>
      <w:r>
        <w:rPr>
          <w:sz w:val="24"/>
          <w:szCs w:val="24"/>
        </w:rPr>
        <w:t>Qihong</w:t>
      </w:r>
      <w:proofErr w:type="spellEnd"/>
      <w:r>
        <w:rPr>
          <w:sz w:val="24"/>
          <w:szCs w:val="24"/>
        </w:rPr>
        <w:t xml:space="preserve"> Technology Co., Ltd. </w:t>
      </w:r>
      <w:r>
        <w:rPr>
          <w:rFonts w:hint="eastAsia"/>
          <w:sz w:val="24"/>
          <w:szCs w:val="24"/>
        </w:rPr>
        <w:t>A</w:t>
      </w:r>
      <w:r>
        <w:rPr>
          <w:sz w:val="24"/>
          <w:szCs w:val="24"/>
        </w:rPr>
        <w:t>ttapulgite</w:t>
      </w:r>
      <w:r>
        <w:rPr>
          <w:rFonts w:hint="eastAsia"/>
          <w:sz w:val="24"/>
          <w:szCs w:val="24"/>
        </w:rPr>
        <w:t xml:space="preserve"> (</w:t>
      </w:r>
      <w:r>
        <w:rPr>
          <w:sz w:val="24"/>
          <w:szCs w:val="24"/>
        </w:rPr>
        <w:t>APT</w:t>
      </w:r>
      <w:r>
        <w:rPr>
          <w:rFonts w:hint="eastAsia"/>
          <w:sz w:val="24"/>
          <w:szCs w:val="24"/>
        </w:rPr>
        <w:t xml:space="preserve">) </w:t>
      </w:r>
      <w:r>
        <w:rPr>
          <w:sz w:val="24"/>
          <w:szCs w:val="24"/>
        </w:rPr>
        <w:t>was purchased fr</w:t>
      </w:r>
      <w:r>
        <w:rPr>
          <w:sz w:val="24"/>
          <w:szCs w:val="24"/>
        </w:rPr>
        <w:t xml:space="preserve">om </w:t>
      </w:r>
      <w:proofErr w:type="spellStart"/>
      <w:r>
        <w:rPr>
          <w:sz w:val="24"/>
          <w:szCs w:val="24"/>
        </w:rPr>
        <w:t>Dingbang</w:t>
      </w:r>
      <w:proofErr w:type="spellEnd"/>
      <w:r>
        <w:rPr>
          <w:sz w:val="24"/>
          <w:szCs w:val="24"/>
        </w:rPr>
        <w:t xml:space="preserve"> Mineral Products Technology Co., L</w:t>
      </w:r>
      <w:r>
        <w:rPr>
          <w:rFonts w:hint="eastAsia"/>
          <w:sz w:val="24"/>
          <w:szCs w:val="24"/>
        </w:rPr>
        <w:t xml:space="preserve">td. </w:t>
      </w:r>
      <w:r>
        <w:rPr>
          <w:sz w:val="24"/>
          <w:szCs w:val="24"/>
        </w:rPr>
        <w:t xml:space="preserve">Sodium phosphate buffer solution is a mixture of sodium dihydrogen phosphate and disodium hydrogen phosphate. Dysprosium oxide was purchased from Shanghai </w:t>
      </w:r>
      <w:proofErr w:type="spellStart"/>
      <w:r>
        <w:rPr>
          <w:sz w:val="24"/>
          <w:szCs w:val="24"/>
        </w:rPr>
        <w:t>Sinian</w:t>
      </w:r>
      <w:proofErr w:type="spellEnd"/>
      <w:r>
        <w:rPr>
          <w:sz w:val="24"/>
          <w:szCs w:val="24"/>
        </w:rPr>
        <w:t xml:space="preserve"> Metal Materials Co., Ltd. The dysprosium nit</w:t>
      </w:r>
      <w:r>
        <w:rPr>
          <w:sz w:val="24"/>
          <w:szCs w:val="24"/>
        </w:rPr>
        <w:t>rate (</w:t>
      </w:r>
      <w:proofErr w:type="gramStart"/>
      <w:r>
        <w:rPr>
          <w:sz w:val="24"/>
          <w:szCs w:val="24"/>
        </w:rPr>
        <w:t>Dy(</w:t>
      </w:r>
      <w:proofErr w:type="gramEnd"/>
      <w:r>
        <w:rPr>
          <w:sz w:val="24"/>
          <w:szCs w:val="24"/>
        </w:rPr>
        <w:t>NO</w:t>
      </w:r>
      <w:r>
        <w:rPr>
          <w:sz w:val="24"/>
          <w:szCs w:val="24"/>
          <w:vertAlign w:val="subscript"/>
        </w:rPr>
        <w:t>3</w:t>
      </w:r>
      <w:r>
        <w:rPr>
          <w:sz w:val="24"/>
          <w:szCs w:val="24"/>
        </w:rPr>
        <w:t>)</w:t>
      </w:r>
      <w:r>
        <w:rPr>
          <w:sz w:val="24"/>
          <w:szCs w:val="24"/>
          <w:vertAlign w:val="subscript"/>
        </w:rPr>
        <w:t>3</w:t>
      </w:r>
      <w:r>
        <w:rPr>
          <w:sz w:val="24"/>
          <w:szCs w:val="24"/>
        </w:rPr>
        <w:t>) used in this study was prepared by dissolving dysprosium oxide with excessive concentrated nitric acid and reheating. The water used in this experiment was distilled water, and all reagents were not further purified unless otherwise specifi</w:t>
      </w:r>
      <w:r>
        <w:rPr>
          <w:sz w:val="24"/>
          <w:szCs w:val="24"/>
        </w:rPr>
        <w:t>ed.</w:t>
      </w:r>
    </w:p>
    <w:p w14:paraId="66EE5D5A" w14:textId="77777777" w:rsidR="00766378" w:rsidRDefault="00710105">
      <w:pPr>
        <w:spacing w:line="480" w:lineRule="auto"/>
        <w:rPr>
          <w:b/>
          <w:bCs/>
          <w:sz w:val="24"/>
          <w:szCs w:val="24"/>
        </w:rPr>
      </w:pPr>
      <w:r>
        <w:rPr>
          <w:b/>
          <w:bCs/>
          <w:sz w:val="24"/>
          <w:szCs w:val="24"/>
        </w:rPr>
        <w:t>1.2. Instruments</w:t>
      </w:r>
    </w:p>
    <w:p w14:paraId="61802946" w14:textId="77777777" w:rsidR="00766378" w:rsidRDefault="00710105">
      <w:pPr>
        <w:snapToGrid w:val="0"/>
        <w:spacing w:line="480" w:lineRule="auto"/>
        <w:ind w:firstLineChars="200" w:firstLine="480"/>
        <w:rPr>
          <w:sz w:val="24"/>
          <w:szCs w:val="24"/>
        </w:rPr>
      </w:pPr>
      <w:r>
        <w:rPr>
          <w:sz w:val="24"/>
          <w:szCs w:val="24"/>
        </w:rPr>
        <w:t>Scanning electron microscope (SEM, JEOL, Japan) was used to observe the surface morphology of the aerogels. Automatic specific surface and porosity analyzer (BET, ASAP 2460, USA) was used to analyze the specific surface area (</w:t>
      </w:r>
      <w:r>
        <w:rPr>
          <w:i/>
          <w:iCs/>
          <w:sz w:val="24"/>
          <w:szCs w:val="24"/>
        </w:rPr>
        <w:t>S</w:t>
      </w:r>
      <w:r>
        <w:rPr>
          <w:sz w:val="24"/>
          <w:szCs w:val="24"/>
          <w:vertAlign w:val="subscript"/>
        </w:rPr>
        <w:t>BET</w:t>
      </w:r>
      <w:r>
        <w:rPr>
          <w:sz w:val="24"/>
          <w:szCs w:val="24"/>
        </w:rPr>
        <w:t xml:space="preserve">) of </w:t>
      </w:r>
      <w:r>
        <w:rPr>
          <w:sz w:val="24"/>
          <w:szCs w:val="24"/>
        </w:rPr>
        <w:t>aerogels. The samples were tested by a Fourier transform infrared spectrophotometer (FT-IR, IS50, United States). Under N</w:t>
      </w:r>
      <w:r>
        <w:rPr>
          <w:sz w:val="24"/>
          <w:szCs w:val="24"/>
          <w:vertAlign w:val="subscript"/>
        </w:rPr>
        <w:t>2</w:t>
      </w:r>
      <w:r>
        <w:rPr>
          <w:sz w:val="24"/>
          <w:szCs w:val="24"/>
        </w:rPr>
        <w:t xml:space="preserve"> atmosphere, the aerogels were subjected to thermogravimetric analysis using a thermogravimetric analyzer (Q600-TGA/DSC, United States</w:t>
      </w:r>
      <w:r>
        <w:rPr>
          <w:sz w:val="24"/>
          <w:szCs w:val="24"/>
        </w:rPr>
        <w:t xml:space="preserve">). The remaining concentrations of </w:t>
      </w:r>
      <w:proofErr w:type="gramStart"/>
      <w:r>
        <w:rPr>
          <w:sz w:val="24"/>
          <w:szCs w:val="24"/>
        </w:rPr>
        <w:t>Dy(</w:t>
      </w:r>
      <w:proofErr w:type="gramEnd"/>
      <w:r>
        <w:rPr>
          <w:sz w:val="24"/>
          <w:szCs w:val="24"/>
        </w:rPr>
        <w:t xml:space="preserve">III), Nd(III) and </w:t>
      </w:r>
      <w:proofErr w:type="spellStart"/>
      <w:r>
        <w:rPr>
          <w:sz w:val="24"/>
          <w:szCs w:val="24"/>
        </w:rPr>
        <w:t>Pr</w:t>
      </w:r>
      <w:proofErr w:type="spellEnd"/>
      <w:r>
        <w:rPr>
          <w:sz w:val="24"/>
          <w:szCs w:val="24"/>
        </w:rPr>
        <w:t xml:space="preserve">(III) were measured by Inductively coupled plasma atomic emission spectrometer (ICP-OES, Vista-AX, United States) at wavelengths of 353.17 nm, 401.22 nm and 417.94 nm, </w:t>
      </w:r>
      <w:r>
        <w:rPr>
          <w:sz w:val="24"/>
          <w:szCs w:val="24"/>
        </w:rPr>
        <w:lastRenderedPageBreak/>
        <w:t>respectively.</w:t>
      </w:r>
    </w:p>
    <w:p w14:paraId="0CBC4BA2" w14:textId="77777777" w:rsidR="00766378" w:rsidRDefault="00710105">
      <w:pPr>
        <w:spacing w:line="480" w:lineRule="auto"/>
        <w:rPr>
          <w:b/>
          <w:bCs/>
          <w:sz w:val="24"/>
          <w:szCs w:val="24"/>
        </w:rPr>
      </w:pPr>
      <w:r>
        <w:rPr>
          <w:b/>
          <w:bCs/>
          <w:sz w:val="24"/>
          <w:szCs w:val="24"/>
        </w:rPr>
        <w:t>1.3. Preparation</w:t>
      </w:r>
      <w:r>
        <w:rPr>
          <w:b/>
          <w:bCs/>
          <w:sz w:val="24"/>
          <w:szCs w:val="24"/>
        </w:rPr>
        <w:t xml:space="preserve"> of Samples</w:t>
      </w:r>
    </w:p>
    <w:p w14:paraId="2EAE3A3A" w14:textId="77777777" w:rsidR="00766378" w:rsidRDefault="00710105">
      <w:pPr>
        <w:spacing w:line="480" w:lineRule="auto"/>
        <w:ind w:firstLineChars="200" w:firstLine="482"/>
        <w:rPr>
          <w:sz w:val="24"/>
          <w:szCs w:val="24"/>
        </w:rPr>
      </w:pPr>
      <w:bookmarkStart w:id="0" w:name="OLE_LINK36"/>
      <w:r>
        <w:rPr>
          <w:b/>
          <w:bCs/>
          <w:sz w:val="24"/>
          <w:szCs w:val="24"/>
        </w:rPr>
        <w:t xml:space="preserve">The synthesis of </w:t>
      </w:r>
      <w:r>
        <w:rPr>
          <w:rFonts w:hint="eastAsia"/>
          <w:b/>
          <w:bCs/>
          <w:sz w:val="24"/>
          <w:szCs w:val="24"/>
        </w:rPr>
        <w:t xml:space="preserve">the </w:t>
      </w:r>
      <w:r>
        <w:rPr>
          <w:b/>
          <w:bCs/>
          <w:sz w:val="24"/>
          <w:szCs w:val="24"/>
        </w:rPr>
        <w:t>BC aerogel:</w:t>
      </w:r>
      <w:r>
        <w:t xml:space="preserve"> </w:t>
      </w:r>
      <w:r>
        <w:rPr>
          <w:sz w:val="24"/>
          <w:szCs w:val="24"/>
        </w:rPr>
        <w:t>The BC aerogel was prepared after ultrasonic treatment</w:t>
      </w:r>
      <w:r>
        <w:rPr>
          <w:rFonts w:hint="eastAsia"/>
          <w:sz w:val="24"/>
          <w:szCs w:val="24"/>
        </w:rPr>
        <w:t xml:space="preserve"> of </w:t>
      </w:r>
      <w:r>
        <w:rPr>
          <w:sz w:val="24"/>
          <w:szCs w:val="24"/>
        </w:rPr>
        <w:t xml:space="preserve">the BC hydrogel for 30 minutes and freeze-drying for 24 hours. </w:t>
      </w:r>
    </w:p>
    <w:p w14:paraId="6CFC9BA2" w14:textId="77777777" w:rsidR="00766378" w:rsidRDefault="00710105">
      <w:pPr>
        <w:spacing w:line="480" w:lineRule="auto"/>
        <w:ind w:firstLineChars="200" w:firstLine="482"/>
        <w:rPr>
          <w:sz w:val="24"/>
          <w:szCs w:val="24"/>
        </w:rPr>
      </w:pPr>
      <w:r>
        <w:rPr>
          <w:b/>
          <w:bCs/>
          <w:sz w:val="24"/>
          <w:szCs w:val="24"/>
        </w:rPr>
        <w:t xml:space="preserve">The synthesis of </w:t>
      </w:r>
      <w:bookmarkStart w:id="1" w:name="OLE_LINK10"/>
      <w:bookmarkStart w:id="2" w:name="OLE_LINK25"/>
      <w:r>
        <w:rPr>
          <w:b/>
          <w:bCs/>
          <w:sz w:val="24"/>
          <w:szCs w:val="24"/>
        </w:rPr>
        <w:t>TEMPO-oxidized BC aerogel (OBC):</w:t>
      </w:r>
      <w:r>
        <w:rPr>
          <w:sz w:val="24"/>
          <w:szCs w:val="24"/>
        </w:rPr>
        <w:t xml:space="preserve"> 1.13 g of NaClO</w:t>
      </w:r>
      <w:r>
        <w:rPr>
          <w:sz w:val="24"/>
          <w:szCs w:val="24"/>
          <w:vertAlign w:val="subscript"/>
        </w:rPr>
        <w:t>2</w:t>
      </w:r>
      <w:r>
        <w:rPr>
          <w:sz w:val="24"/>
          <w:szCs w:val="24"/>
        </w:rPr>
        <w:t xml:space="preserve"> and 0.016 g of TEMPO w</w:t>
      </w:r>
      <w:r>
        <w:rPr>
          <w:sz w:val="24"/>
          <w:szCs w:val="24"/>
        </w:rPr>
        <w:t xml:space="preserve">ere put into a flask containing 90 mL of sodium phosphate buffer solution (0.1M, pH=6.8) and mixed well. 16 g of BC wet gel was immersed in the above mixed solution, the flask was shaken at 40 ℃ for 30 minutes, and 1 mL of </w:t>
      </w:r>
      <w:proofErr w:type="spellStart"/>
      <w:r>
        <w:rPr>
          <w:sz w:val="24"/>
          <w:szCs w:val="24"/>
        </w:rPr>
        <w:t>NaClO</w:t>
      </w:r>
      <w:proofErr w:type="spellEnd"/>
      <w:r>
        <w:rPr>
          <w:sz w:val="24"/>
          <w:szCs w:val="24"/>
        </w:rPr>
        <w:t xml:space="preserve"> was added, and the bottle w</w:t>
      </w:r>
      <w:r>
        <w:rPr>
          <w:sz w:val="24"/>
          <w:szCs w:val="24"/>
        </w:rPr>
        <w:t>as immediately stoppered, and the flask was shaken at 40 ℃ for 5 hours. Then we added 5 mL of C</w:t>
      </w:r>
      <w:r>
        <w:rPr>
          <w:sz w:val="24"/>
          <w:szCs w:val="24"/>
          <w:vertAlign w:val="subscript"/>
        </w:rPr>
        <w:t>2</w:t>
      </w:r>
      <w:r>
        <w:rPr>
          <w:sz w:val="24"/>
          <w:szCs w:val="24"/>
        </w:rPr>
        <w:t>H</w:t>
      </w:r>
      <w:r>
        <w:rPr>
          <w:sz w:val="24"/>
          <w:szCs w:val="24"/>
          <w:vertAlign w:val="subscript"/>
        </w:rPr>
        <w:t>5</w:t>
      </w:r>
      <w:r>
        <w:rPr>
          <w:sz w:val="24"/>
          <w:szCs w:val="24"/>
        </w:rPr>
        <w:t>OH to stop the reaction</w:t>
      </w:r>
      <w:r>
        <w:rPr>
          <w:rFonts w:hint="eastAsia"/>
          <w:sz w:val="24"/>
          <w:szCs w:val="24"/>
        </w:rPr>
        <w:t xml:space="preserve"> </w:t>
      </w:r>
      <w:r>
        <w:rPr>
          <w:sz w:val="24"/>
          <w:szCs w:val="24"/>
        </w:rPr>
        <w:t>and shaken at room temperature for 30 minutes</w:t>
      </w:r>
      <w:r>
        <w:rPr>
          <w:rFonts w:hint="eastAsia"/>
          <w:sz w:val="24"/>
          <w:szCs w:val="24"/>
        </w:rPr>
        <w:t>.</w:t>
      </w:r>
      <w:r>
        <w:rPr>
          <w:sz w:val="24"/>
          <w:szCs w:val="24"/>
        </w:rPr>
        <w:t xml:space="preserve"> </w:t>
      </w:r>
      <w:r>
        <w:rPr>
          <w:rFonts w:hint="eastAsia"/>
          <w:sz w:val="24"/>
          <w:szCs w:val="24"/>
        </w:rPr>
        <w:t>T</w:t>
      </w:r>
      <w:r>
        <w:rPr>
          <w:sz w:val="24"/>
          <w:szCs w:val="24"/>
        </w:rPr>
        <w:t xml:space="preserve">hen </w:t>
      </w:r>
      <w:r>
        <w:rPr>
          <w:rFonts w:hint="eastAsia"/>
          <w:sz w:val="24"/>
          <w:szCs w:val="24"/>
        </w:rPr>
        <w:t xml:space="preserve">we </w:t>
      </w:r>
      <w:r>
        <w:rPr>
          <w:sz w:val="24"/>
          <w:szCs w:val="24"/>
        </w:rPr>
        <w:t xml:space="preserve">washed the oxidized BC with deionized water. Finally, we immersed the oxidized </w:t>
      </w:r>
      <w:r>
        <w:rPr>
          <w:sz w:val="24"/>
          <w:szCs w:val="24"/>
        </w:rPr>
        <w:t xml:space="preserve">BC in 0.05 M NaOH solution and shook for 1 hour, and </w:t>
      </w:r>
      <w:r>
        <w:rPr>
          <w:rFonts w:hint="eastAsia"/>
          <w:sz w:val="24"/>
          <w:szCs w:val="24"/>
        </w:rPr>
        <w:t xml:space="preserve">we </w:t>
      </w:r>
      <w:r>
        <w:rPr>
          <w:sz w:val="24"/>
          <w:szCs w:val="24"/>
        </w:rPr>
        <w:t xml:space="preserve">washed the oxidized BC with deionized water until the washing solution was neutral. </w:t>
      </w:r>
      <w:bookmarkEnd w:id="1"/>
      <w:bookmarkEnd w:id="2"/>
      <w:r>
        <w:rPr>
          <w:sz w:val="24"/>
          <w:szCs w:val="24"/>
        </w:rPr>
        <w:t>The prepared OBC can be immersed in deionized water for storage before use. Finally, the OBC wet gel was freeze-drie</w:t>
      </w:r>
      <w:r>
        <w:rPr>
          <w:sz w:val="24"/>
          <w:szCs w:val="24"/>
        </w:rPr>
        <w:t>d to prepare aerogel.</w:t>
      </w:r>
    </w:p>
    <w:p w14:paraId="31EB8A84" w14:textId="77777777" w:rsidR="00766378" w:rsidRDefault="00710105">
      <w:pPr>
        <w:spacing w:line="480" w:lineRule="auto"/>
        <w:ind w:firstLineChars="200" w:firstLine="482"/>
        <w:rPr>
          <w:color w:val="000000" w:themeColor="text1"/>
          <w:sz w:val="24"/>
          <w:szCs w:val="24"/>
        </w:rPr>
      </w:pPr>
      <w:r>
        <w:rPr>
          <w:b/>
          <w:bCs/>
          <w:color w:val="000000" w:themeColor="text1"/>
          <w:sz w:val="24"/>
          <w:szCs w:val="24"/>
        </w:rPr>
        <w:t xml:space="preserve">The synthesis of APT-GT-OBC aerogel: </w:t>
      </w:r>
      <w:r>
        <w:rPr>
          <w:bCs/>
          <w:color w:val="000000" w:themeColor="text1"/>
          <w:sz w:val="24"/>
          <w:szCs w:val="24"/>
        </w:rPr>
        <w:t>5 g of OBC hydrogel was immersed in 100 mL of a mixed solution of NaOH/urea/H</w:t>
      </w:r>
      <w:r>
        <w:rPr>
          <w:bCs/>
          <w:color w:val="000000" w:themeColor="text1"/>
          <w:sz w:val="24"/>
          <w:szCs w:val="24"/>
          <w:vertAlign w:val="subscript"/>
        </w:rPr>
        <w:t>2</w:t>
      </w:r>
      <w:r>
        <w:rPr>
          <w:bCs/>
          <w:color w:val="000000" w:themeColor="text1"/>
          <w:sz w:val="24"/>
          <w:szCs w:val="24"/>
        </w:rPr>
        <w:t xml:space="preserve">O with a ratio of 7:12:81 and stirred rapidly at </w:t>
      </w:r>
      <w:r>
        <w:rPr>
          <w:rFonts w:hint="eastAsia"/>
          <w:bCs/>
          <w:color w:val="000000" w:themeColor="text1"/>
          <w:sz w:val="24"/>
          <w:szCs w:val="24"/>
        </w:rPr>
        <w:t>-</w:t>
      </w:r>
      <w:r>
        <w:rPr>
          <w:bCs/>
          <w:color w:val="000000" w:themeColor="text1"/>
          <w:sz w:val="24"/>
          <w:szCs w:val="24"/>
        </w:rPr>
        <w:t xml:space="preserve">12°C. </w:t>
      </w:r>
      <w:r>
        <w:rPr>
          <w:rFonts w:hint="eastAsia"/>
          <w:bCs/>
          <w:color w:val="000000" w:themeColor="text1"/>
          <w:sz w:val="24"/>
          <w:szCs w:val="24"/>
        </w:rPr>
        <w:t>Then we h</w:t>
      </w:r>
      <w:r>
        <w:rPr>
          <w:bCs/>
          <w:color w:val="000000" w:themeColor="text1"/>
          <w:sz w:val="24"/>
          <w:szCs w:val="24"/>
        </w:rPr>
        <w:t>eat</w:t>
      </w:r>
      <w:r>
        <w:rPr>
          <w:rFonts w:hint="eastAsia"/>
          <w:bCs/>
          <w:color w:val="000000" w:themeColor="text1"/>
          <w:sz w:val="24"/>
          <w:szCs w:val="24"/>
        </w:rPr>
        <w:t xml:space="preserve">ed </w:t>
      </w:r>
      <w:r>
        <w:rPr>
          <w:bCs/>
          <w:color w:val="000000" w:themeColor="text1"/>
          <w:sz w:val="24"/>
          <w:szCs w:val="24"/>
        </w:rPr>
        <w:t>0.2 g of gelatin</w:t>
      </w:r>
      <w:r>
        <w:rPr>
          <w:rFonts w:hint="eastAsia"/>
          <w:bCs/>
          <w:color w:val="000000" w:themeColor="text1"/>
          <w:sz w:val="24"/>
          <w:szCs w:val="24"/>
        </w:rPr>
        <w:t xml:space="preserve"> and </w:t>
      </w:r>
      <w:r>
        <w:rPr>
          <w:bCs/>
          <w:color w:val="000000" w:themeColor="text1"/>
          <w:sz w:val="24"/>
          <w:szCs w:val="24"/>
        </w:rPr>
        <w:t>pour</w:t>
      </w:r>
      <w:r>
        <w:rPr>
          <w:rFonts w:hint="eastAsia"/>
          <w:bCs/>
          <w:color w:val="000000" w:themeColor="text1"/>
          <w:sz w:val="24"/>
          <w:szCs w:val="24"/>
        </w:rPr>
        <w:t>ed</w:t>
      </w:r>
      <w:r>
        <w:rPr>
          <w:bCs/>
          <w:color w:val="000000" w:themeColor="text1"/>
          <w:sz w:val="24"/>
          <w:szCs w:val="24"/>
        </w:rPr>
        <w:t xml:space="preserve"> it into the mixture,</w:t>
      </w:r>
      <w:r>
        <w:rPr>
          <w:rFonts w:hint="eastAsia"/>
          <w:bCs/>
          <w:color w:val="000000" w:themeColor="text1"/>
          <w:sz w:val="24"/>
          <w:szCs w:val="24"/>
        </w:rPr>
        <w:t xml:space="preserve"> </w:t>
      </w:r>
      <w:r>
        <w:rPr>
          <w:bCs/>
          <w:color w:val="000000" w:themeColor="text1"/>
          <w:sz w:val="24"/>
          <w:szCs w:val="24"/>
        </w:rPr>
        <w:t>add</w:t>
      </w:r>
      <w:r>
        <w:rPr>
          <w:rFonts w:hint="eastAsia"/>
          <w:bCs/>
          <w:color w:val="000000" w:themeColor="text1"/>
          <w:sz w:val="24"/>
          <w:szCs w:val="24"/>
        </w:rPr>
        <w:t>ed</w:t>
      </w:r>
      <w:r>
        <w:rPr>
          <w:bCs/>
          <w:color w:val="000000" w:themeColor="text1"/>
          <w:sz w:val="24"/>
          <w:szCs w:val="24"/>
        </w:rPr>
        <w:t xml:space="preserve"> 0.5 g of acidified and purified APT, and sonicate</w:t>
      </w:r>
      <w:r>
        <w:rPr>
          <w:rFonts w:hint="eastAsia"/>
          <w:bCs/>
          <w:color w:val="000000" w:themeColor="text1"/>
          <w:sz w:val="24"/>
          <w:szCs w:val="24"/>
        </w:rPr>
        <w:t>d</w:t>
      </w:r>
      <w:r>
        <w:rPr>
          <w:bCs/>
          <w:color w:val="000000" w:themeColor="text1"/>
          <w:sz w:val="24"/>
          <w:szCs w:val="24"/>
        </w:rPr>
        <w:t xml:space="preserve"> for </w:t>
      </w:r>
      <w:r>
        <w:rPr>
          <w:rFonts w:hint="eastAsia"/>
          <w:bCs/>
          <w:color w:val="000000" w:themeColor="text1"/>
          <w:sz w:val="24"/>
          <w:szCs w:val="24"/>
        </w:rPr>
        <w:t>30 minutes</w:t>
      </w:r>
      <w:r>
        <w:rPr>
          <w:bCs/>
          <w:color w:val="000000" w:themeColor="text1"/>
          <w:sz w:val="24"/>
          <w:szCs w:val="24"/>
        </w:rPr>
        <w:t>. The mixture was freeze-thawed three times, with a freeze-thaw cycle of 12 hours at -20°C and 4 hours of room temperature thawing. After freezing and thawing, the</w:t>
      </w:r>
      <w:r>
        <w:rPr>
          <w:bCs/>
          <w:color w:val="000000" w:themeColor="text1"/>
          <w:sz w:val="24"/>
          <w:szCs w:val="24"/>
        </w:rPr>
        <w:t xml:space="preserve"> complex was repeatedly washed by distillation until the NaOH and urea were removed and the </w:t>
      </w:r>
      <w:r>
        <w:rPr>
          <w:bCs/>
          <w:color w:val="000000" w:themeColor="text1"/>
          <w:sz w:val="24"/>
          <w:szCs w:val="24"/>
        </w:rPr>
        <w:lastRenderedPageBreak/>
        <w:t>washing solution was neutral. Finally, freeze-drying was performed to prepare the</w:t>
      </w:r>
      <w:r>
        <w:rPr>
          <w:rFonts w:hint="eastAsia"/>
          <w:bCs/>
          <w:color w:val="000000" w:themeColor="text1"/>
          <w:sz w:val="24"/>
          <w:szCs w:val="24"/>
        </w:rPr>
        <w:t xml:space="preserve"> </w:t>
      </w:r>
      <w:r>
        <w:rPr>
          <w:bCs/>
          <w:color w:val="000000" w:themeColor="text1"/>
          <w:sz w:val="24"/>
          <w:szCs w:val="24"/>
        </w:rPr>
        <w:t>APT-GT-OBC aeroge</w:t>
      </w:r>
      <w:r>
        <w:rPr>
          <w:rFonts w:hint="eastAsia"/>
          <w:bCs/>
          <w:color w:val="000000" w:themeColor="text1"/>
          <w:sz w:val="24"/>
          <w:szCs w:val="24"/>
        </w:rPr>
        <w:t>l</w:t>
      </w:r>
      <w:r>
        <w:rPr>
          <w:bCs/>
          <w:color w:val="000000" w:themeColor="text1"/>
          <w:sz w:val="24"/>
          <w:szCs w:val="24"/>
        </w:rPr>
        <w:t>.</w:t>
      </w:r>
    </w:p>
    <w:p w14:paraId="342DBCC0" w14:textId="77777777" w:rsidR="00766378" w:rsidRDefault="00710105">
      <w:pPr>
        <w:spacing w:line="480" w:lineRule="auto"/>
        <w:ind w:firstLineChars="200" w:firstLine="482"/>
        <w:rPr>
          <w:color w:val="000000" w:themeColor="text1"/>
          <w:sz w:val="24"/>
          <w:szCs w:val="24"/>
        </w:rPr>
      </w:pPr>
      <w:r>
        <w:rPr>
          <w:b/>
          <w:bCs/>
          <w:color w:val="000000" w:themeColor="text1"/>
          <w:sz w:val="24"/>
          <w:szCs w:val="24"/>
        </w:rPr>
        <w:t>The synthesis of imprinted APT-GT-OBC aerogel (I-APT-GT-OBC ae</w:t>
      </w:r>
      <w:r>
        <w:rPr>
          <w:b/>
          <w:bCs/>
          <w:color w:val="000000" w:themeColor="text1"/>
          <w:sz w:val="24"/>
          <w:szCs w:val="24"/>
        </w:rPr>
        <w:t>rogel):</w:t>
      </w:r>
      <w:r>
        <w:rPr>
          <w:rFonts w:hint="eastAsia"/>
          <w:b/>
          <w:bCs/>
          <w:color w:val="000000" w:themeColor="text1"/>
          <w:sz w:val="24"/>
          <w:szCs w:val="24"/>
        </w:rPr>
        <w:t xml:space="preserve"> </w:t>
      </w:r>
      <w:r>
        <w:rPr>
          <w:rFonts w:hint="eastAsia"/>
          <w:bCs/>
          <w:color w:val="000000" w:themeColor="text1"/>
          <w:sz w:val="24"/>
          <w:szCs w:val="24"/>
        </w:rPr>
        <w:t>I</w:t>
      </w:r>
      <w:r>
        <w:rPr>
          <w:bCs/>
          <w:color w:val="000000" w:themeColor="text1"/>
          <w:sz w:val="24"/>
          <w:szCs w:val="24"/>
        </w:rPr>
        <w:t>n the above mixture of OBC</w:t>
      </w:r>
      <w:r>
        <w:t xml:space="preserve"> </w:t>
      </w:r>
      <w:r>
        <w:rPr>
          <w:bCs/>
          <w:color w:val="000000" w:themeColor="text1"/>
          <w:sz w:val="24"/>
          <w:szCs w:val="24"/>
        </w:rPr>
        <w:t>hydrogel, gelatin and APT,</w:t>
      </w:r>
      <w:r>
        <w:rPr>
          <w:rFonts w:hint="eastAsia"/>
          <w:bCs/>
          <w:color w:val="000000" w:themeColor="text1"/>
          <w:sz w:val="24"/>
          <w:szCs w:val="24"/>
        </w:rPr>
        <w:t xml:space="preserve"> we </w:t>
      </w:r>
      <w:r>
        <w:rPr>
          <w:bCs/>
          <w:color w:val="000000" w:themeColor="text1"/>
          <w:sz w:val="24"/>
          <w:szCs w:val="24"/>
        </w:rPr>
        <w:t>add</w:t>
      </w:r>
      <w:r>
        <w:rPr>
          <w:rFonts w:hint="eastAsia"/>
          <w:bCs/>
          <w:color w:val="000000" w:themeColor="text1"/>
          <w:sz w:val="24"/>
          <w:szCs w:val="24"/>
        </w:rPr>
        <w:t>ed</w:t>
      </w:r>
      <w:r>
        <w:rPr>
          <w:bCs/>
          <w:color w:val="000000" w:themeColor="text1"/>
          <w:sz w:val="24"/>
          <w:szCs w:val="24"/>
        </w:rPr>
        <w:t xml:space="preserve"> 5 mg of </w:t>
      </w:r>
      <w:proofErr w:type="gramStart"/>
      <w:r>
        <w:rPr>
          <w:rFonts w:hint="eastAsia"/>
          <w:bCs/>
          <w:color w:val="000000" w:themeColor="text1"/>
          <w:sz w:val="24"/>
          <w:szCs w:val="24"/>
        </w:rPr>
        <w:t>D</w:t>
      </w:r>
      <w:r>
        <w:rPr>
          <w:bCs/>
          <w:color w:val="000000" w:themeColor="text1"/>
          <w:sz w:val="24"/>
          <w:szCs w:val="24"/>
        </w:rPr>
        <w:t>y</w:t>
      </w:r>
      <w:r>
        <w:rPr>
          <w:rFonts w:hint="eastAsia"/>
          <w:bCs/>
          <w:color w:val="000000" w:themeColor="text1"/>
          <w:sz w:val="24"/>
          <w:szCs w:val="24"/>
        </w:rPr>
        <w:t>(</w:t>
      </w:r>
      <w:proofErr w:type="gramEnd"/>
      <w:r>
        <w:rPr>
          <w:rFonts w:hint="eastAsia"/>
          <w:bCs/>
          <w:color w:val="000000" w:themeColor="text1"/>
          <w:sz w:val="24"/>
          <w:szCs w:val="24"/>
        </w:rPr>
        <w:t>NO</w:t>
      </w:r>
      <w:r>
        <w:rPr>
          <w:rFonts w:hint="eastAsia"/>
          <w:bCs/>
          <w:color w:val="000000" w:themeColor="text1"/>
          <w:sz w:val="24"/>
          <w:szCs w:val="24"/>
          <w:vertAlign w:val="subscript"/>
        </w:rPr>
        <w:t>3</w:t>
      </w:r>
      <w:r>
        <w:rPr>
          <w:rFonts w:hint="eastAsia"/>
          <w:bCs/>
          <w:color w:val="000000" w:themeColor="text1"/>
          <w:sz w:val="24"/>
          <w:szCs w:val="24"/>
        </w:rPr>
        <w:t>)</w:t>
      </w:r>
      <w:r>
        <w:rPr>
          <w:rFonts w:hint="eastAsia"/>
          <w:bCs/>
          <w:color w:val="000000" w:themeColor="text1"/>
          <w:sz w:val="24"/>
          <w:szCs w:val="24"/>
          <w:vertAlign w:val="subscript"/>
        </w:rPr>
        <w:t>3</w:t>
      </w:r>
      <w:r>
        <w:rPr>
          <w:rFonts w:hint="eastAsia"/>
          <w:bCs/>
          <w:color w:val="000000" w:themeColor="text1"/>
          <w:sz w:val="24"/>
          <w:szCs w:val="24"/>
        </w:rPr>
        <w:t xml:space="preserve"> and </w:t>
      </w:r>
      <w:r>
        <w:rPr>
          <w:bCs/>
          <w:color w:val="000000" w:themeColor="text1"/>
          <w:sz w:val="24"/>
          <w:szCs w:val="24"/>
        </w:rPr>
        <w:t>adjust</w:t>
      </w:r>
      <w:r>
        <w:rPr>
          <w:rFonts w:hint="eastAsia"/>
          <w:bCs/>
          <w:color w:val="000000" w:themeColor="text1"/>
          <w:sz w:val="24"/>
          <w:szCs w:val="24"/>
        </w:rPr>
        <w:t>ed</w:t>
      </w:r>
      <w:r>
        <w:rPr>
          <w:bCs/>
          <w:color w:val="000000" w:themeColor="text1"/>
          <w:sz w:val="24"/>
          <w:szCs w:val="24"/>
        </w:rPr>
        <w:t xml:space="preserve"> the pH </w:t>
      </w:r>
      <w:r>
        <w:rPr>
          <w:rFonts w:hint="eastAsia"/>
          <w:bCs/>
          <w:color w:val="000000" w:themeColor="text1"/>
          <w:sz w:val="24"/>
          <w:szCs w:val="24"/>
        </w:rPr>
        <w:t xml:space="preserve">value </w:t>
      </w:r>
      <w:r>
        <w:rPr>
          <w:bCs/>
          <w:color w:val="000000" w:themeColor="text1"/>
          <w:sz w:val="24"/>
          <w:szCs w:val="24"/>
        </w:rPr>
        <w:t xml:space="preserve">of the solution to 5.0, </w:t>
      </w:r>
      <w:r>
        <w:rPr>
          <w:rFonts w:hint="eastAsia"/>
          <w:bCs/>
          <w:color w:val="000000" w:themeColor="text1"/>
          <w:sz w:val="24"/>
          <w:szCs w:val="24"/>
        </w:rPr>
        <w:t xml:space="preserve">then we </w:t>
      </w:r>
      <w:r>
        <w:rPr>
          <w:bCs/>
          <w:color w:val="000000" w:themeColor="text1"/>
          <w:sz w:val="24"/>
          <w:szCs w:val="24"/>
        </w:rPr>
        <w:t>sonicate</w:t>
      </w:r>
      <w:r>
        <w:rPr>
          <w:rFonts w:hint="eastAsia"/>
          <w:bCs/>
          <w:color w:val="000000" w:themeColor="text1"/>
          <w:sz w:val="24"/>
          <w:szCs w:val="24"/>
        </w:rPr>
        <w:t>d</w:t>
      </w:r>
      <w:r>
        <w:rPr>
          <w:bCs/>
          <w:color w:val="000000" w:themeColor="text1"/>
          <w:sz w:val="24"/>
          <w:szCs w:val="24"/>
        </w:rPr>
        <w:t xml:space="preserve"> for</w:t>
      </w:r>
      <w:r>
        <w:rPr>
          <w:rFonts w:hint="eastAsia"/>
          <w:bCs/>
          <w:color w:val="000000" w:themeColor="text1"/>
          <w:sz w:val="24"/>
          <w:szCs w:val="24"/>
        </w:rPr>
        <w:t xml:space="preserve"> 30 minutes and</w:t>
      </w:r>
      <w:r>
        <w:rPr>
          <w:bCs/>
          <w:color w:val="000000" w:themeColor="text1"/>
          <w:sz w:val="24"/>
          <w:szCs w:val="24"/>
        </w:rPr>
        <w:t xml:space="preserve"> </w:t>
      </w:r>
      <w:proofErr w:type="spellStart"/>
      <w:r>
        <w:rPr>
          <w:bCs/>
          <w:color w:val="000000" w:themeColor="text1"/>
          <w:sz w:val="24"/>
          <w:szCs w:val="24"/>
        </w:rPr>
        <w:t>freeze</w:t>
      </w:r>
      <w:r>
        <w:rPr>
          <w:rFonts w:hint="eastAsia"/>
          <w:bCs/>
          <w:color w:val="000000" w:themeColor="text1"/>
          <w:sz w:val="24"/>
          <w:szCs w:val="24"/>
        </w:rPr>
        <w:t>ed</w:t>
      </w:r>
      <w:proofErr w:type="spellEnd"/>
      <w:r>
        <w:rPr>
          <w:bCs/>
          <w:color w:val="000000" w:themeColor="text1"/>
          <w:sz w:val="24"/>
          <w:szCs w:val="24"/>
        </w:rPr>
        <w:t>-thaw</w:t>
      </w:r>
      <w:r>
        <w:rPr>
          <w:rFonts w:hint="eastAsia"/>
          <w:bCs/>
          <w:color w:val="000000" w:themeColor="text1"/>
          <w:sz w:val="24"/>
          <w:szCs w:val="24"/>
        </w:rPr>
        <w:t>ed</w:t>
      </w:r>
      <w:r>
        <w:rPr>
          <w:bCs/>
          <w:color w:val="000000" w:themeColor="text1"/>
          <w:sz w:val="24"/>
          <w:szCs w:val="24"/>
        </w:rPr>
        <w:t xml:space="preserve"> three times and </w:t>
      </w:r>
      <w:proofErr w:type="spellStart"/>
      <w:r>
        <w:rPr>
          <w:bCs/>
          <w:color w:val="000000" w:themeColor="text1"/>
          <w:sz w:val="24"/>
          <w:szCs w:val="24"/>
        </w:rPr>
        <w:t>freeze</w:t>
      </w:r>
      <w:r>
        <w:rPr>
          <w:rFonts w:hint="eastAsia"/>
          <w:bCs/>
          <w:color w:val="000000" w:themeColor="text1"/>
          <w:sz w:val="24"/>
          <w:szCs w:val="24"/>
        </w:rPr>
        <w:t>d</w:t>
      </w:r>
      <w:proofErr w:type="spellEnd"/>
      <w:r>
        <w:rPr>
          <w:bCs/>
          <w:color w:val="000000" w:themeColor="text1"/>
          <w:sz w:val="24"/>
          <w:szCs w:val="24"/>
        </w:rPr>
        <w:t>-dr</w:t>
      </w:r>
      <w:r>
        <w:rPr>
          <w:rFonts w:hint="eastAsia"/>
          <w:bCs/>
          <w:color w:val="000000" w:themeColor="text1"/>
          <w:sz w:val="24"/>
          <w:szCs w:val="24"/>
        </w:rPr>
        <w:t>ied</w:t>
      </w:r>
      <w:r>
        <w:rPr>
          <w:bCs/>
          <w:color w:val="000000" w:themeColor="text1"/>
          <w:sz w:val="24"/>
          <w:szCs w:val="24"/>
        </w:rPr>
        <w:t xml:space="preserve"> to prepare </w:t>
      </w:r>
      <w:r>
        <w:rPr>
          <w:rFonts w:hint="eastAsia"/>
          <w:bCs/>
          <w:color w:val="000000" w:themeColor="text1"/>
          <w:sz w:val="24"/>
          <w:szCs w:val="24"/>
        </w:rPr>
        <w:t xml:space="preserve">the </w:t>
      </w:r>
      <w:r>
        <w:rPr>
          <w:bCs/>
          <w:color w:val="000000" w:themeColor="text1"/>
          <w:sz w:val="24"/>
          <w:szCs w:val="24"/>
        </w:rPr>
        <w:t xml:space="preserve">aerogel. The </w:t>
      </w:r>
      <w:r>
        <w:rPr>
          <w:bCs/>
          <w:color w:val="000000" w:themeColor="text1"/>
          <w:sz w:val="24"/>
          <w:szCs w:val="24"/>
        </w:rPr>
        <w:t>aerogel w</w:t>
      </w:r>
      <w:r>
        <w:rPr>
          <w:rFonts w:hint="eastAsia"/>
          <w:bCs/>
          <w:color w:val="000000" w:themeColor="text1"/>
          <w:sz w:val="24"/>
          <w:szCs w:val="24"/>
        </w:rPr>
        <w:t>as</w:t>
      </w:r>
      <w:r>
        <w:rPr>
          <w:bCs/>
          <w:color w:val="000000" w:themeColor="text1"/>
          <w:sz w:val="24"/>
          <w:szCs w:val="24"/>
        </w:rPr>
        <w:t xml:space="preserve"> transferred to the eluent with a volume ratio of glacial acetic acid to water of 1:9 and soaked for 48 h</w:t>
      </w:r>
      <w:r>
        <w:rPr>
          <w:rFonts w:hint="eastAsia"/>
          <w:bCs/>
          <w:color w:val="000000" w:themeColor="text1"/>
          <w:sz w:val="24"/>
          <w:szCs w:val="24"/>
        </w:rPr>
        <w:t>ours</w:t>
      </w:r>
      <w:r>
        <w:rPr>
          <w:bCs/>
          <w:color w:val="000000" w:themeColor="text1"/>
          <w:sz w:val="24"/>
          <w:szCs w:val="24"/>
        </w:rPr>
        <w:t xml:space="preserve"> to remove the template. Finally, the</w:t>
      </w:r>
      <w:r>
        <w:rPr>
          <w:rFonts w:hint="eastAsia"/>
          <w:bCs/>
          <w:color w:val="000000" w:themeColor="text1"/>
          <w:sz w:val="24"/>
          <w:szCs w:val="24"/>
        </w:rPr>
        <w:t xml:space="preserve"> imprinted</w:t>
      </w:r>
      <w:r>
        <w:rPr>
          <w:bCs/>
          <w:color w:val="000000" w:themeColor="text1"/>
          <w:sz w:val="24"/>
          <w:szCs w:val="24"/>
        </w:rPr>
        <w:t xml:space="preserve"> I-APT-GT-OBC aerogel was prepared by repeated washing with distilled water to remove the</w:t>
      </w:r>
      <w:r>
        <w:rPr>
          <w:bCs/>
          <w:color w:val="000000" w:themeColor="text1"/>
          <w:sz w:val="24"/>
          <w:szCs w:val="24"/>
        </w:rPr>
        <w:t xml:space="preserve"> residual glacial acetic acid.</w:t>
      </w:r>
    </w:p>
    <w:bookmarkEnd w:id="0"/>
    <w:p w14:paraId="59AEE093" w14:textId="77777777" w:rsidR="00766378" w:rsidRDefault="00710105">
      <w:pPr>
        <w:spacing w:line="480" w:lineRule="auto"/>
        <w:rPr>
          <w:b/>
          <w:bCs/>
          <w:sz w:val="24"/>
          <w:szCs w:val="24"/>
        </w:rPr>
      </w:pPr>
      <w:r>
        <w:rPr>
          <w:b/>
          <w:bCs/>
          <w:sz w:val="24"/>
          <w:szCs w:val="24"/>
        </w:rPr>
        <w:t>1.4. Adsorption experiment</w:t>
      </w:r>
    </w:p>
    <w:p w14:paraId="24EA448A" w14:textId="77777777" w:rsidR="00766378" w:rsidRDefault="00710105">
      <w:pPr>
        <w:spacing w:line="480" w:lineRule="auto"/>
        <w:ind w:firstLineChars="200" w:firstLine="482"/>
        <w:rPr>
          <w:sz w:val="24"/>
          <w:szCs w:val="24"/>
        </w:rPr>
      </w:pPr>
      <w:bookmarkStart w:id="3" w:name="_Hlk51771240"/>
      <w:r>
        <w:rPr>
          <w:b/>
          <w:bCs/>
          <w:sz w:val="24"/>
          <w:szCs w:val="24"/>
        </w:rPr>
        <w:t xml:space="preserve">Effect of pH on adsorption: </w:t>
      </w:r>
      <w:bookmarkEnd w:id="3"/>
      <w:proofErr w:type="gramStart"/>
      <w:r>
        <w:rPr>
          <w:sz w:val="24"/>
          <w:szCs w:val="24"/>
        </w:rPr>
        <w:t>Dy(</w:t>
      </w:r>
      <w:proofErr w:type="gramEnd"/>
      <w:r>
        <w:rPr>
          <w:sz w:val="24"/>
          <w:szCs w:val="24"/>
        </w:rPr>
        <w:t>NO</w:t>
      </w:r>
      <w:r>
        <w:rPr>
          <w:sz w:val="24"/>
          <w:szCs w:val="24"/>
          <w:vertAlign w:val="subscript"/>
        </w:rPr>
        <w:t>3</w:t>
      </w:r>
      <w:r>
        <w:rPr>
          <w:sz w:val="24"/>
          <w:szCs w:val="24"/>
        </w:rPr>
        <w:t>)</w:t>
      </w:r>
      <w:r>
        <w:rPr>
          <w:sz w:val="24"/>
          <w:szCs w:val="24"/>
          <w:vertAlign w:val="subscript"/>
        </w:rPr>
        <w:t>3</w:t>
      </w:r>
      <w:r>
        <w:rPr>
          <w:sz w:val="24"/>
          <w:szCs w:val="24"/>
        </w:rPr>
        <w:t xml:space="preserve"> was used to prepare a stock solution with Dy(III) concentration of 50 mg L</w:t>
      </w:r>
      <w:r>
        <w:rPr>
          <w:sz w:val="24"/>
          <w:szCs w:val="24"/>
          <w:vertAlign w:val="superscript"/>
        </w:rPr>
        <w:t>-1</w:t>
      </w:r>
      <w:r>
        <w:rPr>
          <w:sz w:val="24"/>
          <w:szCs w:val="24"/>
        </w:rPr>
        <w:t xml:space="preserve">. At room temperature, 10 mg of adsorbents were immersed in 10 mL </w:t>
      </w:r>
      <w:r>
        <w:rPr>
          <w:rFonts w:hint="eastAsia"/>
          <w:sz w:val="24"/>
          <w:szCs w:val="24"/>
        </w:rPr>
        <w:t>of</w:t>
      </w:r>
      <w:r>
        <w:rPr>
          <w:sz w:val="24"/>
          <w:szCs w:val="24"/>
        </w:rPr>
        <w:t xml:space="preserve"> Dy(Ⅲ) stock solu</w:t>
      </w:r>
      <w:r>
        <w:rPr>
          <w:sz w:val="24"/>
          <w:szCs w:val="24"/>
        </w:rPr>
        <w:t xml:space="preserve">tion with different pH (2.0 to 7.0) for 24 hours. The pH value was adjusted by 0.1 M NaOH and 0.1 M HCl. After </w:t>
      </w:r>
      <w:r>
        <w:rPr>
          <w:rFonts w:hint="eastAsia"/>
          <w:sz w:val="24"/>
          <w:szCs w:val="24"/>
        </w:rPr>
        <w:t>the</w:t>
      </w:r>
      <w:r>
        <w:rPr>
          <w:sz w:val="24"/>
          <w:szCs w:val="24"/>
        </w:rPr>
        <w:t xml:space="preserve"> adsorption was completed, the mixture was centrifuged (10000 r min</w:t>
      </w:r>
      <w:r>
        <w:rPr>
          <w:sz w:val="24"/>
          <w:szCs w:val="24"/>
          <w:vertAlign w:val="superscript"/>
        </w:rPr>
        <w:t>-1</w:t>
      </w:r>
      <w:r>
        <w:rPr>
          <w:sz w:val="24"/>
          <w:szCs w:val="24"/>
        </w:rPr>
        <w:t xml:space="preserve">, 15 min) and the absorbents were removed using a 0.22 </w:t>
      </w:r>
      <w:proofErr w:type="spellStart"/>
      <w:r>
        <w:rPr>
          <w:sz w:val="24"/>
          <w:szCs w:val="24"/>
        </w:rPr>
        <w:t>μm</w:t>
      </w:r>
      <w:proofErr w:type="spellEnd"/>
      <w:r>
        <w:rPr>
          <w:sz w:val="24"/>
          <w:szCs w:val="24"/>
        </w:rPr>
        <w:t xml:space="preserve"> filter. The res</w:t>
      </w:r>
      <w:r>
        <w:rPr>
          <w:sz w:val="24"/>
          <w:szCs w:val="24"/>
        </w:rPr>
        <w:t xml:space="preserve">idual concentration of </w:t>
      </w:r>
      <w:proofErr w:type="gramStart"/>
      <w:r>
        <w:rPr>
          <w:sz w:val="24"/>
          <w:szCs w:val="24"/>
        </w:rPr>
        <w:t>Dy(</w:t>
      </w:r>
      <w:proofErr w:type="gramEnd"/>
      <w:r>
        <w:rPr>
          <w:sz w:val="24"/>
          <w:szCs w:val="24"/>
        </w:rPr>
        <w:t xml:space="preserve">III) in the mixed solution was measured by the ICP-OES. The adsorption capacities </w:t>
      </w:r>
      <w:r>
        <w:rPr>
          <w:i/>
          <w:iCs/>
          <w:sz w:val="24"/>
          <w:szCs w:val="24"/>
        </w:rPr>
        <w:t>Q</w:t>
      </w:r>
      <w:r>
        <w:rPr>
          <w:sz w:val="24"/>
          <w:szCs w:val="24"/>
          <w:vertAlign w:val="subscript"/>
        </w:rPr>
        <w:t>t</w:t>
      </w:r>
      <w:r>
        <w:rPr>
          <w:sz w:val="24"/>
          <w:szCs w:val="24"/>
        </w:rPr>
        <w:t xml:space="preserve"> (mg g</w:t>
      </w:r>
      <w:r>
        <w:rPr>
          <w:sz w:val="24"/>
          <w:szCs w:val="24"/>
          <w:vertAlign w:val="superscript"/>
        </w:rPr>
        <w:t>-1</w:t>
      </w:r>
      <w:r>
        <w:rPr>
          <w:sz w:val="24"/>
          <w:szCs w:val="24"/>
        </w:rPr>
        <w:t xml:space="preserve">) were calculated by the following formula </w:t>
      </w:r>
      <w:r>
        <w:rPr>
          <w:sz w:val="24"/>
          <w:szCs w:val="24"/>
        </w:rPr>
        <w:fldChar w:fldCharType="begin">
          <w:fldData xml:space="preserve">PEVuZE5vdGU+PENpdGU+PEF1dGhvcj5NYWhkaTwvQXV0aG9yPjxZZWFyPjIwMTg8L1llYXI+PFJl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</w:fldData>
        </w:fldChar>
      </w:r>
      <w:r>
        <w:rPr>
          <w:sz w:val="24"/>
          <w:szCs w:val="24"/>
        </w:rPr>
        <w:instrText xml:space="preserve"> ADDIN EN.CITE </w:instrText>
      </w:r>
      <w:r>
        <w:rPr>
          <w:sz w:val="24"/>
          <w:szCs w:val="24"/>
        </w:rPr>
        <w:fldChar w:fldCharType="begin">
          <w:fldData xml:space="preserve">PEVuZE5vdGU+PENpdGU+PEF1dGhvcj5NYWhkaTwvQXV0aG9yPjxZZWFyPjIwMTg8L1llYXI+PFJl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sz w:val="24"/>
          <w:szCs w:val="24"/>
        </w:rPr>
        <w:t>[1]</w:t>
      </w:r>
      <w:r>
        <w:rPr>
          <w:sz w:val="24"/>
          <w:szCs w:val="24"/>
        </w:rPr>
        <w:fldChar w:fldCharType="end"/>
      </w:r>
      <w:r>
        <w:rPr>
          <w:sz w:val="24"/>
          <w:szCs w:val="24"/>
        </w:rPr>
        <w:t>:</w:t>
      </w:r>
    </w:p>
    <w:tbl>
      <w:tblPr>
        <w:tblStyle w:val="a9"/>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65"/>
        <w:gridCol w:w="2765"/>
        <w:gridCol w:w="2766"/>
      </w:tblGrid>
      <w:tr w:rsidR="00766378" w14:paraId="3E38888D" w14:textId="77777777">
        <w:tc>
          <w:tcPr>
            <w:tcW w:w="2765" w:type="dxa"/>
            <w:vAlign w:val="center"/>
          </w:tcPr>
          <w:p w14:paraId="4A543381" w14:textId="77777777" w:rsidR="00766378" w:rsidRDefault="00766378">
            <w:pPr>
              <w:snapToGrid w:val="0"/>
              <w:spacing w:line="480" w:lineRule="auto"/>
              <w:rPr>
                <w:sz w:val="24"/>
                <w:szCs w:val="24"/>
              </w:rPr>
            </w:pPr>
          </w:p>
        </w:tc>
        <w:tc>
          <w:tcPr>
            <w:tcW w:w="2765" w:type="dxa"/>
            <w:vAlign w:val="center"/>
          </w:tcPr>
          <w:p w14:paraId="1B48BFBF" w14:textId="77777777" w:rsidR="00766378" w:rsidRDefault="00710105">
            <w:pPr>
              <w:snapToGrid w:val="0"/>
              <w:spacing w:line="480" w:lineRule="auto"/>
              <w:rPr>
                <w:i/>
                <w:sz w:val="24"/>
                <w:szCs w:val="24"/>
              </w:rPr>
            </w:pPr>
            <m:oMathPara>
              <m:oMath>
                <m:sSub>
                  <m:sSubPr>
                    <m:ctrlPr>
                      <w:rPr>
                        <w:rFonts w:ascii="Cambria Math" w:hAnsi="Cambria Math"/>
                        <w:i/>
                        <w:sz w:val="24"/>
                        <w:szCs w:val="24"/>
                      </w:rPr>
                    </m:ctrlPr>
                  </m:sSubPr>
                  <m:e>
                    <m:r>
                      <m:rPr>
                        <m:nor/>
                      </m:rPr>
                      <w:rPr>
                        <w:i/>
                        <w:iCs/>
                        <w:sz w:val="24"/>
                        <w:szCs w:val="24"/>
                      </w:rPr>
                      <m:t>Q</m:t>
                    </m:r>
                  </m:e>
                  <m:sub>
                    <m:r>
                      <m:rPr>
                        <m:nor/>
                      </m:rPr>
                      <w:rPr>
                        <w:iCs/>
                        <w:sz w:val="24"/>
                        <w:szCs w:val="24"/>
                      </w:rPr>
                      <m:t>t</m:t>
                    </m:r>
                  </m:sub>
                </m:sSub>
                <m:r>
                  <m:rPr>
                    <m:nor/>
                  </m:rPr>
                  <w:rPr>
                    <w:sz w:val="24"/>
                    <w:szCs w:val="24"/>
                  </w:rPr>
                  <m:t>=</m:t>
                </m:r>
                <m:f>
                  <m:fPr>
                    <m:ctrlPr>
                      <w:rPr>
                        <w:rFonts w:ascii="Cambria Math" w:hAnsi="Cambria Math"/>
                        <w:i/>
                        <w:sz w:val="24"/>
                        <w:szCs w:val="24"/>
                      </w:rPr>
                    </m:ctrlPr>
                  </m:fPr>
                  <m:num>
                    <m:r>
                      <m:rPr>
                        <m:nor/>
                      </m:rPr>
                      <w:rPr>
                        <w:i/>
                        <w:iCs/>
                        <w:sz w:val="24"/>
                        <w:szCs w:val="24"/>
                      </w:rPr>
                      <m:t>V</m:t>
                    </m:r>
                    <m:d>
                      <m:dPr>
                        <m:ctrlPr>
                          <w:rPr>
                            <w:rFonts w:ascii="Cambria Math" w:hAnsi="Cambria Math"/>
                            <w:i/>
                            <w:sz w:val="24"/>
                            <w:szCs w:val="24"/>
                          </w:rPr>
                        </m:ctrlPr>
                      </m:dPr>
                      <m:e>
                        <m:sSub>
                          <m:sSubPr>
                            <m:ctrlPr>
                              <w:rPr>
                                <w:rFonts w:ascii="Cambria Math" w:hAnsi="Cambria Math"/>
                                <w:i/>
                                <w:sz w:val="24"/>
                                <w:szCs w:val="24"/>
                              </w:rPr>
                            </m:ctrlPr>
                          </m:sSubPr>
                          <m:e>
                            <m:r>
                              <m:rPr>
                                <m:nor/>
                              </m:rPr>
                              <w:rPr>
                                <w:i/>
                                <w:iCs/>
                                <w:sz w:val="24"/>
                                <w:szCs w:val="24"/>
                              </w:rPr>
                              <m:t>C</m:t>
                            </m:r>
                          </m:e>
                          <m:sub>
                            <m:r>
                              <m:rPr>
                                <m:nor/>
                              </m:rPr>
                              <w:rPr>
                                <w:iCs/>
                                <w:sz w:val="24"/>
                                <w:szCs w:val="24"/>
                              </w:rPr>
                              <m:t>0</m:t>
                            </m:r>
                          </m:sub>
                        </m:sSub>
                        <m:r>
                          <m:rPr>
                            <m:nor/>
                          </m:rPr>
                          <w:rPr>
                            <w:sz w:val="24"/>
                            <w:szCs w:val="24"/>
                          </w:rPr>
                          <m:t>-</m:t>
                        </m:r>
                        <m:sSub>
                          <m:sSubPr>
                            <m:ctrlPr>
                              <w:rPr>
                                <w:rFonts w:ascii="Cambria Math" w:hAnsi="Cambria Math"/>
                                <w:i/>
                                <w:sz w:val="24"/>
                                <w:szCs w:val="24"/>
                              </w:rPr>
                            </m:ctrlPr>
                          </m:sSubPr>
                          <m:e>
                            <m:r>
                              <m:rPr>
                                <m:nor/>
                              </m:rPr>
                              <w:rPr>
                                <w:i/>
                                <w:iCs/>
                                <w:sz w:val="24"/>
                                <w:szCs w:val="24"/>
                              </w:rPr>
                              <m:t>C</m:t>
                            </m:r>
                          </m:e>
                          <m:sub>
                            <m:r>
                              <m:rPr>
                                <m:nor/>
                              </m:rPr>
                              <w:rPr>
                                <w:iCs/>
                                <w:sz w:val="24"/>
                                <w:szCs w:val="24"/>
                              </w:rPr>
                              <m:t>t</m:t>
                            </m:r>
                          </m:sub>
                        </m:sSub>
                      </m:e>
                    </m:d>
                  </m:num>
                  <m:den>
                    <m:r>
                      <m:rPr>
                        <m:nor/>
                      </m:rPr>
                      <w:rPr>
                        <w:i/>
                        <w:iCs/>
                        <w:sz w:val="24"/>
                        <w:szCs w:val="24"/>
                      </w:rPr>
                      <m:t>m</m:t>
                    </m:r>
                  </m:den>
                </m:f>
              </m:oMath>
            </m:oMathPara>
          </w:p>
        </w:tc>
        <w:tc>
          <w:tcPr>
            <w:tcW w:w="2766" w:type="dxa"/>
            <w:vAlign w:val="center"/>
          </w:tcPr>
          <w:p w14:paraId="50F0BABB" w14:textId="77777777" w:rsidR="00766378" w:rsidRDefault="00710105">
            <w:pPr>
              <w:snapToGrid w:val="0"/>
              <w:spacing w:line="480" w:lineRule="auto"/>
              <w:jc w:val="right"/>
              <w:rPr>
                <w:sz w:val="24"/>
                <w:szCs w:val="24"/>
              </w:rPr>
            </w:pPr>
            <w:r>
              <w:rPr>
                <w:sz w:val="24"/>
                <w:szCs w:val="24"/>
              </w:rPr>
              <w:t>(1)</w:t>
            </w:r>
          </w:p>
        </w:tc>
      </w:tr>
    </w:tbl>
    <w:p w14:paraId="19DB634A" w14:textId="77777777" w:rsidR="00766378" w:rsidRDefault="00710105">
      <w:pPr>
        <w:snapToGrid w:val="0"/>
        <w:spacing w:line="480" w:lineRule="auto"/>
        <w:ind w:firstLineChars="200" w:firstLine="480"/>
        <w:rPr>
          <w:sz w:val="24"/>
          <w:szCs w:val="24"/>
        </w:rPr>
      </w:pPr>
      <w:r>
        <w:rPr>
          <w:sz w:val="24"/>
          <w:szCs w:val="24"/>
        </w:rPr>
        <w:t xml:space="preserve">Where </w:t>
      </w:r>
      <w:r>
        <w:rPr>
          <w:i/>
          <w:iCs/>
          <w:sz w:val="24"/>
          <w:szCs w:val="24"/>
        </w:rPr>
        <w:t>C</w:t>
      </w:r>
      <w:r>
        <w:rPr>
          <w:sz w:val="24"/>
          <w:szCs w:val="24"/>
          <w:vertAlign w:val="subscript"/>
        </w:rPr>
        <w:t>0</w:t>
      </w:r>
      <w:r>
        <w:rPr>
          <w:sz w:val="24"/>
          <w:szCs w:val="24"/>
        </w:rPr>
        <w:t xml:space="preserve"> and </w:t>
      </w:r>
      <w:r>
        <w:rPr>
          <w:i/>
          <w:iCs/>
          <w:sz w:val="24"/>
          <w:szCs w:val="24"/>
        </w:rPr>
        <w:t>C</w:t>
      </w:r>
      <w:r>
        <w:rPr>
          <w:sz w:val="24"/>
          <w:szCs w:val="24"/>
          <w:vertAlign w:val="subscript"/>
        </w:rPr>
        <w:t>t</w:t>
      </w:r>
      <w:r>
        <w:rPr>
          <w:sz w:val="24"/>
          <w:szCs w:val="24"/>
        </w:rPr>
        <w:t xml:space="preserve"> (mg L</w:t>
      </w:r>
      <w:r>
        <w:rPr>
          <w:sz w:val="24"/>
          <w:szCs w:val="24"/>
          <w:vertAlign w:val="superscript"/>
        </w:rPr>
        <w:t>-1</w:t>
      </w:r>
      <w:r>
        <w:rPr>
          <w:sz w:val="24"/>
          <w:szCs w:val="24"/>
        </w:rPr>
        <w:t xml:space="preserve">) are </w:t>
      </w:r>
      <w:r>
        <w:rPr>
          <w:rFonts w:hint="eastAsia"/>
          <w:sz w:val="24"/>
          <w:szCs w:val="24"/>
        </w:rPr>
        <w:t>t</w:t>
      </w:r>
      <w:r>
        <w:rPr>
          <w:sz w:val="24"/>
          <w:szCs w:val="24"/>
        </w:rPr>
        <w:t xml:space="preserve">he initial concentration and the residual concentration of </w:t>
      </w:r>
      <w:proofErr w:type="gramStart"/>
      <w:r>
        <w:rPr>
          <w:sz w:val="24"/>
          <w:szCs w:val="24"/>
        </w:rPr>
        <w:t>Dy(</w:t>
      </w:r>
      <w:proofErr w:type="gramEnd"/>
      <w:r>
        <w:rPr>
          <w:sz w:val="24"/>
          <w:szCs w:val="24"/>
        </w:rPr>
        <w:t xml:space="preserve">III) in mixed solution, respectively. </w:t>
      </w:r>
      <w:r>
        <w:rPr>
          <w:i/>
          <w:iCs/>
          <w:sz w:val="24"/>
          <w:szCs w:val="24"/>
        </w:rPr>
        <w:t>V</w:t>
      </w:r>
      <w:r>
        <w:rPr>
          <w:sz w:val="24"/>
          <w:szCs w:val="24"/>
        </w:rPr>
        <w:t xml:space="preserve"> (L) is the volume of </w:t>
      </w:r>
      <w:proofErr w:type="gramStart"/>
      <w:r>
        <w:rPr>
          <w:sz w:val="24"/>
          <w:szCs w:val="24"/>
        </w:rPr>
        <w:t>Dy(</w:t>
      </w:r>
      <w:proofErr w:type="gramEnd"/>
      <w:r>
        <w:rPr>
          <w:sz w:val="24"/>
          <w:szCs w:val="24"/>
        </w:rPr>
        <w:t xml:space="preserve">III) </w:t>
      </w:r>
      <w:r>
        <w:rPr>
          <w:sz w:val="24"/>
          <w:szCs w:val="24"/>
        </w:rPr>
        <w:lastRenderedPageBreak/>
        <w:t xml:space="preserve">stock solution, and </w:t>
      </w:r>
      <w:r>
        <w:rPr>
          <w:i/>
          <w:iCs/>
          <w:sz w:val="24"/>
          <w:szCs w:val="24"/>
        </w:rPr>
        <w:t>m</w:t>
      </w:r>
      <w:r>
        <w:rPr>
          <w:sz w:val="24"/>
          <w:szCs w:val="24"/>
        </w:rPr>
        <w:t xml:space="preserve"> (g) is the mass of aerogel.</w:t>
      </w:r>
    </w:p>
    <w:p w14:paraId="107CCE19" w14:textId="77777777" w:rsidR="00766378" w:rsidRDefault="00710105">
      <w:pPr>
        <w:adjustRightInd w:val="0"/>
        <w:snapToGrid w:val="0"/>
        <w:spacing w:line="480" w:lineRule="auto"/>
        <w:ind w:firstLineChars="200" w:firstLine="482"/>
        <w:rPr>
          <w:sz w:val="24"/>
          <w:szCs w:val="24"/>
        </w:rPr>
      </w:pPr>
      <w:r>
        <w:rPr>
          <w:b/>
          <w:bCs/>
          <w:sz w:val="24"/>
          <w:szCs w:val="24"/>
        </w:rPr>
        <w:t xml:space="preserve">Adsorption dynamics: </w:t>
      </w:r>
      <w:bookmarkStart w:id="4" w:name="OLE_LINK407"/>
      <w:bookmarkStart w:id="5" w:name="OLE_LINK26"/>
      <w:bookmarkStart w:id="6" w:name="OLE_LINK27"/>
      <w:r>
        <w:rPr>
          <w:sz w:val="24"/>
          <w:szCs w:val="24"/>
        </w:rPr>
        <w:t xml:space="preserve">At room temperature, </w:t>
      </w:r>
      <w:r>
        <w:rPr>
          <w:rFonts w:eastAsia="Times New Roman"/>
          <w:sz w:val="24"/>
          <w:szCs w:val="24"/>
        </w:rPr>
        <w:t xml:space="preserve">10 mg of </w:t>
      </w:r>
      <w:r>
        <w:rPr>
          <w:sz w:val="24"/>
          <w:szCs w:val="24"/>
        </w:rPr>
        <w:t>adsorbents</w:t>
      </w:r>
      <w:r>
        <w:rPr>
          <w:rFonts w:eastAsia="Times New Roman"/>
          <w:sz w:val="24"/>
          <w:szCs w:val="24"/>
        </w:rPr>
        <w:t xml:space="preserve"> separately im</w:t>
      </w:r>
      <w:r>
        <w:rPr>
          <w:rFonts w:eastAsia="Times New Roman"/>
          <w:sz w:val="24"/>
          <w:szCs w:val="24"/>
        </w:rPr>
        <w:t>mersed in 10 mL</w:t>
      </w:r>
      <w:r>
        <w:rPr>
          <w:rFonts w:eastAsia="Times New Roman"/>
          <w:kern w:val="0"/>
          <w:sz w:val="24"/>
          <w:szCs w:val="24"/>
        </w:rPr>
        <w:t xml:space="preserve"> </w:t>
      </w:r>
      <w:r>
        <w:rPr>
          <w:rFonts w:eastAsiaTheme="minorEastAsia"/>
          <w:kern w:val="0"/>
          <w:sz w:val="24"/>
          <w:szCs w:val="24"/>
        </w:rPr>
        <w:t xml:space="preserve">of </w:t>
      </w:r>
      <w:r>
        <w:rPr>
          <w:rFonts w:eastAsia="Times New Roman"/>
          <w:kern w:val="0"/>
          <w:sz w:val="24"/>
          <w:szCs w:val="24"/>
        </w:rPr>
        <w:t xml:space="preserve">Dy(Ⅲ) </w:t>
      </w:r>
      <w:r>
        <w:rPr>
          <w:rFonts w:eastAsia="Times New Roman"/>
          <w:sz w:val="24"/>
          <w:szCs w:val="24"/>
        </w:rPr>
        <w:t xml:space="preserve">stock solution </w:t>
      </w:r>
      <w:bookmarkStart w:id="7" w:name="OLE_LINK623"/>
      <w:bookmarkStart w:id="8" w:name="OLE_LINK622"/>
      <w:r>
        <w:rPr>
          <w:rFonts w:eastAsia="Times New Roman"/>
          <w:sz w:val="24"/>
          <w:szCs w:val="24"/>
        </w:rPr>
        <w:t>(</w:t>
      </w:r>
      <w:r>
        <w:rPr>
          <w:sz w:val="24"/>
          <w:szCs w:val="24"/>
        </w:rPr>
        <w:t>50 mg L</w:t>
      </w:r>
      <w:r>
        <w:rPr>
          <w:sz w:val="24"/>
          <w:szCs w:val="24"/>
          <w:vertAlign w:val="superscript"/>
        </w:rPr>
        <w:t>-1</w:t>
      </w:r>
      <w:r>
        <w:rPr>
          <w:sz w:val="24"/>
          <w:szCs w:val="24"/>
        </w:rPr>
        <w:t xml:space="preserve">, </w:t>
      </w:r>
      <w:r>
        <w:rPr>
          <w:rFonts w:eastAsia="Times New Roman"/>
          <w:sz w:val="24"/>
          <w:szCs w:val="24"/>
        </w:rPr>
        <w:t>pH=4.0)</w:t>
      </w:r>
      <w:bookmarkEnd w:id="7"/>
      <w:bookmarkEnd w:id="8"/>
      <w:r>
        <w:rPr>
          <w:rFonts w:eastAsia="Times New Roman"/>
          <w:sz w:val="24"/>
          <w:szCs w:val="24"/>
        </w:rPr>
        <w:t xml:space="preserve">, separately. </w:t>
      </w:r>
      <w:bookmarkEnd w:id="4"/>
      <w:r>
        <w:rPr>
          <w:sz w:val="24"/>
          <w:szCs w:val="24"/>
        </w:rPr>
        <w:t xml:space="preserve">The residual concentrations of </w:t>
      </w:r>
      <w:proofErr w:type="gramStart"/>
      <w:r>
        <w:rPr>
          <w:sz w:val="24"/>
          <w:szCs w:val="24"/>
        </w:rPr>
        <w:t>Dy(</w:t>
      </w:r>
      <w:proofErr w:type="gramEnd"/>
      <w:r>
        <w:rPr>
          <w:sz w:val="24"/>
          <w:szCs w:val="24"/>
        </w:rPr>
        <w:t>III) in mixed solution were determined at different contact times (0 minutes to 24 hours). We used the</w:t>
      </w:r>
      <w:r>
        <w:rPr>
          <w:rFonts w:eastAsia="Times New Roman"/>
          <w:sz w:val="24"/>
          <w:szCs w:val="24"/>
        </w:rPr>
        <w:t xml:space="preserve"> pseudo-ﬁrst-order kinetic model (PFOKM</w:t>
      </w:r>
      <w:r>
        <w:rPr>
          <w:sz w:val="24"/>
          <w:szCs w:val="24"/>
        </w:rPr>
        <w:t>, equati</w:t>
      </w:r>
      <w:r>
        <w:rPr>
          <w:sz w:val="24"/>
          <w:szCs w:val="24"/>
        </w:rPr>
        <w:t>ons (2)) and</w:t>
      </w:r>
      <w:r>
        <w:rPr>
          <w:rFonts w:eastAsia="Times New Roman"/>
          <w:sz w:val="24"/>
          <w:szCs w:val="24"/>
        </w:rPr>
        <w:t xml:space="preserve"> pseudo-second-order kinetic model (PSOKM</w:t>
      </w:r>
      <w:r>
        <w:rPr>
          <w:sz w:val="24"/>
          <w:szCs w:val="24"/>
        </w:rPr>
        <w:t>, equations (3)</w:t>
      </w:r>
      <w:r>
        <w:rPr>
          <w:rFonts w:eastAsia="Times New Roman"/>
          <w:sz w:val="24"/>
          <w:szCs w:val="24"/>
        </w:rPr>
        <w:t>)</w:t>
      </w:r>
      <w:r>
        <w:rPr>
          <w:sz w:val="24"/>
          <w:szCs w:val="24"/>
        </w:rPr>
        <w:t xml:space="preserve"> to fit the adsorption kinetic data, and then analyzed the adsorption mechanism</w:t>
      </w:r>
      <w:bookmarkStart w:id="9" w:name="OLE_LINK168"/>
      <w:bookmarkStart w:id="10" w:name="OLE_LINK169"/>
      <w:r>
        <w:rPr>
          <w:sz w:val="24"/>
          <w:szCs w:val="24"/>
        </w:rPr>
        <w:t xml:space="preserve"> </w:t>
      </w:r>
      <w:r>
        <w:rPr>
          <w:rFonts w:eastAsia="Times New Roman"/>
          <w:sz w:val="24"/>
          <w:szCs w:val="24"/>
        </w:rPr>
        <w:fldChar w:fldCharType="begin"/>
      </w:r>
      <w:r>
        <w:rPr>
          <w:rFonts w:eastAsia="Times New Roman"/>
          <w:sz w:val="24"/>
          <w:szCs w:val="24"/>
        </w:rPr>
        <w:instrText xml:space="preserve"> ADDIN EN.CITE &lt;EndNote&gt;&lt;Cite&gt;&lt;Author&gt;Wang&lt;/Author&gt;&lt;Year&gt;2017&lt;/Year&gt;&lt;RecNum&gt;115&lt;/RecNum&gt;&lt;DisplayText&gt;[2]&lt;/DisplayText&gt;&lt;record&gt;&lt;rec-number&gt;115&lt;/rec-number&gt;&lt;foreign-keys&gt;&lt;key app="EN" db-id="asexx05es0tvdhe20tlx2sv0pt0eaxtxt9w5" timestamp="1619084160"&gt;115&lt;/k</w:instrText>
      </w:r>
      <w:r>
        <w:rPr>
          <w:rFonts w:eastAsia="Times New Roman"/>
          <w:sz w:val="24"/>
          <w:szCs w:val="24"/>
        </w:rPr>
        <w:instrText>ey&gt;&lt;key app="ENWeb" db-id=""&gt;0&lt;/key&gt;&lt;/foreign-keys&gt;&lt;ref-type name="Journal Article"&gt;17&lt;/ref-type&gt;&lt;contributors&gt;&lt;authors&gt;&lt;author&gt;Wang, Lei&lt;/author&gt;&lt;author&gt;Zhao, Xinhua&lt;/author&gt;&lt;author&gt;Zhang, Jinmiao&lt;/author&gt;&lt;author&gt;Xiong, Zhenhu&lt;/author&gt;&lt;/authors&gt;&lt;/contribu</w:instrText>
      </w:r>
      <w:r>
        <w:rPr>
          <w:rFonts w:eastAsia="Times New Roman"/>
          <w:sz w:val="24"/>
          <w:szCs w:val="24"/>
        </w:rPr>
        <w:instrText>tors&gt;&lt;titles&gt;&lt;title&gt;Selective adsorption of Pb(II) over the zinc-based MOFs in aqueous solution-kinetics, isotherms, and the ion exchange mechanism&lt;/title&gt;&lt;secondary-title&gt;Environmental Science and Pollution Research&lt;/secondary-title&gt;&lt;/titles&gt;&lt;periodical&gt;&lt;</w:instrText>
      </w:r>
      <w:r>
        <w:rPr>
          <w:rFonts w:eastAsia="Times New Roman"/>
          <w:sz w:val="24"/>
          <w:szCs w:val="24"/>
        </w:rPr>
        <w:instrText>full-title&gt;Environmental Science and Pollution Research&lt;/full-title&gt;&lt;/periodical&gt;&lt;pages&gt;14198-14206&lt;/pages&gt;&lt;volume&gt;24&lt;/volume&gt;&lt;number&gt;16&lt;/number&gt;&lt;section&gt;14198&lt;/section&gt;&lt;dates&gt;&lt;year&gt;2017&lt;/year&gt;&lt;/dates&gt;&lt;isbn&gt;0944-1344&amp;#xD;1614-7499&lt;/isbn&gt;&lt;urls&gt;&lt;/urls&gt;&lt;elect</w:instrText>
      </w:r>
      <w:r>
        <w:rPr>
          <w:rFonts w:eastAsia="Times New Roman"/>
          <w:sz w:val="24"/>
          <w:szCs w:val="24"/>
        </w:rPr>
        <w:instrText>ronic-resource-num&gt;10.1007/s11356-017-9002-9&lt;/electronic-resource-num&gt;&lt;/record&gt;&lt;/Cite&gt;&lt;/EndNote&gt;</w:instrText>
      </w:r>
      <w:r>
        <w:rPr>
          <w:rFonts w:eastAsia="Times New Roman"/>
          <w:sz w:val="24"/>
          <w:szCs w:val="24"/>
        </w:rPr>
        <w:fldChar w:fldCharType="separate"/>
      </w:r>
      <w:r>
        <w:rPr>
          <w:rFonts w:eastAsia="Times New Roman"/>
          <w:sz w:val="24"/>
          <w:szCs w:val="24"/>
        </w:rPr>
        <w:t>[2]</w:t>
      </w:r>
      <w:r>
        <w:rPr>
          <w:rFonts w:eastAsia="Times New Roman"/>
          <w:sz w:val="24"/>
          <w:szCs w:val="24"/>
        </w:rPr>
        <w:fldChar w:fldCharType="end"/>
      </w:r>
      <w:r>
        <w:rPr>
          <w:rFonts w:eastAsia="Times New Roman"/>
          <w:sz w:val="24"/>
          <w:szCs w:val="24"/>
        </w:rPr>
        <w:t>.</w:t>
      </w:r>
    </w:p>
    <w:tbl>
      <w:tblPr>
        <w:tblStyle w:val="11"/>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10"/>
        <w:gridCol w:w="696"/>
      </w:tblGrid>
      <w:tr w:rsidR="00766378" w14:paraId="7F2E24DD" w14:textId="77777777">
        <w:trPr>
          <w:trHeight w:val="478"/>
        </w:trPr>
        <w:tc>
          <w:tcPr>
            <w:tcW w:w="7610" w:type="dxa"/>
            <w:vAlign w:val="center"/>
          </w:tcPr>
          <w:p w14:paraId="1EFB621C" w14:textId="77777777" w:rsidR="00766378" w:rsidRDefault="00710105">
            <w:pPr>
              <w:adjustRightInd w:val="0"/>
              <w:snapToGrid w:val="0"/>
              <w:spacing w:line="480" w:lineRule="auto"/>
              <w:jc w:val="center"/>
              <w:rPr>
                <w:rFonts w:eastAsia="等线"/>
                <w:kern w:val="0"/>
                <w:sz w:val="24"/>
                <w:szCs w:val="24"/>
              </w:rPr>
            </w:pPr>
            <m:oMathPara>
              <m:oMath>
                <m:sSub>
                  <m:sSubPr>
                    <m:ctrlPr>
                      <w:rPr>
                        <w:rFonts w:ascii="Cambria Math" w:eastAsia="Times New Roman" w:hAnsi="Cambria Math"/>
                        <w:i/>
                        <w:kern w:val="0"/>
                        <w:sz w:val="24"/>
                        <w:szCs w:val="24"/>
                      </w:rPr>
                    </m:ctrlPr>
                  </m:sSubPr>
                  <m:e>
                    <m:r>
                      <m:rPr>
                        <m:nor/>
                      </m:rPr>
                      <w:rPr>
                        <w:rFonts w:eastAsia="Times New Roman"/>
                        <w:i/>
                        <w:kern w:val="0"/>
                        <w:sz w:val="24"/>
                        <w:szCs w:val="24"/>
                      </w:rPr>
                      <m:t>Q</m:t>
                    </m:r>
                  </m:e>
                  <m:sub>
                    <m:r>
                      <m:rPr>
                        <m:nor/>
                      </m:rPr>
                      <w:rPr>
                        <w:rFonts w:eastAsia="Times New Roman"/>
                        <w:iCs/>
                        <w:kern w:val="0"/>
                        <w:sz w:val="24"/>
                        <w:szCs w:val="24"/>
                      </w:rPr>
                      <m:t>t</m:t>
                    </m:r>
                  </m:sub>
                </m:sSub>
                <m:r>
                  <m:rPr>
                    <m:nor/>
                  </m:rPr>
                  <w:rPr>
                    <w:rFonts w:eastAsia="Times New Roman"/>
                    <w:kern w:val="0"/>
                    <w:sz w:val="24"/>
                    <w:szCs w:val="24"/>
                  </w:rPr>
                  <m:t>=</m:t>
                </m:r>
                <m:sSub>
                  <m:sSubPr>
                    <m:ctrlPr>
                      <w:rPr>
                        <w:rFonts w:ascii="Cambria Math" w:eastAsia="Times New Roman" w:hAnsi="Cambria Math"/>
                        <w:i/>
                        <w:kern w:val="0"/>
                        <w:sz w:val="24"/>
                        <w:szCs w:val="24"/>
                      </w:rPr>
                    </m:ctrlPr>
                  </m:sSubPr>
                  <m:e>
                    <m:r>
                      <m:rPr>
                        <m:nor/>
                      </m:rPr>
                      <w:rPr>
                        <w:rFonts w:eastAsia="Times New Roman"/>
                        <w:i/>
                        <w:kern w:val="0"/>
                        <w:sz w:val="24"/>
                        <w:szCs w:val="24"/>
                      </w:rPr>
                      <m:t>Q</m:t>
                    </m:r>
                  </m:e>
                  <m:sub>
                    <m:r>
                      <m:rPr>
                        <m:nor/>
                      </m:rPr>
                      <w:rPr>
                        <w:rFonts w:eastAsia="Times New Roman"/>
                        <w:iCs/>
                        <w:kern w:val="0"/>
                        <w:sz w:val="24"/>
                        <w:szCs w:val="24"/>
                      </w:rPr>
                      <m:t>e</m:t>
                    </m:r>
                  </m:sub>
                </m:sSub>
                <m:r>
                  <m:rPr>
                    <m:nor/>
                  </m:rPr>
                  <w:rPr>
                    <w:rFonts w:eastAsia="Times New Roman"/>
                    <w:kern w:val="0"/>
                    <w:sz w:val="24"/>
                    <w:szCs w:val="24"/>
                  </w:rPr>
                  <m:t>-</m:t>
                </m:r>
                <m:sSub>
                  <m:sSubPr>
                    <m:ctrlPr>
                      <w:rPr>
                        <w:rFonts w:ascii="Cambria Math" w:eastAsia="Times New Roman" w:hAnsi="Cambria Math"/>
                        <w:i/>
                        <w:kern w:val="0"/>
                        <w:sz w:val="24"/>
                        <w:szCs w:val="24"/>
                      </w:rPr>
                    </m:ctrlPr>
                  </m:sSubPr>
                  <m:e>
                    <m:r>
                      <m:rPr>
                        <m:nor/>
                      </m:rPr>
                      <w:rPr>
                        <w:rFonts w:eastAsia="Times New Roman"/>
                        <w:i/>
                        <w:kern w:val="0"/>
                        <w:sz w:val="24"/>
                        <w:szCs w:val="24"/>
                      </w:rPr>
                      <m:t>Q</m:t>
                    </m:r>
                  </m:e>
                  <m:sub>
                    <m:r>
                      <m:rPr>
                        <m:nor/>
                      </m:rPr>
                      <w:rPr>
                        <w:rFonts w:eastAsia="Times New Roman"/>
                        <w:iCs/>
                        <w:kern w:val="0"/>
                        <w:sz w:val="24"/>
                        <w:szCs w:val="24"/>
                      </w:rPr>
                      <m:t>e</m:t>
                    </m:r>
                  </m:sub>
                </m:sSub>
                <m:sSup>
                  <m:sSupPr>
                    <m:ctrlPr>
                      <w:rPr>
                        <w:rFonts w:ascii="Cambria Math" w:eastAsia="Times New Roman" w:hAnsi="Cambria Math"/>
                        <w:i/>
                        <w:kern w:val="0"/>
                        <w:sz w:val="24"/>
                        <w:szCs w:val="24"/>
                      </w:rPr>
                    </m:ctrlPr>
                  </m:sSupPr>
                  <m:e>
                    <m:r>
                      <m:rPr>
                        <m:nor/>
                      </m:rPr>
                      <w:rPr>
                        <w:rFonts w:eastAsia="Times New Roman"/>
                        <w:kern w:val="0"/>
                        <w:sz w:val="24"/>
                        <w:szCs w:val="24"/>
                      </w:rPr>
                      <m:t>e</m:t>
                    </m:r>
                  </m:e>
                  <m:sup>
                    <m:r>
                      <m:rPr>
                        <m:nor/>
                      </m:rPr>
                      <w:rPr>
                        <w:rFonts w:eastAsia="Times New Roman"/>
                        <w:kern w:val="0"/>
                        <w:sz w:val="24"/>
                        <w:szCs w:val="24"/>
                      </w:rPr>
                      <m:t>-</m:t>
                    </m:r>
                    <m:sSub>
                      <m:sSubPr>
                        <m:ctrlPr>
                          <w:rPr>
                            <w:rFonts w:ascii="Cambria Math" w:eastAsia="Times New Roman" w:hAnsi="Cambria Math"/>
                            <w:i/>
                            <w:kern w:val="0"/>
                            <w:sz w:val="24"/>
                            <w:szCs w:val="24"/>
                          </w:rPr>
                        </m:ctrlPr>
                      </m:sSubPr>
                      <m:e>
                        <m:r>
                          <m:rPr>
                            <m:nor/>
                          </m:rPr>
                          <w:rPr>
                            <w:rFonts w:eastAsia="Times New Roman"/>
                            <w:i/>
                            <w:kern w:val="0"/>
                            <w:sz w:val="24"/>
                            <w:szCs w:val="24"/>
                          </w:rPr>
                          <m:t>k</m:t>
                        </m:r>
                      </m:e>
                      <m:sub>
                        <m:r>
                          <m:rPr>
                            <m:nor/>
                          </m:rPr>
                          <w:rPr>
                            <w:rFonts w:eastAsia="Times New Roman"/>
                            <w:iCs/>
                            <w:kern w:val="0"/>
                            <w:sz w:val="24"/>
                            <w:szCs w:val="24"/>
                          </w:rPr>
                          <m:t>1</m:t>
                        </m:r>
                      </m:sub>
                    </m:sSub>
                    <m:r>
                      <m:rPr>
                        <m:nor/>
                      </m:rPr>
                      <w:rPr>
                        <w:rFonts w:eastAsia="Times New Roman"/>
                        <w:i/>
                        <w:kern w:val="0"/>
                        <w:sz w:val="24"/>
                        <w:szCs w:val="24"/>
                      </w:rPr>
                      <m:t>t</m:t>
                    </m:r>
                  </m:sup>
                </m:sSup>
              </m:oMath>
            </m:oMathPara>
          </w:p>
        </w:tc>
        <w:tc>
          <w:tcPr>
            <w:tcW w:w="696" w:type="dxa"/>
            <w:vAlign w:val="center"/>
          </w:tcPr>
          <w:p w14:paraId="2CEF9B86" w14:textId="77777777" w:rsidR="00766378" w:rsidRDefault="00710105">
            <w:pPr>
              <w:adjustRightInd w:val="0"/>
              <w:snapToGrid w:val="0"/>
              <w:spacing w:line="480" w:lineRule="auto"/>
              <w:jc w:val="center"/>
              <w:rPr>
                <w:rFonts w:eastAsia="等线"/>
                <w:kern w:val="0"/>
                <w:sz w:val="24"/>
                <w:szCs w:val="24"/>
              </w:rPr>
            </w:pPr>
            <w:r>
              <w:rPr>
                <w:rFonts w:eastAsia="Times New Roman"/>
                <w:kern w:val="0"/>
                <w:sz w:val="24"/>
                <w:szCs w:val="24"/>
              </w:rPr>
              <w:t>(2)</w:t>
            </w:r>
          </w:p>
        </w:tc>
      </w:tr>
      <w:tr w:rsidR="00766378" w14:paraId="25B3245C" w14:textId="77777777">
        <w:trPr>
          <w:trHeight w:val="712"/>
        </w:trPr>
        <w:tc>
          <w:tcPr>
            <w:tcW w:w="7610" w:type="dxa"/>
            <w:vAlign w:val="center"/>
          </w:tcPr>
          <w:p w14:paraId="2849338A" w14:textId="77777777" w:rsidR="00766378" w:rsidRDefault="00710105">
            <w:pPr>
              <w:adjustRightInd w:val="0"/>
              <w:snapToGrid w:val="0"/>
              <w:spacing w:line="480" w:lineRule="auto"/>
              <w:jc w:val="center"/>
              <w:rPr>
                <w:rFonts w:eastAsia="等线"/>
                <w:kern w:val="0"/>
                <w:sz w:val="24"/>
                <w:szCs w:val="24"/>
              </w:rPr>
            </w:pPr>
            <m:oMathPara>
              <m:oMath>
                <m:sSub>
                  <m:sSubPr>
                    <m:ctrlPr>
                      <w:rPr>
                        <w:rFonts w:ascii="Cambria Math" w:eastAsia="Times New Roman" w:hAnsi="Cambria Math"/>
                        <w:i/>
                        <w:kern w:val="0"/>
                        <w:sz w:val="24"/>
                        <w:szCs w:val="24"/>
                      </w:rPr>
                    </m:ctrlPr>
                  </m:sSubPr>
                  <m:e>
                    <m:r>
                      <m:rPr>
                        <m:nor/>
                      </m:rPr>
                      <w:rPr>
                        <w:rFonts w:eastAsia="Times New Roman"/>
                        <w:i/>
                        <w:iCs/>
                        <w:kern w:val="0"/>
                        <w:sz w:val="24"/>
                        <w:szCs w:val="24"/>
                      </w:rPr>
                      <m:t>Q</m:t>
                    </m:r>
                  </m:e>
                  <m:sub>
                    <m:r>
                      <m:rPr>
                        <m:nor/>
                      </m:rPr>
                      <w:rPr>
                        <w:rFonts w:eastAsia="Times New Roman"/>
                        <w:iCs/>
                        <w:kern w:val="0"/>
                        <w:sz w:val="24"/>
                        <w:szCs w:val="24"/>
                      </w:rPr>
                      <m:t>t</m:t>
                    </m:r>
                  </m:sub>
                </m:sSub>
                <m:r>
                  <m:rPr>
                    <m:nor/>
                  </m:rPr>
                  <w:rPr>
                    <w:rFonts w:eastAsia="Times New Roman"/>
                    <w:kern w:val="0"/>
                    <w:sz w:val="24"/>
                    <w:szCs w:val="24"/>
                  </w:rPr>
                  <m:t>=</m:t>
                </m:r>
                <m:f>
                  <m:fPr>
                    <m:ctrlPr>
                      <w:rPr>
                        <w:rFonts w:ascii="Cambria Math" w:eastAsia="Times New Roman" w:hAnsi="Cambria Math"/>
                        <w:i/>
                        <w:kern w:val="0"/>
                        <w:sz w:val="24"/>
                        <w:szCs w:val="24"/>
                      </w:rPr>
                    </m:ctrlPr>
                  </m:fPr>
                  <m:num>
                    <m:sSub>
                      <m:sSubPr>
                        <m:ctrlPr>
                          <w:rPr>
                            <w:rFonts w:ascii="Cambria Math" w:eastAsia="Times New Roman" w:hAnsi="Cambria Math"/>
                            <w:i/>
                            <w:kern w:val="0"/>
                            <w:sz w:val="24"/>
                            <w:szCs w:val="24"/>
                          </w:rPr>
                        </m:ctrlPr>
                      </m:sSubPr>
                      <m:e>
                        <m:r>
                          <m:rPr>
                            <m:nor/>
                          </m:rPr>
                          <w:rPr>
                            <w:rFonts w:eastAsia="Times New Roman"/>
                            <w:i/>
                            <w:iCs/>
                            <w:kern w:val="0"/>
                            <w:sz w:val="24"/>
                            <w:szCs w:val="24"/>
                          </w:rPr>
                          <m:t>k</m:t>
                        </m:r>
                      </m:e>
                      <m:sub>
                        <m:r>
                          <m:rPr>
                            <m:nor/>
                          </m:rPr>
                          <w:rPr>
                            <w:rFonts w:eastAsia="Times New Roman"/>
                            <w:iCs/>
                            <w:kern w:val="0"/>
                            <w:sz w:val="24"/>
                            <w:szCs w:val="24"/>
                          </w:rPr>
                          <m:t>2</m:t>
                        </m:r>
                      </m:sub>
                    </m:sSub>
                    <m:sSubSup>
                      <m:sSubSupPr>
                        <m:ctrlPr>
                          <w:rPr>
                            <w:rFonts w:ascii="Cambria Math" w:eastAsia="Times New Roman" w:hAnsi="Cambria Math"/>
                            <w:i/>
                            <w:kern w:val="0"/>
                            <w:sz w:val="24"/>
                            <w:szCs w:val="24"/>
                          </w:rPr>
                        </m:ctrlPr>
                      </m:sSubSupPr>
                      <m:e>
                        <m:r>
                          <m:rPr>
                            <m:nor/>
                          </m:rPr>
                          <w:rPr>
                            <w:rFonts w:eastAsia="Times New Roman"/>
                            <w:i/>
                            <w:kern w:val="0"/>
                            <w:sz w:val="24"/>
                            <w:szCs w:val="24"/>
                          </w:rPr>
                          <m:t>Q</m:t>
                        </m:r>
                      </m:e>
                      <m:sub>
                        <m:r>
                          <m:rPr>
                            <m:nor/>
                          </m:rPr>
                          <w:rPr>
                            <w:rFonts w:eastAsia="Times New Roman"/>
                            <w:kern w:val="0"/>
                            <w:sz w:val="24"/>
                            <w:szCs w:val="24"/>
                          </w:rPr>
                          <m:t>e</m:t>
                        </m:r>
                      </m:sub>
                      <m:sup>
                        <m:r>
                          <m:rPr>
                            <m:nor/>
                          </m:rPr>
                          <w:rPr>
                            <w:rFonts w:eastAsia="Times New Roman"/>
                            <w:kern w:val="0"/>
                            <w:sz w:val="24"/>
                            <w:szCs w:val="24"/>
                          </w:rPr>
                          <m:t>2</m:t>
                        </m:r>
                      </m:sup>
                    </m:sSubSup>
                    <m:r>
                      <m:rPr>
                        <m:nor/>
                      </m:rPr>
                      <w:rPr>
                        <w:rFonts w:eastAsia="Times New Roman"/>
                        <w:i/>
                        <w:kern w:val="0"/>
                        <w:sz w:val="24"/>
                        <w:szCs w:val="24"/>
                      </w:rPr>
                      <m:t>t</m:t>
                    </m:r>
                  </m:num>
                  <m:den>
                    <m:r>
                      <m:rPr>
                        <m:nor/>
                      </m:rPr>
                      <w:rPr>
                        <w:rFonts w:eastAsia="Times New Roman"/>
                        <w:kern w:val="0"/>
                        <w:sz w:val="24"/>
                        <w:szCs w:val="24"/>
                      </w:rPr>
                      <m:t>1+</m:t>
                    </m:r>
                    <m:sSub>
                      <m:sSubPr>
                        <m:ctrlPr>
                          <w:rPr>
                            <w:rFonts w:ascii="Cambria Math" w:eastAsia="Times New Roman" w:hAnsi="Cambria Math"/>
                            <w:i/>
                            <w:kern w:val="0"/>
                            <w:sz w:val="24"/>
                            <w:szCs w:val="24"/>
                          </w:rPr>
                        </m:ctrlPr>
                      </m:sSubPr>
                      <m:e>
                        <m:r>
                          <m:rPr>
                            <m:nor/>
                          </m:rPr>
                          <w:rPr>
                            <w:rFonts w:eastAsia="Times New Roman"/>
                            <w:i/>
                            <w:iCs/>
                            <w:kern w:val="0"/>
                            <w:sz w:val="24"/>
                            <w:szCs w:val="24"/>
                          </w:rPr>
                          <m:t>k</m:t>
                        </m:r>
                      </m:e>
                      <m:sub>
                        <m:r>
                          <m:rPr>
                            <m:nor/>
                          </m:rPr>
                          <w:rPr>
                            <w:rFonts w:eastAsia="Times New Roman"/>
                            <w:iCs/>
                            <w:kern w:val="0"/>
                            <w:sz w:val="24"/>
                            <w:szCs w:val="24"/>
                          </w:rPr>
                          <m:t>2</m:t>
                        </m:r>
                      </m:sub>
                    </m:sSub>
                    <m:sSub>
                      <m:sSubPr>
                        <m:ctrlPr>
                          <w:rPr>
                            <w:rFonts w:ascii="Cambria Math" w:eastAsia="Times New Roman" w:hAnsi="Cambria Math"/>
                            <w:i/>
                            <w:kern w:val="0"/>
                            <w:sz w:val="24"/>
                            <w:szCs w:val="24"/>
                          </w:rPr>
                        </m:ctrlPr>
                      </m:sSubPr>
                      <m:e>
                        <m:r>
                          <m:rPr>
                            <m:nor/>
                          </m:rPr>
                          <w:rPr>
                            <w:rFonts w:eastAsia="Times New Roman"/>
                            <w:i/>
                            <w:iCs/>
                            <w:kern w:val="0"/>
                            <w:sz w:val="24"/>
                            <w:szCs w:val="24"/>
                          </w:rPr>
                          <m:t>Q</m:t>
                        </m:r>
                      </m:e>
                      <m:sub>
                        <m:r>
                          <m:rPr>
                            <m:nor/>
                          </m:rPr>
                          <w:rPr>
                            <w:rFonts w:eastAsia="Times New Roman"/>
                            <w:iCs/>
                            <w:kern w:val="0"/>
                            <w:sz w:val="24"/>
                            <w:szCs w:val="24"/>
                          </w:rPr>
                          <m:t>e</m:t>
                        </m:r>
                      </m:sub>
                    </m:sSub>
                    <m:r>
                      <m:rPr>
                        <m:nor/>
                      </m:rPr>
                      <w:rPr>
                        <w:rFonts w:eastAsia="Times New Roman"/>
                        <w:i/>
                        <w:iCs/>
                        <w:kern w:val="0"/>
                        <w:sz w:val="24"/>
                        <w:szCs w:val="24"/>
                      </w:rPr>
                      <m:t>t</m:t>
                    </m:r>
                  </m:den>
                </m:f>
              </m:oMath>
            </m:oMathPara>
          </w:p>
        </w:tc>
        <w:tc>
          <w:tcPr>
            <w:tcW w:w="696" w:type="dxa"/>
            <w:vAlign w:val="center"/>
          </w:tcPr>
          <w:p w14:paraId="1B4AF559" w14:textId="77777777" w:rsidR="00766378" w:rsidRDefault="00710105">
            <w:pPr>
              <w:adjustRightInd w:val="0"/>
              <w:snapToGrid w:val="0"/>
              <w:spacing w:line="480" w:lineRule="auto"/>
              <w:jc w:val="center"/>
              <w:rPr>
                <w:rFonts w:eastAsia="等线"/>
                <w:kern w:val="0"/>
                <w:sz w:val="24"/>
                <w:szCs w:val="24"/>
              </w:rPr>
            </w:pPr>
            <w:r>
              <w:rPr>
                <w:rFonts w:eastAsia="Times New Roman"/>
                <w:kern w:val="0"/>
                <w:sz w:val="24"/>
                <w:szCs w:val="24"/>
              </w:rPr>
              <w:t>(3)</w:t>
            </w:r>
          </w:p>
        </w:tc>
      </w:tr>
    </w:tbl>
    <w:bookmarkEnd w:id="5"/>
    <w:bookmarkEnd w:id="6"/>
    <w:bookmarkEnd w:id="9"/>
    <w:bookmarkEnd w:id="10"/>
    <w:p w14:paraId="6486ACC5" w14:textId="77777777" w:rsidR="00766378" w:rsidRDefault="00710105">
      <w:pPr>
        <w:adjustRightInd w:val="0"/>
        <w:snapToGrid w:val="0"/>
        <w:spacing w:line="480" w:lineRule="auto"/>
        <w:ind w:firstLineChars="200" w:firstLine="480"/>
        <w:rPr>
          <w:rFonts w:eastAsia="Times New Roman"/>
          <w:sz w:val="24"/>
          <w:szCs w:val="24"/>
        </w:rPr>
      </w:pPr>
      <w:r>
        <w:rPr>
          <w:rFonts w:eastAsia="Times New Roman"/>
          <w:sz w:val="24"/>
          <w:szCs w:val="24"/>
        </w:rPr>
        <w:t xml:space="preserve">Where, </w:t>
      </w:r>
      <w:r>
        <w:rPr>
          <w:rFonts w:eastAsia="Times New Roman"/>
          <w:i/>
          <w:iCs/>
          <w:sz w:val="24"/>
          <w:szCs w:val="24"/>
        </w:rPr>
        <w:t>Q</w:t>
      </w:r>
      <w:r>
        <w:rPr>
          <w:rFonts w:eastAsia="Times New Roman"/>
          <w:sz w:val="24"/>
          <w:szCs w:val="24"/>
          <w:vertAlign w:val="subscript"/>
        </w:rPr>
        <w:t>t</w:t>
      </w:r>
      <w:r>
        <w:rPr>
          <w:rFonts w:eastAsia="Times New Roman"/>
          <w:sz w:val="24"/>
          <w:szCs w:val="24"/>
        </w:rPr>
        <w:t xml:space="preserve"> (mg g</w:t>
      </w:r>
      <w:r>
        <w:rPr>
          <w:rFonts w:eastAsia="Times New Roman"/>
          <w:sz w:val="24"/>
          <w:szCs w:val="24"/>
          <w:vertAlign w:val="superscript"/>
        </w:rPr>
        <w:t>-1</w:t>
      </w:r>
      <w:r>
        <w:rPr>
          <w:rFonts w:eastAsia="Times New Roman"/>
          <w:sz w:val="24"/>
          <w:szCs w:val="24"/>
        </w:rPr>
        <w:t xml:space="preserve">) and </w:t>
      </w:r>
      <w:proofErr w:type="spellStart"/>
      <w:r>
        <w:rPr>
          <w:rFonts w:eastAsia="Times New Roman"/>
          <w:i/>
          <w:iCs/>
          <w:sz w:val="24"/>
          <w:szCs w:val="24"/>
        </w:rPr>
        <w:t>Q</w:t>
      </w:r>
      <w:r>
        <w:rPr>
          <w:rFonts w:eastAsia="Times New Roman"/>
          <w:sz w:val="24"/>
          <w:szCs w:val="24"/>
          <w:vertAlign w:val="subscript"/>
        </w:rPr>
        <w:t>e</w:t>
      </w:r>
      <w:proofErr w:type="spellEnd"/>
      <w:r>
        <w:rPr>
          <w:rFonts w:eastAsia="Times New Roman"/>
          <w:sz w:val="24"/>
          <w:szCs w:val="24"/>
        </w:rPr>
        <w:t xml:space="preserve"> (mg g</w:t>
      </w:r>
      <w:r>
        <w:rPr>
          <w:rFonts w:eastAsia="Times New Roman"/>
          <w:sz w:val="24"/>
          <w:szCs w:val="24"/>
          <w:vertAlign w:val="superscript"/>
        </w:rPr>
        <w:t>-1</w:t>
      </w:r>
      <w:r>
        <w:rPr>
          <w:rFonts w:eastAsia="Times New Roman"/>
          <w:sz w:val="24"/>
          <w:szCs w:val="24"/>
        </w:rPr>
        <w:t xml:space="preserve">) are the adsorption </w:t>
      </w:r>
      <w:proofErr w:type="gramStart"/>
      <w:r>
        <w:rPr>
          <w:rFonts w:eastAsia="Times New Roman"/>
          <w:sz w:val="24"/>
          <w:szCs w:val="24"/>
        </w:rPr>
        <w:t>amount</w:t>
      </w:r>
      <w:proofErr w:type="gramEnd"/>
      <w:r>
        <w:rPr>
          <w:rFonts w:eastAsia="Times New Roman"/>
          <w:sz w:val="24"/>
          <w:szCs w:val="24"/>
        </w:rPr>
        <w:t xml:space="preserve"> of aerogel</w:t>
      </w:r>
      <w:r>
        <w:rPr>
          <w:rFonts w:eastAsiaTheme="minorEastAsia"/>
          <w:sz w:val="24"/>
          <w:szCs w:val="24"/>
        </w:rPr>
        <w:t>s</w:t>
      </w:r>
      <w:r>
        <w:rPr>
          <w:rFonts w:eastAsia="Times New Roman"/>
          <w:sz w:val="24"/>
          <w:szCs w:val="24"/>
        </w:rPr>
        <w:t xml:space="preserve"> at time </w:t>
      </w:r>
      <w:r>
        <w:rPr>
          <w:rFonts w:eastAsia="Times New Roman"/>
          <w:i/>
          <w:iCs/>
          <w:sz w:val="24"/>
          <w:szCs w:val="24"/>
        </w:rPr>
        <w:t>t</w:t>
      </w:r>
      <w:r>
        <w:rPr>
          <w:rFonts w:eastAsia="Times New Roman"/>
          <w:sz w:val="24"/>
          <w:szCs w:val="24"/>
        </w:rPr>
        <w:t xml:space="preserve"> and equilibrium, respectively. </w:t>
      </w:r>
      <w:r>
        <w:rPr>
          <w:rFonts w:eastAsia="Times New Roman"/>
          <w:i/>
          <w:iCs/>
          <w:sz w:val="24"/>
          <w:szCs w:val="24"/>
        </w:rPr>
        <w:t>k</w:t>
      </w:r>
      <w:r>
        <w:rPr>
          <w:rFonts w:eastAsia="Times New Roman"/>
          <w:sz w:val="24"/>
          <w:szCs w:val="24"/>
          <w:vertAlign w:val="subscript"/>
        </w:rPr>
        <w:t>1</w:t>
      </w:r>
      <w:r>
        <w:rPr>
          <w:rFonts w:eastAsia="Times New Roman"/>
          <w:sz w:val="24"/>
          <w:szCs w:val="24"/>
        </w:rPr>
        <w:t xml:space="preserve"> (min</w:t>
      </w:r>
      <w:r>
        <w:rPr>
          <w:rFonts w:eastAsia="Times New Roman"/>
          <w:sz w:val="24"/>
          <w:szCs w:val="24"/>
          <w:vertAlign w:val="superscript"/>
        </w:rPr>
        <w:t>-1</w:t>
      </w:r>
      <w:r>
        <w:rPr>
          <w:rFonts w:eastAsia="Times New Roman"/>
          <w:sz w:val="24"/>
          <w:szCs w:val="24"/>
        </w:rPr>
        <w:t>)</w:t>
      </w:r>
      <w:r>
        <w:rPr>
          <w:rFonts w:eastAsiaTheme="minorEastAsia" w:hint="eastAsia"/>
          <w:sz w:val="24"/>
          <w:szCs w:val="24"/>
        </w:rPr>
        <w:t xml:space="preserve"> </w:t>
      </w:r>
      <w:r>
        <w:rPr>
          <w:rFonts w:eastAsia="Times New Roman"/>
          <w:sz w:val="24"/>
          <w:szCs w:val="24"/>
        </w:rPr>
        <w:t>and</w:t>
      </w:r>
      <w:r>
        <w:rPr>
          <w:rFonts w:eastAsia="Times New Roman"/>
          <w:i/>
          <w:iCs/>
          <w:sz w:val="24"/>
          <w:szCs w:val="24"/>
        </w:rPr>
        <w:t xml:space="preserve"> k</w:t>
      </w:r>
      <w:r>
        <w:rPr>
          <w:rFonts w:eastAsia="Times New Roman"/>
          <w:sz w:val="24"/>
          <w:szCs w:val="24"/>
          <w:vertAlign w:val="subscript"/>
        </w:rPr>
        <w:t>2</w:t>
      </w:r>
      <w:r>
        <w:rPr>
          <w:rFonts w:eastAsia="Times New Roman"/>
          <w:sz w:val="24"/>
          <w:szCs w:val="24"/>
        </w:rPr>
        <w:t xml:space="preserve"> (g mg</w:t>
      </w:r>
      <w:r>
        <w:rPr>
          <w:rFonts w:eastAsia="Times New Roman"/>
          <w:sz w:val="24"/>
          <w:szCs w:val="24"/>
          <w:vertAlign w:val="superscript"/>
        </w:rPr>
        <w:t>-1</w:t>
      </w:r>
      <w:r>
        <w:rPr>
          <w:rFonts w:eastAsia="Times New Roman"/>
          <w:sz w:val="24"/>
          <w:szCs w:val="24"/>
        </w:rPr>
        <w:t xml:space="preserve"> min</w:t>
      </w:r>
      <w:r>
        <w:rPr>
          <w:rFonts w:eastAsia="Times New Roman"/>
          <w:sz w:val="24"/>
          <w:szCs w:val="24"/>
          <w:vertAlign w:val="superscript"/>
        </w:rPr>
        <w:t>-1</w:t>
      </w:r>
      <w:r>
        <w:rPr>
          <w:rFonts w:eastAsia="Times New Roman"/>
          <w:sz w:val="24"/>
          <w:szCs w:val="24"/>
        </w:rPr>
        <w:t>)</w:t>
      </w:r>
      <w:r>
        <w:rPr>
          <w:rFonts w:eastAsia="Times New Roman"/>
          <w:color w:val="000000" w:themeColor="text1"/>
          <w:sz w:val="24"/>
          <w:szCs w:val="24"/>
        </w:rPr>
        <w:t xml:space="preserve"> </w:t>
      </w:r>
      <w:r>
        <w:rPr>
          <w:rFonts w:eastAsia="Times New Roman"/>
          <w:sz w:val="24"/>
          <w:szCs w:val="24"/>
        </w:rPr>
        <w:t>represent the rate constants of PFOKM and PSOKM, respectively.</w:t>
      </w:r>
    </w:p>
    <w:p w14:paraId="1D9EE91F" w14:textId="77777777" w:rsidR="00766378" w:rsidRDefault="00710105">
      <w:pPr>
        <w:adjustRightInd w:val="0"/>
        <w:snapToGrid w:val="0"/>
        <w:spacing w:line="480" w:lineRule="auto"/>
        <w:ind w:firstLineChars="200" w:firstLine="482"/>
        <w:rPr>
          <w:rFonts w:eastAsia="等线"/>
          <w:sz w:val="24"/>
          <w:szCs w:val="24"/>
        </w:rPr>
      </w:pPr>
      <w:r>
        <w:rPr>
          <w:b/>
          <w:bCs/>
          <w:sz w:val="24"/>
          <w:szCs w:val="24"/>
        </w:rPr>
        <w:t xml:space="preserve">Adsorption isotherms: </w:t>
      </w:r>
      <w:r>
        <w:rPr>
          <w:sz w:val="24"/>
          <w:szCs w:val="24"/>
        </w:rPr>
        <w:t xml:space="preserve">At room temperature, </w:t>
      </w:r>
      <w:r>
        <w:rPr>
          <w:bCs/>
          <w:snapToGrid w:val="0"/>
          <w:sz w:val="24"/>
          <w:szCs w:val="24"/>
        </w:rPr>
        <w:t>10 mg of adsorbents were immersed in the Dy(Ⅲ) stock solutions (10 mL, pH=4.0) with d</w:t>
      </w:r>
      <w:r>
        <w:rPr>
          <w:bCs/>
          <w:snapToGrid w:val="0"/>
          <w:sz w:val="24"/>
          <w:szCs w:val="24"/>
        </w:rPr>
        <w:t>ifferent initial concentrations (0, 25, 50, 100, 150 and 200 mg L</w:t>
      </w:r>
      <w:r>
        <w:rPr>
          <w:bCs/>
          <w:snapToGrid w:val="0"/>
          <w:sz w:val="24"/>
          <w:szCs w:val="24"/>
          <w:vertAlign w:val="superscript"/>
        </w:rPr>
        <w:t>-1</w:t>
      </w:r>
      <w:r>
        <w:rPr>
          <w:bCs/>
          <w:snapToGrid w:val="0"/>
          <w:sz w:val="24"/>
          <w:szCs w:val="24"/>
        </w:rPr>
        <w:t xml:space="preserve">). </w:t>
      </w:r>
      <w:r>
        <w:rPr>
          <w:sz w:val="24"/>
          <w:szCs w:val="24"/>
        </w:rPr>
        <w:t xml:space="preserve">The residual concentrations of </w:t>
      </w:r>
      <w:proofErr w:type="gramStart"/>
      <w:r>
        <w:rPr>
          <w:sz w:val="24"/>
          <w:szCs w:val="24"/>
        </w:rPr>
        <w:t>Dy(</w:t>
      </w:r>
      <w:proofErr w:type="gramEnd"/>
      <w:r>
        <w:rPr>
          <w:sz w:val="24"/>
          <w:szCs w:val="24"/>
        </w:rPr>
        <w:t xml:space="preserve">III) in the solution were determined after 24 hours. </w:t>
      </w:r>
      <w:r>
        <w:rPr>
          <w:rFonts w:eastAsia="等线"/>
          <w:sz w:val="24"/>
          <w:szCs w:val="24"/>
        </w:rPr>
        <w:t xml:space="preserve">Langmuir </w:t>
      </w:r>
      <w:bookmarkStart w:id="11" w:name="OLE_LINK14"/>
      <w:bookmarkStart w:id="12" w:name="OLE_LINK11"/>
      <w:r>
        <w:rPr>
          <w:rFonts w:eastAsia="等线"/>
          <w:sz w:val="24"/>
          <w:szCs w:val="24"/>
        </w:rPr>
        <w:t>(</w:t>
      </w:r>
      <w:r>
        <w:rPr>
          <w:rFonts w:eastAsia="Times New Roman"/>
          <w:sz w:val="24"/>
          <w:szCs w:val="24"/>
        </w:rPr>
        <w:t xml:space="preserve">Eq. </w:t>
      </w:r>
      <w:bookmarkStart w:id="13" w:name="OLE_LINK260"/>
      <w:bookmarkStart w:id="14" w:name="OLE_LINK261"/>
      <w:bookmarkStart w:id="15" w:name="OLE_LINK262"/>
      <w:bookmarkStart w:id="16" w:name="OLE_LINK259"/>
      <w:r>
        <w:rPr>
          <w:rFonts w:eastAsia="Times New Roman"/>
          <w:sz w:val="24"/>
          <w:szCs w:val="24"/>
        </w:rPr>
        <w:t>(</w:t>
      </w:r>
      <w:r>
        <w:rPr>
          <w:rFonts w:eastAsiaTheme="minorEastAsia" w:hint="eastAsia"/>
          <w:sz w:val="24"/>
          <w:szCs w:val="24"/>
        </w:rPr>
        <w:t>4</w:t>
      </w:r>
      <w:r>
        <w:rPr>
          <w:rFonts w:eastAsia="Times New Roman"/>
          <w:sz w:val="24"/>
          <w:szCs w:val="24"/>
        </w:rPr>
        <w:t>)</w:t>
      </w:r>
      <w:bookmarkEnd w:id="13"/>
      <w:bookmarkEnd w:id="14"/>
      <w:bookmarkEnd w:id="15"/>
      <w:bookmarkEnd w:id="16"/>
      <w:r>
        <w:rPr>
          <w:rFonts w:eastAsia="等线"/>
          <w:sz w:val="24"/>
          <w:szCs w:val="24"/>
        </w:rPr>
        <w:t xml:space="preserve">) </w:t>
      </w:r>
      <w:bookmarkEnd w:id="11"/>
      <w:bookmarkEnd w:id="12"/>
      <w:r>
        <w:rPr>
          <w:rFonts w:eastAsia="等线"/>
          <w:sz w:val="24"/>
          <w:szCs w:val="24"/>
        </w:rPr>
        <w:t>and Freundlich (</w:t>
      </w:r>
      <w:bookmarkStart w:id="17" w:name="OLE_LINK18"/>
      <w:bookmarkStart w:id="18" w:name="OLE_LINK17"/>
      <w:r>
        <w:rPr>
          <w:rFonts w:eastAsia="Times New Roman"/>
          <w:sz w:val="24"/>
          <w:szCs w:val="24"/>
        </w:rPr>
        <w:t>Eq. (</w:t>
      </w:r>
      <w:r>
        <w:rPr>
          <w:rFonts w:eastAsiaTheme="minorEastAsia" w:hint="eastAsia"/>
          <w:sz w:val="24"/>
          <w:szCs w:val="24"/>
        </w:rPr>
        <w:t>5</w:t>
      </w:r>
      <w:r>
        <w:rPr>
          <w:rFonts w:eastAsia="Times New Roman"/>
          <w:sz w:val="24"/>
          <w:szCs w:val="24"/>
        </w:rPr>
        <w:t>)</w:t>
      </w:r>
      <w:bookmarkEnd w:id="17"/>
      <w:bookmarkEnd w:id="18"/>
      <w:r>
        <w:rPr>
          <w:rFonts w:eastAsia="等线"/>
          <w:sz w:val="24"/>
          <w:szCs w:val="24"/>
        </w:rPr>
        <w:t>) models were used to fit the experimental equilibrium da</w:t>
      </w:r>
      <w:r>
        <w:rPr>
          <w:rFonts w:eastAsia="等线"/>
          <w:sz w:val="24"/>
          <w:szCs w:val="24"/>
        </w:rPr>
        <w:t>ta</w:t>
      </w:r>
      <w:r>
        <w:rPr>
          <w:rFonts w:eastAsia="等线" w:hint="eastAsia"/>
          <w:sz w:val="24"/>
          <w:szCs w:val="24"/>
        </w:rPr>
        <w:t xml:space="preserve"> </w:t>
      </w:r>
      <w:r>
        <w:rPr>
          <w:rFonts w:eastAsia="等线"/>
          <w:sz w:val="24"/>
          <w:szCs w:val="24"/>
        </w:rPr>
        <w:fldChar w:fldCharType="begin">
          <w:fldData xml:space="preserve">PEVuZE5vdGU+PENpdGU+PEF1dGhvcj5aaHU8L0F1dGhvcj48WWVhcj4yMDE4PC9ZZWFyPjxSZWNO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</w:fldData>
        </w:fldChar>
      </w:r>
      <w:r>
        <w:rPr>
          <w:rFonts w:eastAsia="等线"/>
          <w:sz w:val="24"/>
          <w:szCs w:val="24"/>
        </w:rPr>
        <w:instrText xml:space="preserve"> ADDIN EN.CITE </w:instrText>
      </w:r>
      <w:r>
        <w:rPr>
          <w:rFonts w:eastAsia="等线"/>
          <w:sz w:val="24"/>
          <w:szCs w:val="24"/>
        </w:rPr>
        <w:fldChar w:fldCharType="begin">
          <w:fldData xml:space="preserve">PEVuZE5vdGU+PENpdGU+PEF1dGhvcj5aaHU8L0F1dGhvcj48WWVhcj4yMDE4PC9ZZWFyPjxSZWNO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</w:fldData>
        </w:fldChar>
      </w:r>
      <w:r>
        <w:rPr>
          <w:rFonts w:eastAsia="等线"/>
          <w:sz w:val="24"/>
          <w:szCs w:val="24"/>
        </w:rPr>
        <w:instrText xml:space="preserve"> ADDIN EN.CITE.DATA </w:instrText>
      </w:r>
      <w:r>
        <w:rPr>
          <w:rFonts w:eastAsia="等线"/>
          <w:sz w:val="24"/>
          <w:szCs w:val="24"/>
        </w:rPr>
      </w:r>
      <w:r>
        <w:rPr>
          <w:rFonts w:eastAsia="等线"/>
          <w:sz w:val="24"/>
          <w:szCs w:val="24"/>
        </w:rPr>
        <w:fldChar w:fldCharType="end"/>
      </w:r>
      <w:r>
        <w:rPr>
          <w:rFonts w:eastAsia="等线"/>
          <w:sz w:val="24"/>
          <w:szCs w:val="24"/>
        </w:rPr>
      </w:r>
      <w:r>
        <w:rPr>
          <w:rFonts w:eastAsia="等线"/>
          <w:sz w:val="24"/>
          <w:szCs w:val="24"/>
        </w:rPr>
        <w:fldChar w:fldCharType="separate"/>
      </w:r>
      <w:r>
        <w:rPr>
          <w:rFonts w:eastAsia="等线"/>
          <w:sz w:val="24"/>
          <w:szCs w:val="24"/>
        </w:rPr>
        <w:t>[3]</w:t>
      </w:r>
      <w:r>
        <w:rPr>
          <w:rFonts w:eastAsia="等线"/>
          <w:sz w:val="24"/>
          <w:szCs w:val="24"/>
        </w:rPr>
        <w:fldChar w:fldCharType="end"/>
      </w:r>
      <w:r>
        <w:rPr>
          <w:rFonts w:eastAsia="等线"/>
          <w:sz w:val="24"/>
          <w:szCs w:val="24"/>
        </w:rPr>
        <w:t>.</w:t>
      </w:r>
    </w:p>
    <w:tbl>
      <w:tblPr>
        <w:tblStyle w:val="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10"/>
        <w:gridCol w:w="696"/>
      </w:tblGrid>
      <w:tr w:rsidR="00766378" w14:paraId="17F619BE" w14:textId="77777777">
        <w:tc>
          <w:tcPr>
            <w:tcW w:w="7610" w:type="dxa"/>
            <w:vAlign w:val="center"/>
          </w:tcPr>
          <w:p w14:paraId="7461FEC9" w14:textId="77777777" w:rsidR="00766378" w:rsidRDefault="00710105">
            <w:pPr>
              <w:adjustRightInd w:val="0"/>
              <w:spacing w:line="480" w:lineRule="auto"/>
              <w:jc w:val="center"/>
              <w:rPr>
                <w:rFonts w:eastAsia="等线"/>
                <w:kern w:val="0"/>
                <w:sz w:val="24"/>
                <w:szCs w:val="24"/>
              </w:rPr>
            </w:pPr>
            <m:oMathPara>
              <m:oMath>
                <m:sSub>
                  <m:sSubPr>
                    <m:ctrlPr>
                      <w:rPr>
                        <w:rFonts w:ascii="Cambria Math" w:hAnsi="Cambria Math"/>
                        <w:i/>
                        <w:kern w:val="0"/>
                        <w:sz w:val="24"/>
                        <w:szCs w:val="24"/>
                      </w:rPr>
                    </m:ctrlPr>
                  </m:sSubPr>
                  <m:e>
                    <m:r>
                      <m:rPr>
                        <m:nor/>
                      </m:rPr>
                      <w:rPr>
                        <w:i/>
                        <w:kern w:val="0"/>
                        <w:sz w:val="24"/>
                        <w:szCs w:val="24"/>
                      </w:rPr>
                      <m:t>Q</m:t>
                    </m:r>
                  </m:e>
                  <m:sub>
                    <m:r>
                      <m:rPr>
                        <m:nor/>
                      </m:rPr>
                      <w:rPr>
                        <w:iCs/>
                        <w:kern w:val="0"/>
                        <w:sz w:val="24"/>
                        <w:szCs w:val="24"/>
                      </w:rPr>
                      <m:t>e</m:t>
                    </m:r>
                  </m:sub>
                </m:sSub>
                <m:r>
                  <m:rPr>
                    <m:nor/>
                  </m:rPr>
                  <w:rPr>
                    <w:kern w:val="0"/>
                    <w:sz w:val="24"/>
                    <w:szCs w:val="24"/>
                  </w:rPr>
                  <m:t>=</m:t>
                </m:r>
                <m:f>
                  <m:fPr>
                    <m:ctrlPr>
                      <w:rPr>
                        <w:rFonts w:ascii="Cambria Math" w:hAnsi="Cambria Math"/>
                        <w:i/>
                        <w:kern w:val="0"/>
                        <w:sz w:val="24"/>
                        <w:szCs w:val="24"/>
                      </w:rPr>
                    </m:ctrlPr>
                  </m:fPr>
                  <m:num>
                    <m:sSub>
                      <m:sSubPr>
                        <m:ctrlPr>
                          <w:rPr>
                            <w:rFonts w:ascii="Cambria Math" w:hAnsi="Cambria Math"/>
                            <w:i/>
                            <w:kern w:val="0"/>
                            <w:sz w:val="24"/>
                            <w:szCs w:val="24"/>
                          </w:rPr>
                        </m:ctrlPr>
                      </m:sSubPr>
                      <m:e>
                        <m:r>
                          <m:rPr>
                            <m:nor/>
                          </m:rPr>
                          <w:rPr>
                            <w:i/>
                            <w:kern w:val="0"/>
                            <w:sz w:val="24"/>
                            <w:szCs w:val="24"/>
                          </w:rPr>
                          <m:t>K</m:t>
                        </m:r>
                      </m:e>
                      <m:sub>
                        <m:r>
                          <m:rPr>
                            <m:nor/>
                          </m:rPr>
                          <w:rPr>
                            <w:iCs/>
                            <w:kern w:val="0"/>
                            <w:sz w:val="24"/>
                            <w:szCs w:val="24"/>
                          </w:rPr>
                          <m:t>L</m:t>
                        </m:r>
                      </m:sub>
                    </m:sSub>
                    <m:sSub>
                      <m:sSubPr>
                        <m:ctrlPr>
                          <w:rPr>
                            <w:rFonts w:ascii="Cambria Math" w:hAnsi="Cambria Math"/>
                            <w:i/>
                            <w:kern w:val="0"/>
                            <w:sz w:val="24"/>
                            <w:szCs w:val="24"/>
                          </w:rPr>
                        </m:ctrlPr>
                      </m:sSubPr>
                      <m:e>
                        <m:r>
                          <m:rPr>
                            <m:nor/>
                          </m:rPr>
                          <w:rPr>
                            <w:i/>
                            <w:kern w:val="0"/>
                            <w:sz w:val="24"/>
                            <w:szCs w:val="24"/>
                          </w:rPr>
                          <m:t>Q</m:t>
                        </m:r>
                      </m:e>
                      <m:sub>
                        <m:r>
                          <m:rPr>
                            <m:nor/>
                          </m:rPr>
                          <w:rPr>
                            <w:iCs/>
                            <w:kern w:val="0"/>
                            <w:sz w:val="24"/>
                            <w:szCs w:val="24"/>
                          </w:rPr>
                          <m:t>m</m:t>
                        </m:r>
                      </m:sub>
                    </m:sSub>
                    <m:sSub>
                      <m:sSubPr>
                        <m:ctrlPr>
                          <w:rPr>
                            <w:rFonts w:ascii="Cambria Math" w:hAnsi="Cambria Math"/>
                            <w:i/>
                            <w:kern w:val="0"/>
                            <w:sz w:val="24"/>
                            <w:szCs w:val="24"/>
                          </w:rPr>
                        </m:ctrlPr>
                      </m:sSubPr>
                      <m:e>
                        <m:r>
                          <m:rPr>
                            <m:nor/>
                          </m:rPr>
                          <w:rPr>
                            <w:i/>
                            <w:kern w:val="0"/>
                            <w:sz w:val="24"/>
                            <w:szCs w:val="24"/>
                          </w:rPr>
                          <m:t>C</m:t>
                        </m:r>
                      </m:e>
                      <m:sub>
                        <m:r>
                          <m:rPr>
                            <m:nor/>
                          </m:rPr>
                          <w:rPr>
                            <w:iCs/>
                            <w:kern w:val="0"/>
                            <w:sz w:val="24"/>
                            <w:szCs w:val="24"/>
                          </w:rPr>
                          <m:t>e</m:t>
                        </m:r>
                      </m:sub>
                    </m:sSub>
                  </m:num>
                  <m:den>
                    <m:r>
                      <m:rPr>
                        <m:nor/>
                      </m:rPr>
                      <w:rPr>
                        <w:kern w:val="0"/>
                        <w:sz w:val="24"/>
                        <w:szCs w:val="24"/>
                      </w:rPr>
                      <m:t>1+</m:t>
                    </m:r>
                    <m:sSub>
                      <m:sSubPr>
                        <m:ctrlPr>
                          <w:rPr>
                            <w:rFonts w:ascii="Cambria Math" w:hAnsi="Cambria Math"/>
                            <w:i/>
                            <w:kern w:val="0"/>
                            <w:sz w:val="24"/>
                            <w:szCs w:val="24"/>
                          </w:rPr>
                        </m:ctrlPr>
                      </m:sSubPr>
                      <m:e>
                        <m:r>
                          <m:rPr>
                            <m:nor/>
                          </m:rPr>
                          <w:rPr>
                            <w:i/>
                            <w:kern w:val="0"/>
                            <w:sz w:val="24"/>
                            <w:szCs w:val="24"/>
                          </w:rPr>
                          <m:t>K</m:t>
                        </m:r>
                      </m:e>
                      <m:sub>
                        <m:r>
                          <m:rPr>
                            <m:nor/>
                          </m:rPr>
                          <w:rPr>
                            <w:iCs/>
                            <w:kern w:val="0"/>
                            <w:sz w:val="24"/>
                            <w:szCs w:val="24"/>
                          </w:rPr>
                          <m:t>L</m:t>
                        </m:r>
                      </m:sub>
                    </m:sSub>
                    <m:sSub>
                      <m:sSubPr>
                        <m:ctrlPr>
                          <w:rPr>
                            <w:rFonts w:ascii="Cambria Math" w:hAnsi="Cambria Math"/>
                            <w:i/>
                            <w:kern w:val="0"/>
                            <w:sz w:val="24"/>
                            <w:szCs w:val="24"/>
                          </w:rPr>
                        </m:ctrlPr>
                      </m:sSubPr>
                      <m:e>
                        <m:r>
                          <m:rPr>
                            <m:nor/>
                          </m:rPr>
                          <w:rPr>
                            <w:i/>
                            <w:kern w:val="0"/>
                            <w:sz w:val="24"/>
                            <w:szCs w:val="24"/>
                          </w:rPr>
                          <m:t>C</m:t>
                        </m:r>
                      </m:e>
                      <m:sub>
                        <m:r>
                          <m:rPr>
                            <m:nor/>
                          </m:rPr>
                          <w:rPr>
                            <w:iCs/>
                            <w:kern w:val="0"/>
                            <w:sz w:val="24"/>
                            <w:szCs w:val="24"/>
                          </w:rPr>
                          <m:t>e</m:t>
                        </m:r>
                      </m:sub>
                    </m:sSub>
                  </m:den>
                </m:f>
              </m:oMath>
            </m:oMathPara>
          </w:p>
        </w:tc>
        <w:tc>
          <w:tcPr>
            <w:tcW w:w="696" w:type="dxa"/>
            <w:vAlign w:val="center"/>
          </w:tcPr>
          <w:p w14:paraId="6E784B85" w14:textId="77777777" w:rsidR="00766378" w:rsidRDefault="00710105">
            <w:pPr>
              <w:adjustRightInd w:val="0"/>
              <w:spacing w:line="480" w:lineRule="auto"/>
              <w:jc w:val="center"/>
              <w:rPr>
                <w:rFonts w:eastAsia="等线"/>
                <w:kern w:val="0"/>
                <w:sz w:val="24"/>
                <w:szCs w:val="24"/>
              </w:rPr>
            </w:pPr>
            <w:r>
              <w:rPr>
                <w:rFonts w:eastAsia="Times New Roman"/>
                <w:kern w:val="0"/>
                <w:sz w:val="24"/>
                <w:szCs w:val="24"/>
              </w:rPr>
              <w:t>(</w:t>
            </w:r>
            <w:r>
              <w:rPr>
                <w:rFonts w:eastAsiaTheme="minorEastAsia" w:hint="eastAsia"/>
                <w:kern w:val="0"/>
                <w:sz w:val="24"/>
                <w:szCs w:val="24"/>
              </w:rPr>
              <w:t>4</w:t>
            </w:r>
            <w:r>
              <w:rPr>
                <w:rFonts w:eastAsia="Times New Roman"/>
                <w:kern w:val="0"/>
                <w:sz w:val="24"/>
                <w:szCs w:val="24"/>
              </w:rPr>
              <w:t>)</w:t>
            </w:r>
          </w:p>
        </w:tc>
      </w:tr>
      <w:tr w:rsidR="00766378" w14:paraId="69BEBB8E" w14:textId="77777777">
        <w:tc>
          <w:tcPr>
            <w:tcW w:w="7610" w:type="dxa"/>
            <w:vAlign w:val="center"/>
          </w:tcPr>
          <w:p w14:paraId="57463B34" w14:textId="77777777" w:rsidR="00766378" w:rsidRDefault="00710105">
            <w:pPr>
              <w:adjustRightInd w:val="0"/>
              <w:spacing w:line="480" w:lineRule="auto"/>
              <w:jc w:val="center"/>
              <w:rPr>
                <w:rFonts w:eastAsia="等线"/>
                <w:kern w:val="0"/>
                <w:sz w:val="24"/>
                <w:szCs w:val="24"/>
              </w:rPr>
            </w:pPr>
            <m:oMathPara>
              <m:oMath>
                <m:sSub>
                  <m:sSubPr>
                    <m:ctrlPr>
                      <w:rPr>
                        <w:rFonts w:ascii="Cambria Math" w:hAnsi="Cambria Math"/>
                        <w:i/>
                        <w:kern w:val="0"/>
                        <w:sz w:val="24"/>
                        <w:szCs w:val="24"/>
                      </w:rPr>
                    </m:ctrlPr>
                  </m:sSubPr>
                  <m:e>
                    <m:r>
                      <m:rPr>
                        <m:nor/>
                      </m:rPr>
                      <w:rPr>
                        <w:i/>
                        <w:kern w:val="0"/>
                        <w:sz w:val="24"/>
                        <w:szCs w:val="24"/>
                      </w:rPr>
                      <m:t>Q</m:t>
                    </m:r>
                  </m:e>
                  <m:sub>
                    <m:r>
                      <m:rPr>
                        <m:nor/>
                      </m:rPr>
                      <w:rPr>
                        <w:iCs/>
                        <w:kern w:val="0"/>
                        <w:sz w:val="24"/>
                        <w:szCs w:val="24"/>
                      </w:rPr>
                      <m:t>e</m:t>
                    </m:r>
                  </m:sub>
                </m:sSub>
                <m:r>
                  <m:rPr>
                    <m:nor/>
                  </m:rPr>
                  <w:rPr>
                    <w:kern w:val="0"/>
                    <w:sz w:val="24"/>
                    <w:szCs w:val="24"/>
                  </w:rPr>
                  <m:t>=</m:t>
                </m:r>
                <m:sSub>
                  <m:sSubPr>
                    <m:ctrlPr>
                      <w:rPr>
                        <w:rFonts w:ascii="Cambria Math" w:hAnsi="Cambria Math"/>
                        <w:i/>
                        <w:kern w:val="0"/>
                        <w:sz w:val="24"/>
                        <w:szCs w:val="24"/>
                      </w:rPr>
                    </m:ctrlPr>
                  </m:sSubPr>
                  <m:e>
                    <m:r>
                      <m:rPr>
                        <m:nor/>
                      </m:rPr>
                      <w:rPr>
                        <w:i/>
                        <w:kern w:val="0"/>
                        <w:sz w:val="24"/>
                        <w:szCs w:val="24"/>
                      </w:rPr>
                      <m:t>K</m:t>
                    </m:r>
                  </m:e>
                  <m:sub>
                    <m:r>
                      <m:rPr>
                        <m:nor/>
                      </m:rPr>
                      <w:rPr>
                        <w:iCs/>
                        <w:kern w:val="0"/>
                        <w:sz w:val="24"/>
                        <w:szCs w:val="24"/>
                      </w:rPr>
                      <m:t>F</m:t>
                    </m:r>
                  </m:sub>
                </m:sSub>
                <m:sSubSup>
                  <m:sSubSupPr>
                    <m:ctrlPr>
                      <w:rPr>
                        <w:rFonts w:ascii="Cambria Math" w:hAnsi="Cambria Math"/>
                        <w:i/>
                        <w:kern w:val="0"/>
                        <w:sz w:val="24"/>
                        <w:szCs w:val="24"/>
                      </w:rPr>
                    </m:ctrlPr>
                  </m:sSubSupPr>
                  <m:e>
                    <m:r>
                      <m:rPr>
                        <m:nor/>
                      </m:rPr>
                      <w:rPr>
                        <w:i/>
                        <w:kern w:val="0"/>
                        <w:sz w:val="24"/>
                        <w:szCs w:val="24"/>
                      </w:rPr>
                      <m:t>C</m:t>
                    </m:r>
                  </m:e>
                  <m:sub>
                    <m:r>
                      <m:rPr>
                        <m:nor/>
                      </m:rPr>
                      <w:rPr>
                        <w:iCs/>
                        <w:kern w:val="0"/>
                        <w:sz w:val="24"/>
                        <w:szCs w:val="24"/>
                      </w:rPr>
                      <m:t>e</m:t>
                    </m:r>
                  </m:sub>
                  <m:sup>
                    <m:r>
                      <m:rPr>
                        <m:nor/>
                      </m:rPr>
                      <w:rPr>
                        <w:iCs/>
                        <w:kern w:val="0"/>
                        <w:sz w:val="24"/>
                        <w:szCs w:val="24"/>
                      </w:rPr>
                      <m:t>1</m:t>
                    </m:r>
                    <m:r>
                      <m:rPr>
                        <m:nor/>
                      </m:rPr>
                      <w:rPr>
                        <w:i/>
                        <w:kern w:val="0"/>
                        <w:sz w:val="24"/>
                        <w:szCs w:val="24"/>
                      </w:rPr>
                      <m:t>/n</m:t>
                    </m:r>
                  </m:sup>
                </m:sSubSup>
              </m:oMath>
            </m:oMathPara>
          </w:p>
        </w:tc>
        <w:tc>
          <w:tcPr>
            <w:tcW w:w="696" w:type="dxa"/>
            <w:vAlign w:val="center"/>
          </w:tcPr>
          <w:p w14:paraId="3C5A2809" w14:textId="77777777" w:rsidR="00766378" w:rsidRDefault="00710105">
            <w:pPr>
              <w:adjustRightInd w:val="0"/>
              <w:spacing w:line="480" w:lineRule="auto"/>
              <w:jc w:val="center"/>
              <w:rPr>
                <w:rFonts w:eastAsia="等线"/>
                <w:kern w:val="0"/>
                <w:sz w:val="24"/>
                <w:szCs w:val="24"/>
              </w:rPr>
            </w:pPr>
            <w:r>
              <w:rPr>
                <w:rFonts w:eastAsia="Times New Roman"/>
                <w:kern w:val="0"/>
                <w:sz w:val="24"/>
                <w:szCs w:val="24"/>
              </w:rPr>
              <w:t>(</w:t>
            </w:r>
            <w:r>
              <w:rPr>
                <w:rFonts w:eastAsiaTheme="minorEastAsia" w:hint="eastAsia"/>
                <w:kern w:val="0"/>
                <w:sz w:val="24"/>
                <w:szCs w:val="24"/>
              </w:rPr>
              <w:t>5</w:t>
            </w:r>
            <w:r>
              <w:rPr>
                <w:rFonts w:eastAsia="Times New Roman"/>
                <w:kern w:val="0"/>
                <w:sz w:val="24"/>
                <w:szCs w:val="24"/>
              </w:rPr>
              <w:t>)</w:t>
            </w:r>
          </w:p>
        </w:tc>
      </w:tr>
    </w:tbl>
    <w:p w14:paraId="552E3211" w14:textId="77777777" w:rsidR="00766378" w:rsidRDefault="00710105">
      <w:pPr>
        <w:spacing w:line="480" w:lineRule="auto"/>
        <w:ind w:firstLineChars="200" w:firstLine="480"/>
        <w:rPr>
          <w:rFonts w:eastAsia="等线"/>
          <w:sz w:val="24"/>
          <w:szCs w:val="24"/>
        </w:rPr>
      </w:pPr>
      <w:r>
        <w:rPr>
          <w:rFonts w:eastAsia="等线"/>
          <w:i/>
          <w:iCs/>
          <w:sz w:val="24"/>
          <w:szCs w:val="24"/>
        </w:rPr>
        <w:t>C</w:t>
      </w:r>
      <w:r>
        <w:rPr>
          <w:rFonts w:eastAsia="等线"/>
          <w:sz w:val="24"/>
          <w:szCs w:val="24"/>
          <w:vertAlign w:val="subscript"/>
        </w:rPr>
        <w:t>e</w:t>
      </w:r>
      <w:r>
        <w:rPr>
          <w:rFonts w:eastAsia="等线"/>
          <w:sz w:val="24"/>
          <w:szCs w:val="24"/>
        </w:rPr>
        <w:t xml:space="preserve"> (mg L</w:t>
      </w:r>
      <w:r>
        <w:rPr>
          <w:rFonts w:eastAsia="等线"/>
          <w:sz w:val="24"/>
          <w:szCs w:val="24"/>
          <w:vertAlign w:val="superscript"/>
        </w:rPr>
        <w:t>-1</w:t>
      </w:r>
      <w:r>
        <w:rPr>
          <w:rFonts w:eastAsia="等线"/>
          <w:sz w:val="24"/>
          <w:szCs w:val="24"/>
        </w:rPr>
        <w:t xml:space="preserve">) is the concentration of </w:t>
      </w:r>
      <w:proofErr w:type="gramStart"/>
      <w:r>
        <w:rPr>
          <w:rFonts w:eastAsia="等线"/>
          <w:sz w:val="24"/>
          <w:szCs w:val="24"/>
        </w:rPr>
        <w:t>Dy(</w:t>
      </w:r>
      <w:proofErr w:type="gramEnd"/>
      <w:r>
        <w:rPr>
          <w:rFonts w:eastAsia="等线"/>
          <w:sz w:val="24"/>
          <w:szCs w:val="24"/>
        </w:rPr>
        <w:t xml:space="preserve">III) in solution at equilibrium, </w:t>
      </w:r>
      <w:proofErr w:type="spellStart"/>
      <w:r>
        <w:rPr>
          <w:rFonts w:eastAsia="等线"/>
          <w:i/>
          <w:iCs/>
          <w:sz w:val="24"/>
          <w:szCs w:val="24"/>
        </w:rPr>
        <w:t>Q</w:t>
      </w:r>
      <w:r>
        <w:rPr>
          <w:rFonts w:eastAsia="等线"/>
          <w:sz w:val="24"/>
          <w:szCs w:val="24"/>
          <w:vertAlign w:val="subscript"/>
        </w:rPr>
        <w:t>m</w:t>
      </w:r>
      <w:proofErr w:type="spellEnd"/>
      <w:r>
        <w:rPr>
          <w:rFonts w:eastAsia="等线"/>
          <w:sz w:val="24"/>
          <w:szCs w:val="24"/>
        </w:rPr>
        <w:t xml:space="preserve"> (mg g</w:t>
      </w:r>
      <w:r>
        <w:rPr>
          <w:rFonts w:eastAsia="等线"/>
          <w:sz w:val="24"/>
          <w:szCs w:val="24"/>
          <w:vertAlign w:val="superscript"/>
        </w:rPr>
        <w:t>-1</w:t>
      </w:r>
      <w:r>
        <w:rPr>
          <w:rFonts w:eastAsia="等线"/>
          <w:sz w:val="24"/>
          <w:szCs w:val="24"/>
        </w:rPr>
        <w:t>) is the maximum adsorption capacity of aerogels for Dy(III).</w:t>
      </w:r>
      <w:bookmarkStart w:id="19" w:name="OLE_LINK366"/>
      <w:r>
        <w:rPr>
          <w:rFonts w:eastAsia="等线"/>
          <w:sz w:val="24"/>
          <w:szCs w:val="24"/>
        </w:rPr>
        <w:t xml:space="preserve"> </w:t>
      </w:r>
      <w:r>
        <w:rPr>
          <w:rFonts w:eastAsia="等线"/>
          <w:i/>
          <w:sz w:val="24"/>
          <w:szCs w:val="24"/>
        </w:rPr>
        <w:t>K</w:t>
      </w:r>
      <w:r>
        <w:rPr>
          <w:rFonts w:eastAsia="等线"/>
          <w:iCs/>
          <w:sz w:val="24"/>
          <w:szCs w:val="24"/>
          <w:vertAlign w:val="subscript"/>
        </w:rPr>
        <w:t>L</w:t>
      </w:r>
      <w:r>
        <w:rPr>
          <w:rFonts w:eastAsia="等线"/>
          <w:sz w:val="24"/>
          <w:szCs w:val="24"/>
        </w:rPr>
        <w:t xml:space="preserve"> </w:t>
      </w:r>
      <w:r>
        <w:rPr>
          <w:rFonts w:eastAsia="Times New Roman"/>
          <w:sz w:val="24"/>
          <w:szCs w:val="24"/>
        </w:rPr>
        <w:t>(L mg</w:t>
      </w:r>
      <w:r>
        <w:rPr>
          <w:rFonts w:eastAsia="Times New Roman"/>
          <w:sz w:val="24"/>
          <w:szCs w:val="24"/>
          <w:vertAlign w:val="superscript"/>
        </w:rPr>
        <w:t>-1</w:t>
      </w:r>
      <w:r>
        <w:rPr>
          <w:rFonts w:eastAsia="Times New Roman"/>
          <w:sz w:val="24"/>
          <w:szCs w:val="24"/>
        </w:rPr>
        <w:t xml:space="preserve">) </w:t>
      </w:r>
      <w:r>
        <w:rPr>
          <w:rFonts w:eastAsia="等线"/>
          <w:sz w:val="24"/>
          <w:szCs w:val="24"/>
        </w:rPr>
        <w:t xml:space="preserve">is the Langmuir parameter denoted the energy of </w:t>
      </w:r>
      <w:r>
        <w:rPr>
          <w:rFonts w:eastAsia="等线"/>
          <w:sz w:val="24"/>
          <w:szCs w:val="24"/>
        </w:rPr>
        <w:t>adsorption and affinity of binding sites.</w:t>
      </w:r>
      <w:bookmarkEnd w:id="19"/>
      <w:r>
        <w:rPr>
          <w:rFonts w:eastAsia="等线"/>
          <w:sz w:val="24"/>
          <w:szCs w:val="24"/>
        </w:rPr>
        <w:t xml:space="preserve"> </w:t>
      </w:r>
      <w:r>
        <w:rPr>
          <w:rFonts w:eastAsia="等线"/>
          <w:i/>
          <w:sz w:val="24"/>
          <w:szCs w:val="24"/>
        </w:rPr>
        <w:t>K</w:t>
      </w:r>
      <w:r>
        <w:rPr>
          <w:rFonts w:eastAsia="等线"/>
          <w:iCs/>
          <w:sz w:val="24"/>
          <w:szCs w:val="24"/>
          <w:vertAlign w:val="subscript"/>
        </w:rPr>
        <w:t>F</w:t>
      </w:r>
      <w:r>
        <w:rPr>
          <w:rFonts w:eastAsia="等线"/>
          <w:sz w:val="24"/>
          <w:szCs w:val="24"/>
          <w:vertAlign w:val="subscript"/>
        </w:rPr>
        <w:t xml:space="preserve"> </w:t>
      </w:r>
      <w:r>
        <w:rPr>
          <w:rFonts w:eastAsia="等线"/>
          <w:sz w:val="24"/>
          <w:szCs w:val="24"/>
        </w:rPr>
        <w:lastRenderedPageBreak/>
        <w:t>(mg g</w:t>
      </w:r>
      <w:r>
        <w:rPr>
          <w:rFonts w:eastAsia="等线"/>
          <w:sz w:val="24"/>
          <w:szCs w:val="24"/>
          <w:vertAlign w:val="superscript"/>
        </w:rPr>
        <w:t>-1</w:t>
      </w:r>
      <w:r>
        <w:rPr>
          <w:rFonts w:eastAsia="等线"/>
          <w:sz w:val="24"/>
          <w:szCs w:val="24"/>
        </w:rPr>
        <w:t xml:space="preserve">) is the Freundlich sorbent adsorption strength, while </w:t>
      </w:r>
      <w:bookmarkStart w:id="20" w:name="OLE_LINK771"/>
      <w:bookmarkStart w:id="21" w:name="OLE_LINK772"/>
      <w:r>
        <w:rPr>
          <w:rFonts w:eastAsia="等线"/>
          <w:sz w:val="24"/>
          <w:szCs w:val="24"/>
        </w:rPr>
        <w:t>1/</w:t>
      </w:r>
      <w:r>
        <w:rPr>
          <w:rFonts w:eastAsia="等线"/>
          <w:i/>
          <w:sz w:val="24"/>
          <w:szCs w:val="24"/>
        </w:rPr>
        <w:t>n</w:t>
      </w:r>
      <w:r>
        <w:rPr>
          <w:rFonts w:eastAsia="等线"/>
          <w:sz w:val="24"/>
          <w:szCs w:val="24"/>
        </w:rPr>
        <w:t xml:space="preserve"> is the heterogeneity factors</w:t>
      </w:r>
      <w:bookmarkEnd w:id="20"/>
      <w:bookmarkEnd w:id="21"/>
      <w:r>
        <w:rPr>
          <w:rFonts w:eastAsia="等线"/>
          <w:sz w:val="24"/>
          <w:szCs w:val="24"/>
        </w:rPr>
        <w:t>.</w:t>
      </w:r>
    </w:p>
    <w:p w14:paraId="68439D33" w14:textId="77777777" w:rsidR="00766378" w:rsidRDefault="00710105">
      <w:pPr>
        <w:spacing w:line="480" w:lineRule="auto"/>
        <w:ind w:firstLineChars="200" w:firstLine="482"/>
        <w:rPr>
          <w:sz w:val="24"/>
          <w:szCs w:val="24"/>
        </w:rPr>
      </w:pPr>
      <w:r>
        <w:rPr>
          <w:b/>
          <w:bCs/>
          <w:sz w:val="24"/>
          <w:szCs w:val="24"/>
        </w:rPr>
        <w:t>Adsorption thermodynamics:</w:t>
      </w:r>
      <w:bookmarkStart w:id="22" w:name="_Hlk53563597"/>
      <w:r>
        <w:rPr>
          <w:b/>
          <w:bCs/>
          <w:sz w:val="24"/>
          <w:szCs w:val="24"/>
        </w:rPr>
        <w:t xml:space="preserve"> </w:t>
      </w:r>
      <w:r>
        <w:rPr>
          <w:sz w:val="24"/>
          <w:szCs w:val="24"/>
        </w:rPr>
        <w:t xml:space="preserve">10 mg of </w:t>
      </w:r>
      <w:r>
        <w:rPr>
          <w:bCs/>
          <w:snapToGrid w:val="0"/>
          <w:sz w:val="24"/>
          <w:szCs w:val="24"/>
        </w:rPr>
        <w:t>adsorbents</w:t>
      </w:r>
      <w:r>
        <w:rPr>
          <w:sz w:val="24"/>
          <w:szCs w:val="24"/>
        </w:rPr>
        <w:t xml:space="preserve"> were immersed in Dy(Ⅲ) stock solution (10 mL, pH=4.0) with different</w:t>
      </w:r>
      <w:r>
        <w:rPr>
          <w:sz w:val="24"/>
          <w:szCs w:val="24"/>
        </w:rPr>
        <w:t xml:space="preserve"> initial concentrations (25, 50, 100 mg L</w:t>
      </w:r>
      <w:r>
        <w:rPr>
          <w:sz w:val="24"/>
          <w:szCs w:val="24"/>
          <w:vertAlign w:val="superscript"/>
        </w:rPr>
        <w:t>-1</w:t>
      </w:r>
      <w:r>
        <w:rPr>
          <w:sz w:val="24"/>
          <w:szCs w:val="24"/>
        </w:rPr>
        <w:t xml:space="preserve">). Adsorption tests were carried out at 298.15 K, 308.15 K and 318.15 K, respectively. The residual </w:t>
      </w:r>
      <w:proofErr w:type="gramStart"/>
      <w:r>
        <w:rPr>
          <w:sz w:val="24"/>
          <w:szCs w:val="24"/>
        </w:rPr>
        <w:t>Dy</w:t>
      </w:r>
      <w:r>
        <w:rPr>
          <w:bCs/>
          <w:snapToGrid w:val="0"/>
          <w:sz w:val="24"/>
          <w:szCs w:val="24"/>
        </w:rPr>
        <w:t>(</w:t>
      </w:r>
      <w:proofErr w:type="gramEnd"/>
      <w:r>
        <w:rPr>
          <w:bCs/>
          <w:snapToGrid w:val="0"/>
          <w:sz w:val="24"/>
          <w:szCs w:val="24"/>
        </w:rPr>
        <w:t>III)</w:t>
      </w:r>
      <w:r>
        <w:rPr>
          <w:sz w:val="24"/>
          <w:szCs w:val="24"/>
        </w:rPr>
        <w:t xml:space="preserve"> concentration in the solution was determined after 24 hours. </w:t>
      </w:r>
      <w:r>
        <w:rPr>
          <w:rFonts w:eastAsia="等线"/>
          <w:kern w:val="0"/>
          <w:sz w:val="24"/>
          <w:szCs w:val="24"/>
        </w:rPr>
        <w:t>The values of Gibbs energy (</w:t>
      </w:r>
      <w:bookmarkStart w:id="23" w:name="OLE_LINK370"/>
      <w:bookmarkStart w:id="24" w:name="OLE_LINK369"/>
      <w:r>
        <w:rPr>
          <w:rFonts w:eastAsia="等线"/>
          <w:i/>
          <w:iCs/>
          <w:kern w:val="0"/>
          <w:sz w:val="24"/>
          <w:szCs w:val="24"/>
        </w:rPr>
        <w:t>∆</w:t>
      </w:r>
      <w:r>
        <w:rPr>
          <w:rFonts w:eastAsia="等线"/>
          <w:i/>
          <w:iCs/>
          <w:kern w:val="0"/>
          <w:sz w:val="24"/>
          <w:szCs w:val="24"/>
        </w:rPr>
        <w:t>G</w:t>
      </w:r>
      <w:bookmarkEnd w:id="23"/>
      <w:bookmarkEnd w:id="24"/>
      <w:r>
        <w:rPr>
          <w:sz w:val="24"/>
          <w:szCs w:val="24"/>
          <w:vertAlign w:val="superscript"/>
        </w:rPr>
        <w:t>°</w:t>
      </w:r>
      <w:r>
        <w:rPr>
          <w:rFonts w:eastAsia="等线"/>
          <w:kern w:val="0"/>
          <w:sz w:val="24"/>
          <w:szCs w:val="24"/>
        </w:rPr>
        <w:t>) are calcula</w:t>
      </w:r>
      <w:r>
        <w:rPr>
          <w:rFonts w:eastAsia="等线"/>
          <w:kern w:val="0"/>
          <w:sz w:val="24"/>
          <w:szCs w:val="24"/>
        </w:rPr>
        <w:t xml:space="preserve">ted by </w:t>
      </w:r>
      <w:bookmarkStart w:id="25" w:name="OLE_LINK327"/>
      <w:bookmarkStart w:id="26" w:name="OLE_LINK330"/>
      <w:bookmarkStart w:id="27" w:name="OLE_LINK326"/>
      <w:r>
        <w:rPr>
          <w:rFonts w:eastAsia="等线"/>
          <w:kern w:val="0"/>
          <w:sz w:val="24"/>
          <w:szCs w:val="24"/>
        </w:rPr>
        <w:t>equation</w:t>
      </w:r>
      <w:bookmarkEnd w:id="25"/>
      <w:bookmarkEnd w:id="26"/>
      <w:bookmarkEnd w:id="27"/>
      <w:r>
        <w:rPr>
          <w:sz w:val="24"/>
          <w:szCs w:val="24"/>
        </w:rPr>
        <w:t xml:space="preserve"> </w:t>
      </w:r>
      <w:bookmarkStart w:id="28" w:name="OLE_LINK19"/>
      <w:bookmarkStart w:id="29" w:name="OLE_LINK20"/>
      <w:r>
        <w:rPr>
          <w:rFonts w:eastAsia="等线"/>
          <w:kern w:val="0"/>
          <w:sz w:val="24"/>
          <w:szCs w:val="24"/>
        </w:rPr>
        <w:t>Eq. (</w:t>
      </w:r>
      <w:r>
        <w:rPr>
          <w:rFonts w:eastAsia="等线" w:hint="eastAsia"/>
          <w:kern w:val="0"/>
          <w:sz w:val="24"/>
          <w:szCs w:val="24"/>
        </w:rPr>
        <w:t>6</w:t>
      </w:r>
      <w:r>
        <w:rPr>
          <w:rFonts w:eastAsia="等线"/>
          <w:kern w:val="0"/>
          <w:sz w:val="24"/>
          <w:szCs w:val="24"/>
        </w:rPr>
        <w:t>)</w:t>
      </w:r>
      <w:bookmarkEnd w:id="28"/>
      <w:bookmarkEnd w:id="29"/>
      <w:r>
        <w:rPr>
          <w:rFonts w:eastAsia="等线"/>
          <w:kern w:val="0"/>
          <w:sz w:val="24"/>
          <w:szCs w:val="24"/>
        </w:rPr>
        <w:t xml:space="preserve"> </w:t>
      </w:r>
      <w:r>
        <w:rPr>
          <w:rFonts w:eastAsia="等线"/>
          <w:kern w:val="0"/>
          <w:sz w:val="24"/>
          <w:szCs w:val="24"/>
        </w:rPr>
        <w:fldChar w:fldCharType="begin"/>
      </w:r>
      <w:r>
        <w:rPr>
          <w:rFonts w:eastAsia="等线"/>
          <w:kern w:val="0"/>
          <w:sz w:val="24"/>
          <w:szCs w:val="24"/>
        </w:rPr>
        <w:instrText xml:space="preserve"> ADDIN EN.CITE &lt;EndNote&gt;&lt;Cite&gt;&lt;Author&gt;Zhang&lt;/Author&gt;&lt;Year&gt;2019&lt;/Year&gt;&lt;RecNum&gt;117&lt;/RecNum&gt;&lt;DisplayText&gt;[4]&lt;/DisplayText&gt;&lt;record&gt;&lt;rec-number&gt;117&lt;/rec-number&gt;&lt;foreign-keys&gt;&lt;key app="EN" db-id="asexx05es0tvdhe20tlx2sv0pt0eaxtxt9w5" time</w:instrText>
      </w:r>
      <w:r>
        <w:rPr>
          <w:rFonts w:eastAsia="等线"/>
          <w:kern w:val="0"/>
          <w:sz w:val="24"/>
          <w:szCs w:val="24"/>
        </w:rPr>
        <w:instrText>stamp="1619084517"&gt;117&lt;/key&gt;&lt;key app="ENWeb" db-id=""&gt;0&lt;/key&gt;&lt;/foreign-keys&gt;&lt;ref-type name="Journal Article"&gt;17&lt;/ref-type&gt;&lt;contributors&gt;&lt;authors&gt;&lt;author&gt;Zhang, Licheng&lt;/author&gt;&lt;author&gt;Li, Lijuan&lt;/author&gt;&lt;author&gt;Shi, Dong&lt;/author&gt;&lt;author&gt;Peng, Xiaowu&lt;/autho</w:instrText>
      </w:r>
      <w:r>
        <w:rPr>
          <w:rFonts w:eastAsia="等线"/>
          <w:kern w:val="0"/>
          <w:sz w:val="24"/>
          <w:szCs w:val="24"/>
        </w:rPr>
        <w:instrText>r&gt;&lt;author&gt;Song, Fugen&lt;/author&gt;&lt;author&gt;Nie, Feng&lt;/author&gt;&lt;/authors&gt;&lt;/contributors&gt;&lt;titles&gt;&lt;title&gt;Kinetics and mechanism study of lithium extraction from alkaline solution by HFTA and TOPO and stripping process using Lewis cell technique&lt;/title&gt;&lt;secondary-ti</w:instrText>
      </w:r>
      <w:r>
        <w:rPr>
          <w:rFonts w:eastAsia="等线"/>
          <w:kern w:val="0"/>
          <w:sz w:val="24"/>
          <w:szCs w:val="24"/>
        </w:rPr>
        <w:instrText>tle&gt;Sep. Purif. Technol.&lt;/secondary-title&gt;&lt;/titles&gt;&lt;periodical&gt;&lt;full-title&gt;Separation and Purification Technology&lt;/full-title&gt;&lt;abbr-1&gt;Sep. Purif. Technol.&lt;/abbr-1&gt;&lt;/periodical&gt;&lt;pages&gt;917-924&lt;/pages&gt;&lt;volume&gt;211&lt;/volume&gt;&lt;section&gt;917&lt;/section&gt;&lt;dates&gt;&lt;year&gt;201</w:instrText>
      </w:r>
      <w:r>
        <w:rPr>
          <w:rFonts w:eastAsia="等线"/>
          <w:kern w:val="0"/>
          <w:sz w:val="24"/>
          <w:szCs w:val="24"/>
        </w:rPr>
        <w:instrText>9&lt;/year&gt;&lt;/dates&gt;&lt;isbn&gt;13835866&lt;/isbn&gt;&lt;urls&gt;&lt;/urls&gt;&lt;electronic-resource-num&gt;10.1016/j.seppur.2018.10.043&lt;/electronic-resource-num&gt;&lt;/record&gt;&lt;/Cite&gt;&lt;/EndNote&gt;</w:instrText>
      </w:r>
      <w:r>
        <w:rPr>
          <w:rFonts w:eastAsia="等线"/>
          <w:kern w:val="0"/>
          <w:sz w:val="24"/>
          <w:szCs w:val="24"/>
        </w:rPr>
        <w:fldChar w:fldCharType="separate"/>
      </w:r>
      <w:r>
        <w:rPr>
          <w:rFonts w:eastAsia="等线"/>
          <w:kern w:val="0"/>
          <w:sz w:val="24"/>
          <w:szCs w:val="24"/>
        </w:rPr>
        <w:t>[4]</w:t>
      </w:r>
      <w:r>
        <w:rPr>
          <w:rFonts w:eastAsia="等线"/>
          <w:kern w:val="0"/>
          <w:sz w:val="24"/>
          <w:szCs w:val="24"/>
        </w:rPr>
        <w:fldChar w:fldCharType="end"/>
      </w:r>
      <w:r>
        <w:rPr>
          <w:rFonts w:eastAsia="等线"/>
          <w:kern w:val="0"/>
          <w:sz w:val="24"/>
          <w:szCs w:val="24"/>
        </w:rPr>
        <w:t>:</w:t>
      </w:r>
    </w:p>
    <w:tbl>
      <w:tblPr>
        <w:tblStyle w:val="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10"/>
        <w:gridCol w:w="696"/>
      </w:tblGrid>
      <w:tr w:rsidR="00766378" w14:paraId="4FC54F5D" w14:textId="77777777">
        <w:trPr>
          <w:trHeight w:val="543"/>
          <w:jc w:val="center"/>
        </w:trPr>
        <w:tc>
          <w:tcPr>
            <w:tcW w:w="7792" w:type="dxa"/>
            <w:vAlign w:val="center"/>
          </w:tcPr>
          <w:p w14:paraId="04F2A45E" w14:textId="77777777" w:rsidR="00766378" w:rsidRDefault="00710105">
            <w:pPr>
              <w:adjustRightInd w:val="0"/>
              <w:snapToGrid w:val="0"/>
              <w:spacing w:line="480" w:lineRule="auto"/>
              <w:jc w:val="center"/>
              <w:rPr>
                <w:rFonts w:eastAsia="等线"/>
                <w:kern w:val="0"/>
                <w:sz w:val="24"/>
                <w:szCs w:val="24"/>
              </w:rPr>
            </w:pPr>
            <w:bookmarkStart w:id="30" w:name="_Hlk8951786"/>
            <m:oMathPara>
              <m:oMath>
                <m:r>
                  <m:rPr>
                    <m:nor/>
                  </m:rPr>
                  <w:rPr>
                    <w:rFonts w:eastAsia="等线"/>
                    <w:i/>
                    <w:iCs/>
                    <w:kern w:val="0"/>
                    <w:sz w:val="24"/>
                    <w:szCs w:val="24"/>
                  </w:rPr>
                  <m:t>∆</m:t>
                </m:r>
                <m:r>
                  <m:rPr>
                    <m:nor/>
                  </m:rPr>
                  <w:rPr>
                    <w:rFonts w:eastAsia="等线"/>
                    <w:i/>
                    <w:iCs/>
                    <w:kern w:val="0"/>
                    <w:sz w:val="24"/>
                    <w:szCs w:val="24"/>
                  </w:rPr>
                  <m:t>G</m:t>
                </m:r>
                <m:r>
                  <m:rPr>
                    <m:nor/>
                  </m:rPr>
                  <w:rPr>
                    <w:kern w:val="0"/>
                    <w:sz w:val="24"/>
                    <w:szCs w:val="24"/>
                    <w:vertAlign w:val="superscript"/>
                  </w:rPr>
                  <m:t>°</m:t>
                </m:r>
                <m:r>
                  <m:rPr>
                    <m:nor/>
                  </m:rPr>
                  <w:rPr>
                    <w:rFonts w:eastAsia="等线"/>
                    <w:kern w:val="0"/>
                    <w:sz w:val="24"/>
                    <w:szCs w:val="24"/>
                  </w:rPr>
                  <m:t>=-</m:t>
                </m:r>
                <w:proofErr w:type="spellStart"/>
                <m:r>
                  <m:rPr>
                    <m:nor/>
                  </m:rPr>
                  <w:rPr>
                    <w:rFonts w:eastAsia="等线"/>
                    <w:i/>
                    <w:iCs/>
                    <w:kern w:val="0"/>
                    <w:sz w:val="24"/>
                    <w:szCs w:val="24"/>
                  </w:rPr>
                  <m:t>RT</m:t>
                </m:r>
                <m:r>
                  <m:rPr>
                    <m:nor/>
                  </m:rPr>
                  <w:rPr>
                    <w:rFonts w:eastAsia="等线"/>
                    <w:kern w:val="0"/>
                    <w:sz w:val="24"/>
                    <w:szCs w:val="24"/>
                  </w:rPr>
                  <m:t>ln</m:t>
                </m:r>
                <m:r>
                  <m:rPr>
                    <m:nor/>
                  </m:rPr>
                  <w:rPr>
                    <w:rFonts w:eastAsia="等线"/>
                    <w:i/>
                    <w:iCs/>
                    <w:kern w:val="0"/>
                    <w:sz w:val="24"/>
                    <w:szCs w:val="24"/>
                  </w:rPr>
                  <m:t>K</m:t>
                </m:r>
                <w:proofErr w:type="spellEnd"/>
                <m:r>
                  <m:rPr>
                    <m:nor/>
                  </m:rPr>
                  <w:rPr>
                    <w:kern w:val="0"/>
                    <w:sz w:val="24"/>
                    <w:szCs w:val="24"/>
                    <w:vertAlign w:val="superscript"/>
                  </w:rPr>
                  <m:t>°</m:t>
                </m:r>
              </m:oMath>
            </m:oMathPara>
          </w:p>
        </w:tc>
        <w:tc>
          <w:tcPr>
            <w:tcW w:w="702" w:type="dxa"/>
            <w:vAlign w:val="center"/>
          </w:tcPr>
          <w:p w14:paraId="6B9860C5" w14:textId="77777777" w:rsidR="00766378" w:rsidRDefault="00710105">
            <w:pPr>
              <w:adjustRightInd w:val="0"/>
              <w:snapToGrid w:val="0"/>
              <w:spacing w:line="480" w:lineRule="auto"/>
              <w:jc w:val="center"/>
              <w:rPr>
                <w:rFonts w:eastAsia="等线"/>
                <w:kern w:val="0"/>
                <w:sz w:val="24"/>
                <w:szCs w:val="24"/>
              </w:rPr>
            </w:pPr>
            <w:r>
              <w:rPr>
                <w:rFonts w:eastAsia="等线"/>
                <w:kern w:val="0"/>
                <w:sz w:val="24"/>
                <w:szCs w:val="24"/>
              </w:rPr>
              <w:t>(</w:t>
            </w:r>
            <w:r>
              <w:rPr>
                <w:rFonts w:eastAsia="等线" w:hint="eastAsia"/>
                <w:kern w:val="0"/>
                <w:sz w:val="24"/>
                <w:szCs w:val="24"/>
              </w:rPr>
              <w:t>6</w:t>
            </w:r>
            <w:r>
              <w:rPr>
                <w:rFonts w:eastAsia="等线"/>
                <w:kern w:val="0"/>
                <w:sz w:val="24"/>
                <w:szCs w:val="24"/>
              </w:rPr>
              <w:t>)</w:t>
            </w:r>
          </w:p>
        </w:tc>
      </w:tr>
    </w:tbl>
    <w:bookmarkEnd w:id="30"/>
    <w:p w14:paraId="5F828EE8" w14:textId="77777777" w:rsidR="00766378" w:rsidRDefault="00710105">
      <w:pPr>
        <w:spacing w:line="480" w:lineRule="auto"/>
        <w:ind w:firstLineChars="200" w:firstLine="480"/>
        <w:rPr>
          <w:sz w:val="24"/>
          <w:szCs w:val="24"/>
        </w:rPr>
      </w:pPr>
      <w:r>
        <w:rPr>
          <w:rFonts w:eastAsia="等线"/>
          <w:sz w:val="24"/>
          <w:szCs w:val="24"/>
        </w:rPr>
        <w:t xml:space="preserve">Where </w:t>
      </w:r>
      <w:r>
        <w:rPr>
          <w:sz w:val="24"/>
          <w:szCs w:val="24"/>
        </w:rPr>
        <w:t xml:space="preserve">thermodynamic equilibrium constant </w:t>
      </w:r>
      <w:r>
        <w:rPr>
          <w:i/>
          <w:sz w:val="24"/>
          <w:szCs w:val="24"/>
        </w:rPr>
        <w:t>K</w:t>
      </w:r>
      <w:r>
        <w:rPr>
          <w:sz w:val="24"/>
          <w:szCs w:val="24"/>
          <w:vertAlign w:val="superscript"/>
        </w:rPr>
        <w:t>°</w:t>
      </w:r>
      <w:r>
        <w:rPr>
          <w:sz w:val="24"/>
          <w:szCs w:val="24"/>
        </w:rPr>
        <w:t xml:space="preserve"> is calculated by plotting the function of </w:t>
      </w:r>
      <w:proofErr w:type="gramStart"/>
      <w:r>
        <w:rPr>
          <w:sz w:val="24"/>
          <w:szCs w:val="24"/>
        </w:rPr>
        <w:t>ln(</w:t>
      </w:r>
      <w:bookmarkStart w:id="31" w:name="OLE_LINK97"/>
      <w:bookmarkStart w:id="32" w:name="OLE_LINK98"/>
      <w:proofErr w:type="gramEnd"/>
      <w:r>
        <w:rPr>
          <w:i/>
          <w:iCs/>
          <w:sz w:val="24"/>
          <w:szCs w:val="24"/>
        </w:rPr>
        <w:t>C</w:t>
      </w:r>
      <w:bookmarkEnd w:id="31"/>
      <w:bookmarkEnd w:id="32"/>
      <w:r>
        <w:rPr>
          <w:sz w:val="24"/>
          <w:szCs w:val="24"/>
          <w:vertAlign w:val="subscript"/>
        </w:rPr>
        <w:t>s</w:t>
      </w:r>
      <w:r>
        <w:rPr>
          <w:sz w:val="24"/>
          <w:szCs w:val="24"/>
        </w:rPr>
        <w:t>/</w:t>
      </w:r>
      <w:r>
        <w:rPr>
          <w:i/>
          <w:iCs/>
          <w:sz w:val="24"/>
          <w:szCs w:val="24"/>
        </w:rPr>
        <w:t>C</w:t>
      </w:r>
      <w:r>
        <w:rPr>
          <w:sz w:val="24"/>
          <w:szCs w:val="24"/>
          <w:vertAlign w:val="subscript"/>
        </w:rPr>
        <w:t>e</w:t>
      </w:r>
      <w:r>
        <w:rPr>
          <w:sz w:val="24"/>
          <w:szCs w:val="24"/>
        </w:rPr>
        <w:t xml:space="preserve">) </w:t>
      </w:r>
      <w:bookmarkStart w:id="33" w:name="OLE_LINK99"/>
      <w:bookmarkStart w:id="34" w:name="OLE_LINK101"/>
      <w:bookmarkStart w:id="35" w:name="OLE_LINK100"/>
      <w:r>
        <w:rPr>
          <w:sz w:val="24"/>
          <w:szCs w:val="24"/>
        </w:rPr>
        <w:t>versus</w:t>
      </w:r>
      <w:bookmarkEnd w:id="33"/>
      <w:bookmarkEnd w:id="34"/>
      <w:bookmarkEnd w:id="35"/>
      <w:r>
        <w:rPr>
          <w:sz w:val="24"/>
          <w:szCs w:val="24"/>
        </w:rPr>
        <w:t xml:space="preserve"> </w:t>
      </w:r>
      <w:r>
        <w:rPr>
          <w:i/>
          <w:iCs/>
          <w:sz w:val="24"/>
          <w:szCs w:val="24"/>
        </w:rPr>
        <w:t>C</w:t>
      </w:r>
      <w:r>
        <w:rPr>
          <w:sz w:val="24"/>
          <w:szCs w:val="24"/>
          <w:vertAlign w:val="subscript"/>
        </w:rPr>
        <w:t>s</w:t>
      </w:r>
      <w:r>
        <w:rPr>
          <w:sz w:val="24"/>
          <w:szCs w:val="24"/>
        </w:rPr>
        <w:t xml:space="preserve">. Wherein, </w:t>
      </w:r>
      <w:r>
        <w:rPr>
          <w:i/>
          <w:iCs/>
          <w:sz w:val="24"/>
          <w:szCs w:val="24"/>
        </w:rPr>
        <w:t>C</w:t>
      </w:r>
      <w:r>
        <w:rPr>
          <w:sz w:val="24"/>
          <w:szCs w:val="24"/>
          <w:vertAlign w:val="subscript"/>
        </w:rPr>
        <w:t>s</w:t>
      </w:r>
      <w:r>
        <w:rPr>
          <w:sz w:val="24"/>
          <w:szCs w:val="24"/>
        </w:rPr>
        <w:t xml:space="preserve"> (mmol g</w:t>
      </w:r>
      <w:r>
        <w:rPr>
          <w:sz w:val="24"/>
          <w:szCs w:val="24"/>
          <w:vertAlign w:val="superscript"/>
        </w:rPr>
        <w:t>-1</w:t>
      </w:r>
      <w:r>
        <w:rPr>
          <w:sz w:val="24"/>
          <w:szCs w:val="24"/>
        </w:rPr>
        <w:t xml:space="preserve">) is the adsorption amount per gram of aerogels, and </w:t>
      </w:r>
      <w:r>
        <w:rPr>
          <w:i/>
          <w:iCs/>
          <w:sz w:val="24"/>
          <w:szCs w:val="24"/>
        </w:rPr>
        <w:t>C</w:t>
      </w:r>
      <w:r>
        <w:rPr>
          <w:sz w:val="24"/>
          <w:szCs w:val="24"/>
          <w:vertAlign w:val="subscript"/>
        </w:rPr>
        <w:t>e</w:t>
      </w:r>
      <w:r>
        <w:rPr>
          <w:sz w:val="24"/>
          <w:szCs w:val="24"/>
        </w:rPr>
        <w:t xml:space="preserve"> is the concentration of Dy(III) in the mixed solution at adsorption equilibrium. </w:t>
      </w:r>
      <w:r>
        <w:rPr>
          <w:i/>
          <w:sz w:val="24"/>
          <w:szCs w:val="24"/>
        </w:rPr>
        <w:t xml:space="preserve">R </w:t>
      </w:r>
      <w:r>
        <w:rPr>
          <w:sz w:val="24"/>
          <w:szCs w:val="24"/>
        </w:rPr>
        <w:t>(8.314 J mol</w:t>
      </w:r>
      <w:r>
        <w:rPr>
          <w:sz w:val="24"/>
          <w:szCs w:val="24"/>
          <w:vertAlign w:val="superscript"/>
        </w:rPr>
        <w:t>-1</w:t>
      </w:r>
      <w:r>
        <w:rPr>
          <w:sz w:val="24"/>
          <w:szCs w:val="24"/>
        </w:rPr>
        <w:t xml:space="preserve"> K</w:t>
      </w:r>
      <w:r>
        <w:rPr>
          <w:sz w:val="24"/>
          <w:szCs w:val="24"/>
          <w:vertAlign w:val="superscript"/>
        </w:rPr>
        <w:t>-1</w:t>
      </w:r>
      <w:r>
        <w:rPr>
          <w:sz w:val="24"/>
          <w:szCs w:val="24"/>
        </w:rPr>
        <w:t>) is the unive</w:t>
      </w:r>
      <w:r>
        <w:rPr>
          <w:sz w:val="24"/>
          <w:szCs w:val="24"/>
        </w:rPr>
        <w:t xml:space="preserve">rsal gas constant, and </w:t>
      </w:r>
      <w:r>
        <w:rPr>
          <w:i/>
          <w:iCs/>
          <w:sz w:val="24"/>
          <w:szCs w:val="24"/>
        </w:rPr>
        <w:t>T</w:t>
      </w:r>
      <w:r>
        <w:rPr>
          <w:sz w:val="24"/>
          <w:szCs w:val="24"/>
        </w:rPr>
        <w:t xml:space="preserve"> is the given temperature. Eventually, entropy (</w:t>
      </w:r>
      <w:r>
        <w:rPr>
          <w:i/>
          <w:iCs/>
          <w:sz w:val="24"/>
          <w:szCs w:val="24"/>
        </w:rPr>
        <w:t>∆</w:t>
      </w:r>
      <w:r>
        <w:rPr>
          <w:i/>
          <w:iCs/>
          <w:sz w:val="24"/>
          <w:szCs w:val="24"/>
        </w:rPr>
        <w:t>S</w:t>
      </w:r>
      <w:r>
        <w:rPr>
          <w:sz w:val="24"/>
          <w:szCs w:val="24"/>
          <w:vertAlign w:val="superscript"/>
        </w:rPr>
        <w:t>°</w:t>
      </w:r>
      <w:r>
        <w:rPr>
          <w:sz w:val="24"/>
          <w:szCs w:val="24"/>
        </w:rPr>
        <w:t>) and the enthalpy (</w:t>
      </w:r>
      <w:r>
        <w:rPr>
          <w:i/>
          <w:iCs/>
          <w:sz w:val="24"/>
          <w:szCs w:val="24"/>
        </w:rPr>
        <w:t>∆</w:t>
      </w:r>
      <w:r>
        <w:rPr>
          <w:i/>
          <w:iCs/>
          <w:sz w:val="24"/>
          <w:szCs w:val="24"/>
        </w:rPr>
        <w:t>H</w:t>
      </w:r>
      <w:r>
        <w:rPr>
          <w:sz w:val="24"/>
          <w:szCs w:val="24"/>
          <w:vertAlign w:val="superscript"/>
        </w:rPr>
        <w:t>°</w:t>
      </w:r>
      <w:r>
        <w:rPr>
          <w:sz w:val="24"/>
          <w:szCs w:val="24"/>
        </w:rPr>
        <w:t xml:space="preserve">) values are obtained from </w:t>
      </w:r>
      <w:proofErr w:type="spellStart"/>
      <w:r>
        <w:rPr>
          <w:sz w:val="24"/>
          <w:szCs w:val="24"/>
        </w:rPr>
        <w:t>van’t</w:t>
      </w:r>
      <w:proofErr w:type="spellEnd"/>
      <w:r>
        <w:rPr>
          <w:sz w:val="24"/>
          <w:szCs w:val="24"/>
        </w:rPr>
        <w:t xml:space="preserve"> Hoff equation</w:t>
      </w:r>
      <w:bookmarkStart w:id="36" w:name="OLE_LINK21"/>
      <w:bookmarkStart w:id="37" w:name="OLE_LINK22"/>
      <w:r>
        <w:rPr>
          <w:rFonts w:eastAsia="等线"/>
          <w:kern w:val="0"/>
          <w:sz w:val="24"/>
          <w:szCs w:val="24"/>
        </w:rPr>
        <w:t xml:space="preserve"> </w:t>
      </w:r>
      <w:bookmarkEnd w:id="36"/>
      <w:bookmarkEnd w:id="37"/>
      <w:r>
        <w:rPr>
          <w:rFonts w:eastAsia="等线"/>
          <w:kern w:val="0"/>
          <w:sz w:val="24"/>
          <w:szCs w:val="24"/>
        </w:rPr>
        <w:t>Eq. (</w:t>
      </w:r>
      <w:r>
        <w:rPr>
          <w:rFonts w:eastAsia="等线" w:hint="eastAsia"/>
          <w:kern w:val="0"/>
          <w:sz w:val="24"/>
          <w:szCs w:val="24"/>
        </w:rPr>
        <w:t>7</w:t>
      </w:r>
      <w:r>
        <w:rPr>
          <w:rFonts w:eastAsia="等线"/>
          <w:kern w:val="0"/>
          <w:sz w:val="24"/>
          <w:szCs w:val="24"/>
        </w:rPr>
        <w:t xml:space="preserve">) </w:t>
      </w:r>
      <w:r>
        <w:rPr>
          <w:rFonts w:eastAsia="等线"/>
          <w:kern w:val="0"/>
          <w:sz w:val="24"/>
          <w:szCs w:val="24"/>
        </w:rPr>
        <w:fldChar w:fldCharType="begin">
          <w:fldData xml:space="preserve">PEVuZE5vdGU+PENpdGU+PEF1dGhvcj5aaGVuZzwvQXV0aG9yPjxZZWFyPjIwMjA8L1llYXI+PFJl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</w:fldData>
        </w:fldChar>
      </w:r>
      <w:r>
        <w:rPr>
          <w:rFonts w:eastAsia="等线"/>
          <w:kern w:val="0"/>
          <w:sz w:val="24"/>
          <w:szCs w:val="24"/>
        </w:rPr>
        <w:instrText xml:space="preserve"> ADDIN EN.CITE </w:instrText>
      </w:r>
      <w:r>
        <w:rPr>
          <w:rFonts w:eastAsia="等线"/>
          <w:kern w:val="0"/>
          <w:sz w:val="24"/>
          <w:szCs w:val="24"/>
        </w:rPr>
        <w:fldChar w:fldCharType="begin">
          <w:fldData xml:space="preserve">PEVuZE5vdGU+PENpdGU+PEF1dGhvcj5aaGVuZzwvQXV0aG9yPjxZZWFyPjIwMjA8L1llYXI+PFJl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</w:fldData>
        </w:fldChar>
      </w:r>
      <w:r>
        <w:rPr>
          <w:rFonts w:eastAsia="等线"/>
          <w:kern w:val="0"/>
          <w:sz w:val="24"/>
          <w:szCs w:val="24"/>
        </w:rPr>
        <w:instrText xml:space="preserve"> ADDIN EN.CITE.DATA </w:instrText>
      </w:r>
      <w:r>
        <w:rPr>
          <w:rFonts w:eastAsia="等线"/>
          <w:kern w:val="0"/>
          <w:sz w:val="24"/>
          <w:szCs w:val="24"/>
        </w:rPr>
      </w:r>
      <w:r>
        <w:rPr>
          <w:rFonts w:eastAsia="等线"/>
          <w:kern w:val="0"/>
          <w:sz w:val="24"/>
          <w:szCs w:val="24"/>
        </w:rPr>
        <w:fldChar w:fldCharType="end"/>
      </w:r>
      <w:r>
        <w:rPr>
          <w:rFonts w:eastAsia="等线"/>
          <w:kern w:val="0"/>
          <w:sz w:val="24"/>
          <w:szCs w:val="24"/>
        </w:rPr>
      </w:r>
      <w:r>
        <w:rPr>
          <w:rFonts w:eastAsia="等线"/>
          <w:kern w:val="0"/>
          <w:sz w:val="24"/>
          <w:szCs w:val="24"/>
        </w:rPr>
        <w:fldChar w:fldCharType="separate"/>
      </w:r>
      <w:r>
        <w:rPr>
          <w:rFonts w:eastAsia="等线"/>
          <w:kern w:val="0"/>
          <w:sz w:val="24"/>
          <w:szCs w:val="24"/>
        </w:rPr>
        <w:t>[5]</w:t>
      </w:r>
      <w:r>
        <w:rPr>
          <w:rFonts w:eastAsia="等线"/>
          <w:kern w:val="0"/>
          <w:sz w:val="24"/>
          <w:szCs w:val="24"/>
        </w:rPr>
        <w:fldChar w:fldCharType="end"/>
      </w:r>
      <w:r>
        <w:rPr>
          <w:sz w:val="24"/>
          <w:szCs w:val="24"/>
        </w:rPr>
        <w:t>:</w:t>
      </w:r>
    </w:p>
    <w:tbl>
      <w:tblPr>
        <w:tblStyle w:val="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651"/>
      </w:tblGrid>
      <w:tr w:rsidR="00766378" w14:paraId="01B31C34" w14:textId="77777777">
        <w:trPr>
          <w:trHeight w:val="708"/>
        </w:trPr>
        <w:tc>
          <w:tcPr>
            <w:tcW w:w="7655" w:type="dxa"/>
            <w:vAlign w:val="center"/>
          </w:tcPr>
          <w:p w14:paraId="2EB1383E" w14:textId="77777777" w:rsidR="00766378" w:rsidRDefault="00710105">
            <w:pPr>
              <w:adjustRightInd w:val="0"/>
              <w:snapToGrid w:val="0"/>
              <w:spacing w:line="480" w:lineRule="auto"/>
              <w:jc w:val="center"/>
              <w:rPr>
                <w:rFonts w:eastAsia="等线"/>
                <w:kern w:val="0"/>
                <w:sz w:val="24"/>
                <w:szCs w:val="24"/>
              </w:rPr>
            </w:pPr>
            <w:proofErr w:type="spellStart"/>
            <m:oMathPara>
              <m:oMath>
                <m:r>
                  <m:rPr>
                    <m:nor/>
                  </m:rPr>
                  <w:rPr>
                    <w:rFonts w:eastAsia="等线"/>
                    <w:kern w:val="0"/>
                    <w:sz w:val="24"/>
                    <w:szCs w:val="24"/>
                  </w:rPr>
                  <m:t>ln</m:t>
                </m:r>
                <m:r>
                  <m:rPr>
                    <m:nor/>
                  </m:rPr>
                  <w:rPr>
                    <w:rFonts w:eastAsia="等线"/>
                    <w:i/>
                    <w:kern w:val="0"/>
                    <w:sz w:val="24"/>
                    <w:szCs w:val="24"/>
                  </w:rPr>
                  <m:t>K</m:t>
                </m:r>
                <w:proofErr w:type="spellEnd"/>
                <m:r>
                  <m:rPr>
                    <m:nor/>
                  </m:rPr>
                  <w:rPr>
                    <w:i/>
                    <w:kern w:val="0"/>
                    <w:sz w:val="24"/>
                    <w:szCs w:val="24"/>
                    <w:vertAlign w:val="superscript"/>
                  </w:rPr>
                  <m:t>°</m:t>
                </m:r>
                <m:r>
                  <m:rPr>
                    <m:nor/>
                  </m:rPr>
                  <w:rPr>
                    <w:rFonts w:eastAsia="等线"/>
                    <w:kern w:val="0"/>
                    <w:sz w:val="24"/>
                    <w:szCs w:val="24"/>
                  </w:rPr>
                  <m:t>=</m:t>
                </m:r>
                <m:f>
                  <m:fPr>
                    <m:ctrlPr>
                      <w:rPr>
                        <w:rFonts w:ascii="Cambria Math" w:hAnsi="Cambria Math"/>
                        <w:i/>
                        <w:iCs/>
                        <w:kern w:val="0"/>
                        <w:sz w:val="24"/>
                        <w:szCs w:val="24"/>
                      </w:rPr>
                    </m:ctrlPr>
                  </m:fPr>
                  <m:num>
                    <m:r>
                      <m:rPr>
                        <m:nor/>
                      </m:rPr>
                      <w:rPr>
                        <w:rFonts w:eastAsia="等线"/>
                        <w:i/>
                        <w:iCs/>
                        <w:kern w:val="0"/>
                        <w:sz w:val="24"/>
                        <w:szCs w:val="24"/>
                      </w:rPr>
                      <m:t>∆</m:t>
                    </m:r>
                    <m:r>
                      <m:rPr>
                        <m:nor/>
                      </m:rPr>
                      <w:rPr>
                        <w:rFonts w:eastAsia="等线"/>
                        <w:i/>
                        <w:iCs/>
                        <w:kern w:val="0"/>
                        <w:sz w:val="24"/>
                        <w:szCs w:val="24"/>
                      </w:rPr>
                      <m:t>S</m:t>
                    </m:r>
                  </m:num>
                  <m:den>
                    <m:r>
                      <m:rPr>
                        <m:nor/>
                      </m:rPr>
                      <w:rPr>
                        <w:rFonts w:eastAsia="等线"/>
                        <w:i/>
                        <w:iCs/>
                        <w:kern w:val="0"/>
                        <w:sz w:val="24"/>
                        <w:szCs w:val="24"/>
                      </w:rPr>
                      <m:t>R</m:t>
                    </m:r>
                  </m:den>
                </m:f>
                <m:r>
                  <m:rPr>
                    <m:nor/>
                  </m:rPr>
                  <w:rPr>
                    <w:rFonts w:eastAsia="等线"/>
                    <w:kern w:val="0"/>
                    <w:sz w:val="24"/>
                    <w:szCs w:val="24"/>
                  </w:rPr>
                  <m:t>-</m:t>
                </m:r>
                <m:f>
                  <m:fPr>
                    <m:ctrlPr>
                      <w:rPr>
                        <w:rFonts w:ascii="Cambria Math" w:hAnsi="Cambria Math"/>
                        <w:i/>
                        <w:kern w:val="0"/>
                        <w:sz w:val="24"/>
                        <w:szCs w:val="24"/>
                      </w:rPr>
                    </m:ctrlPr>
                  </m:fPr>
                  <m:num>
                    <m:r>
                      <m:rPr>
                        <m:nor/>
                      </m:rPr>
                      <w:rPr>
                        <w:rFonts w:eastAsia="等线"/>
                        <w:i/>
                        <w:iCs/>
                        <w:kern w:val="0"/>
                        <w:sz w:val="24"/>
                        <w:szCs w:val="24"/>
                      </w:rPr>
                      <m:t>∆</m:t>
                    </m:r>
                    <m:r>
                      <m:rPr>
                        <m:nor/>
                      </m:rPr>
                      <w:rPr>
                        <w:rFonts w:eastAsia="等线"/>
                        <w:i/>
                        <w:iCs/>
                        <w:kern w:val="0"/>
                        <w:sz w:val="24"/>
                        <w:szCs w:val="24"/>
                      </w:rPr>
                      <m:t>H</m:t>
                    </m:r>
                  </m:num>
                  <m:den>
                    <m:r>
                      <m:rPr>
                        <m:nor/>
                      </m:rPr>
                      <w:rPr>
                        <w:rFonts w:eastAsia="等线"/>
                        <w:i/>
                        <w:iCs/>
                        <w:kern w:val="0"/>
                        <w:sz w:val="24"/>
                        <w:szCs w:val="24"/>
                      </w:rPr>
                      <m:t>RT</m:t>
                    </m:r>
                  </m:den>
                </m:f>
              </m:oMath>
            </m:oMathPara>
          </w:p>
        </w:tc>
        <w:tc>
          <w:tcPr>
            <w:tcW w:w="651" w:type="dxa"/>
            <w:vAlign w:val="center"/>
          </w:tcPr>
          <w:p w14:paraId="5FC773D2" w14:textId="77777777" w:rsidR="00766378" w:rsidRDefault="00710105">
            <w:pPr>
              <w:adjustRightInd w:val="0"/>
              <w:snapToGrid w:val="0"/>
              <w:spacing w:line="480" w:lineRule="auto"/>
              <w:rPr>
                <w:rFonts w:eastAsia="等线"/>
                <w:kern w:val="0"/>
                <w:sz w:val="24"/>
                <w:szCs w:val="24"/>
              </w:rPr>
            </w:pPr>
            <w:r>
              <w:rPr>
                <w:kern w:val="0"/>
                <w:sz w:val="24"/>
                <w:szCs w:val="24"/>
              </w:rPr>
              <w:t>(</w:t>
            </w:r>
            <w:r>
              <w:rPr>
                <w:rFonts w:hint="eastAsia"/>
                <w:kern w:val="0"/>
                <w:sz w:val="24"/>
                <w:szCs w:val="24"/>
              </w:rPr>
              <w:t>7</w:t>
            </w:r>
            <w:r>
              <w:rPr>
                <w:kern w:val="0"/>
                <w:sz w:val="24"/>
                <w:szCs w:val="24"/>
              </w:rPr>
              <w:t>)</w:t>
            </w:r>
          </w:p>
        </w:tc>
      </w:tr>
    </w:tbl>
    <w:bookmarkEnd w:id="22"/>
    <w:p w14:paraId="4F4DB35B" w14:textId="77777777" w:rsidR="00766378" w:rsidRDefault="00710105">
      <w:pPr>
        <w:spacing w:line="480" w:lineRule="auto"/>
        <w:ind w:firstLineChars="200" w:firstLine="482"/>
        <w:rPr>
          <w:sz w:val="24"/>
          <w:szCs w:val="24"/>
        </w:rPr>
      </w:pPr>
      <w:r>
        <w:rPr>
          <w:b/>
          <w:bCs/>
          <w:sz w:val="24"/>
          <w:szCs w:val="24"/>
        </w:rPr>
        <w:t xml:space="preserve">Selective tests: </w:t>
      </w:r>
      <w:r>
        <w:rPr>
          <w:sz w:val="24"/>
          <w:szCs w:val="24"/>
        </w:rPr>
        <w:t xml:space="preserve">10 mg </w:t>
      </w:r>
      <w:r>
        <w:rPr>
          <w:rFonts w:hint="eastAsia"/>
          <w:sz w:val="24"/>
          <w:szCs w:val="24"/>
        </w:rPr>
        <w:t>of</w:t>
      </w:r>
      <w:r>
        <w:rPr>
          <w:sz w:val="24"/>
          <w:szCs w:val="24"/>
        </w:rPr>
        <w:t xml:space="preserve"> </w:t>
      </w:r>
      <w:r>
        <w:rPr>
          <w:rFonts w:hint="eastAsia"/>
          <w:sz w:val="24"/>
          <w:szCs w:val="24"/>
        </w:rPr>
        <w:t xml:space="preserve">the </w:t>
      </w:r>
      <w:r>
        <w:rPr>
          <w:sz w:val="24"/>
          <w:szCs w:val="24"/>
        </w:rPr>
        <w:t xml:space="preserve">aerogels were immersed in 10 mL </w:t>
      </w:r>
      <w:r>
        <w:rPr>
          <w:rFonts w:hint="eastAsia"/>
          <w:sz w:val="24"/>
          <w:szCs w:val="24"/>
        </w:rPr>
        <w:t>of</w:t>
      </w:r>
      <w:r>
        <w:rPr>
          <w:sz w:val="24"/>
          <w:szCs w:val="24"/>
        </w:rPr>
        <w:t xml:space="preserve"> mixed solution with coexisting system (</w:t>
      </w:r>
      <w:proofErr w:type="gramStart"/>
      <w:r>
        <w:rPr>
          <w:sz w:val="24"/>
          <w:szCs w:val="24"/>
        </w:rPr>
        <w:t>Dy(</w:t>
      </w:r>
      <w:proofErr w:type="gramEnd"/>
      <w:r>
        <w:rPr>
          <w:sz w:val="24"/>
          <w:szCs w:val="24"/>
        </w:rPr>
        <w:t xml:space="preserve">III), Nd(III) and </w:t>
      </w:r>
      <w:proofErr w:type="spellStart"/>
      <w:r>
        <w:rPr>
          <w:sz w:val="24"/>
          <w:szCs w:val="24"/>
        </w:rPr>
        <w:t>Pr</w:t>
      </w:r>
      <w:proofErr w:type="spellEnd"/>
      <w:r>
        <w:rPr>
          <w:sz w:val="24"/>
          <w:szCs w:val="24"/>
        </w:rPr>
        <w:t>(III) were provided by Dy(NO</w:t>
      </w:r>
      <w:r>
        <w:rPr>
          <w:sz w:val="24"/>
          <w:szCs w:val="24"/>
          <w:vertAlign w:val="subscript"/>
        </w:rPr>
        <w:t>3</w:t>
      </w:r>
      <w:r>
        <w:rPr>
          <w:sz w:val="24"/>
          <w:szCs w:val="24"/>
        </w:rPr>
        <w:t>)</w:t>
      </w:r>
      <w:r>
        <w:rPr>
          <w:sz w:val="24"/>
          <w:szCs w:val="24"/>
          <w:vertAlign w:val="subscript"/>
        </w:rPr>
        <w:t>3</w:t>
      </w:r>
      <w:r>
        <w:rPr>
          <w:sz w:val="24"/>
          <w:szCs w:val="24"/>
        </w:rPr>
        <w:t>, Nd(NO</w:t>
      </w:r>
      <w:r>
        <w:rPr>
          <w:sz w:val="24"/>
          <w:szCs w:val="24"/>
          <w:vertAlign w:val="subscript"/>
        </w:rPr>
        <w:t>3</w:t>
      </w:r>
      <w:r>
        <w:rPr>
          <w:sz w:val="24"/>
          <w:szCs w:val="24"/>
        </w:rPr>
        <w:t>)</w:t>
      </w:r>
      <w:r>
        <w:rPr>
          <w:sz w:val="24"/>
          <w:szCs w:val="24"/>
          <w:vertAlign w:val="subscript"/>
        </w:rPr>
        <w:t>3</w:t>
      </w:r>
      <w:r>
        <w:rPr>
          <w:sz w:val="24"/>
          <w:szCs w:val="24"/>
        </w:rPr>
        <w:t xml:space="preserve"> and </w:t>
      </w:r>
      <w:proofErr w:type="spellStart"/>
      <w:r>
        <w:rPr>
          <w:sz w:val="24"/>
          <w:szCs w:val="24"/>
        </w:rPr>
        <w:t>Pr</w:t>
      </w:r>
      <w:proofErr w:type="spellEnd"/>
      <w:r>
        <w:rPr>
          <w:sz w:val="24"/>
          <w:szCs w:val="24"/>
        </w:rPr>
        <w:t>(NO</w:t>
      </w:r>
      <w:r>
        <w:rPr>
          <w:sz w:val="24"/>
          <w:szCs w:val="24"/>
          <w:vertAlign w:val="subscript"/>
        </w:rPr>
        <w:t>3</w:t>
      </w:r>
      <w:r>
        <w:rPr>
          <w:sz w:val="24"/>
          <w:szCs w:val="24"/>
        </w:rPr>
        <w:t>)</w:t>
      </w:r>
      <w:r>
        <w:rPr>
          <w:sz w:val="24"/>
          <w:szCs w:val="24"/>
          <w:vertAlign w:val="subscript"/>
        </w:rPr>
        <w:t>3</w:t>
      </w:r>
      <w:r>
        <w:rPr>
          <w:sz w:val="24"/>
          <w:szCs w:val="24"/>
        </w:rPr>
        <w:t xml:space="preserve"> respectively). The initial concentration of each cation was 50 mg L</w:t>
      </w:r>
      <w:r>
        <w:rPr>
          <w:sz w:val="24"/>
          <w:szCs w:val="24"/>
          <w:vertAlign w:val="superscript"/>
        </w:rPr>
        <w:t>-1</w:t>
      </w:r>
      <w:r>
        <w:rPr>
          <w:sz w:val="24"/>
          <w:szCs w:val="24"/>
        </w:rPr>
        <w:t xml:space="preserve">, and the pH value was adjusted to 5.0 with 0.1M HCl. The concentration in the mixed solution was measured 24 hours after the tubes were placed at 25℃. The selectivity of aerogels was evaluated by </w:t>
      </w:r>
      <w:proofErr w:type="spellStart"/>
      <w:r>
        <w:rPr>
          <w:i/>
          <w:iCs/>
          <w:sz w:val="24"/>
          <w:szCs w:val="24"/>
        </w:rPr>
        <w:t>K</w:t>
      </w:r>
      <w:r>
        <w:rPr>
          <w:sz w:val="24"/>
          <w:szCs w:val="24"/>
          <w:vertAlign w:val="subscript"/>
        </w:rPr>
        <w:t>d</w:t>
      </w:r>
      <w:proofErr w:type="spellEnd"/>
      <w:r>
        <w:rPr>
          <w:sz w:val="24"/>
          <w:szCs w:val="24"/>
        </w:rPr>
        <w:t xml:space="preserve"> (mL g</w:t>
      </w:r>
      <w:r>
        <w:rPr>
          <w:sz w:val="24"/>
          <w:szCs w:val="24"/>
          <w:vertAlign w:val="superscript"/>
        </w:rPr>
        <w:t>-1</w:t>
      </w:r>
      <w:r>
        <w:rPr>
          <w:sz w:val="24"/>
          <w:szCs w:val="24"/>
        </w:rPr>
        <w:t>). Relationships are listed as follow (Eq. (</w:t>
      </w:r>
      <w:r>
        <w:rPr>
          <w:rFonts w:hint="eastAsia"/>
          <w:sz w:val="24"/>
          <w:szCs w:val="24"/>
        </w:rPr>
        <w:t>8</w:t>
      </w:r>
      <w:r>
        <w:rPr>
          <w:sz w:val="24"/>
          <w:szCs w:val="24"/>
        </w:rPr>
        <w:t xml:space="preserve">)) </w:t>
      </w:r>
      <w:r>
        <w:rPr>
          <w:sz w:val="24"/>
          <w:szCs w:val="24"/>
        </w:rPr>
        <w:fldChar w:fldCharType="begin"/>
      </w:r>
      <w:r>
        <w:rPr>
          <w:sz w:val="24"/>
          <w:szCs w:val="24"/>
        </w:rPr>
        <w:instrText xml:space="preserve"> </w:instrText>
      </w:r>
      <w:r>
        <w:rPr>
          <w:sz w:val="24"/>
          <w:szCs w:val="24"/>
        </w:rPr>
        <w:instrText>ADDIN EN.CITE &lt;EndNote&gt;&lt;Cite&gt;&lt;Author&gt;Sun&lt;/Author&gt;&lt;Year&gt;2017&lt;/Year&gt;&lt;RecNum&gt;114&lt;/RecNum&gt;&lt;DisplayText&gt;[6]&lt;/DisplayText&gt;&lt;record&gt;&lt;rec-number&gt;114&lt;/rec-number&gt;&lt;foreign-keys&gt;&lt;key app="EN" db-id="asexx05es0tvdhe20tlx2sv0pt0eaxtxt9w5" timestamp="1619083890"&gt;114&lt;/key</w:instrText>
      </w:r>
      <w:r>
        <w:rPr>
          <w:sz w:val="24"/>
          <w:szCs w:val="24"/>
        </w:rPr>
        <w:instrText>&gt;&lt;key app="ENWeb" db-id=""&gt;0&lt;/key&gt;&lt;/foreign-keys&gt;&lt;ref-type name="Journal Article"&gt;17&lt;/ref-type&gt;&lt;contributors&gt;&lt;authors&gt;&lt;author&gt;Sun, Dongshu&lt;/author&gt;&lt;author&gt;Zhu, Yanzhuo&lt;/author&gt;&lt;author&gt;Meng, Minjia&lt;/author&gt;&lt;author&gt;Qiao, Yu&lt;/author&gt;&lt;author&gt;Yan, Yongsheng&lt;/au</w:instrText>
      </w:r>
      <w:r>
        <w:rPr>
          <w:sz w:val="24"/>
          <w:szCs w:val="24"/>
        </w:rPr>
        <w:instrText>thor&gt;&lt;author&gt;Li, Chunxiang&lt;/author&gt;&lt;/authors&gt;&lt;/contributors&gt;&lt;titles&gt;&lt;title&gt;Fabrication of highly selective ion imprinted macroporous membranes with crown ether for targeted separation of lithium ion&lt;/title&gt;&lt;secondary-title&gt;Sep. Purif. Technol.&lt;/secondary-t</w:instrText>
      </w:r>
      <w:r>
        <w:rPr>
          <w:sz w:val="24"/>
          <w:szCs w:val="24"/>
        </w:rPr>
        <w:instrText>itle&gt;&lt;/titles&gt;&lt;periodical&gt;&lt;full-title&gt;Separation and Purification Technology&lt;/full-title&gt;&lt;abbr-1&gt;Sep. Purif. Technol.&lt;/abbr-1&gt;&lt;/periodical&gt;&lt;pages&gt;19-26&lt;/pages&gt;&lt;volume&gt;175&lt;/volume&gt;&lt;section&gt;19&lt;/section&gt;&lt;dates&gt;&lt;year&gt;2017&lt;/year&gt;&lt;/dates&gt;&lt;isbn&gt;13835866&lt;/isbn&gt;&lt;ur</w:instrText>
      </w:r>
      <w:r>
        <w:rPr>
          <w:sz w:val="24"/>
          <w:szCs w:val="24"/>
        </w:rPr>
        <w:instrText>ls&gt;&lt;/urls&gt;&lt;electronic-resource-num&gt;10.1016/j.seppur.2016.11.029&lt;/electronic-resource-num&gt;&lt;/record&gt;&lt;/Cite&gt;&lt;/EndNote&gt;</w:instrText>
      </w:r>
      <w:r>
        <w:rPr>
          <w:sz w:val="24"/>
          <w:szCs w:val="24"/>
        </w:rPr>
        <w:fldChar w:fldCharType="separate"/>
      </w:r>
      <w:r>
        <w:rPr>
          <w:sz w:val="24"/>
          <w:szCs w:val="24"/>
        </w:rPr>
        <w:t>[6]</w:t>
      </w:r>
      <w:r>
        <w:rPr>
          <w:sz w:val="24"/>
          <w:szCs w:val="24"/>
        </w:rPr>
        <w:fldChar w:fldCharType="end"/>
      </w:r>
      <w:r>
        <w:rPr>
          <w:sz w:val="24"/>
          <w:szCs w:val="24"/>
        </w:rPr>
        <w:t>:</w:t>
      </w:r>
    </w:p>
    <w:tbl>
      <w:tblPr>
        <w:tblStyle w:val="3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07"/>
        <w:gridCol w:w="699"/>
      </w:tblGrid>
      <w:tr w:rsidR="00766378" w14:paraId="727D1010" w14:textId="77777777">
        <w:tc>
          <w:tcPr>
            <w:tcW w:w="7607" w:type="dxa"/>
            <w:vAlign w:val="center"/>
          </w:tcPr>
          <w:p w14:paraId="72E69A4D" w14:textId="77777777" w:rsidR="00766378" w:rsidRDefault="00710105">
            <w:pPr>
              <w:adjustRightInd w:val="0"/>
              <w:snapToGrid w:val="0"/>
              <w:spacing w:line="480" w:lineRule="auto"/>
              <w:jc w:val="center"/>
              <w:rPr>
                <w:rFonts w:eastAsia="等线"/>
                <w:kern w:val="0"/>
                <w:sz w:val="24"/>
                <w:szCs w:val="24"/>
              </w:rPr>
            </w:pPr>
            <m:oMathPara>
              <m:oMath>
                <m:sSub>
                  <m:sSubPr>
                    <m:ctrlPr>
                      <w:rPr>
                        <w:rFonts w:ascii="Cambria Math" w:hAnsi="Cambria Math"/>
                        <w:i/>
                        <w:kern w:val="0"/>
                        <w:sz w:val="24"/>
                        <w:szCs w:val="24"/>
                      </w:rPr>
                    </m:ctrlPr>
                  </m:sSubPr>
                  <m:e>
                    <m:r>
                      <m:rPr>
                        <m:nor/>
                      </m:rPr>
                      <w:rPr>
                        <w:i/>
                        <w:kern w:val="0"/>
                        <w:sz w:val="24"/>
                        <w:szCs w:val="24"/>
                      </w:rPr>
                      <m:t>K</m:t>
                    </m:r>
                  </m:e>
                  <m:sub>
                    <m:r>
                      <m:rPr>
                        <m:nor/>
                      </m:rPr>
                      <w:rPr>
                        <w:iCs/>
                        <w:kern w:val="0"/>
                        <w:sz w:val="24"/>
                        <w:szCs w:val="24"/>
                      </w:rPr>
                      <m:t>d</m:t>
                    </m:r>
                  </m:sub>
                </m:sSub>
                <m:r>
                  <m:rPr>
                    <m:nor/>
                  </m:rPr>
                  <w:rPr>
                    <w:kern w:val="0"/>
                    <w:sz w:val="24"/>
                    <w:szCs w:val="24"/>
                  </w:rPr>
                  <m:t>=</m:t>
                </m:r>
                <m:f>
                  <m:fPr>
                    <m:ctrlPr>
                      <w:rPr>
                        <w:rFonts w:ascii="Cambria Math" w:hAnsi="Cambria Math"/>
                        <w:i/>
                        <w:kern w:val="0"/>
                        <w:sz w:val="24"/>
                        <w:szCs w:val="24"/>
                      </w:rPr>
                    </m:ctrlPr>
                  </m:fPr>
                  <m:num>
                    <m:r>
                      <m:rPr>
                        <m:nor/>
                      </m:rPr>
                      <w:rPr>
                        <w:i/>
                        <w:iCs/>
                        <w:kern w:val="0"/>
                        <w:sz w:val="24"/>
                        <w:szCs w:val="24"/>
                      </w:rPr>
                      <m:t>V</m:t>
                    </m:r>
                    <m:d>
                      <m:dPr>
                        <m:ctrlPr>
                          <w:rPr>
                            <w:rFonts w:ascii="Cambria Math" w:hAnsi="Cambria Math"/>
                            <w:i/>
                            <w:kern w:val="0"/>
                            <w:sz w:val="24"/>
                            <w:szCs w:val="24"/>
                          </w:rPr>
                        </m:ctrlPr>
                      </m:dPr>
                      <m:e>
                        <m:sSub>
                          <m:sSubPr>
                            <m:ctrlPr>
                              <w:rPr>
                                <w:rFonts w:ascii="Cambria Math" w:hAnsi="Cambria Math"/>
                                <w:i/>
                                <w:kern w:val="0"/>
                                <w:sz w:val="24"/>
                                <w:szCs w:val="24"/>
                              </w:rPr>
                            </m:ctrlPr>
                          </m:sSubPr>
                          <m:e>
                            <m:r>
                              <m:rPr>
                                <m:nor/>
                              </m:rPr>
                              <w:rPr>
                                <w:i/>
                                <w:kern w:val="0"/>
                                <w:sz w:val="24"/>
                                <w:szCs w:val="24"/>
                              </w:rPr>
                              <m:t>C</m:t>
                            </m:r>
                          </m:e>
                          <m:sub>
                            <m:r>
                              <m:rPr>
                                <m:nor/>
                              </m:rPr>
                              <w:rPr>
                                <w:iCs/>
                                <w:kern w:val="0"/>
                                <w:sz w:val="24"/>
                                <w:szCs w:val="24"/>
                              </w:rPr>
                              <m:t>0</m:t>
                            </m:r>
                          </m:sub>
                        </m:sSub>
                        <m:r>
                          <m:rPr>
                            <m:nor/>
                          </m:rPr>
                          <w:rPr>
                            <w:kern w:val="0"/>
                            <w:sz w:val="24"/>
                            <w:szCs w:val="24"/>
                          </w:rPr>
                          <m:t>-</m:t>
                        </m:r>
                        <m:sSub>
                          <m:sSubPr>
                            <m:ctrlPr>
                              <w:rPr>
                                <w:rFonts w:ascii="Cambria Math" w:hAnsi="Cambria Math"/>
                                <w:i/>
                                <w:kern w:val="0"/>
                                <w:sz w:val="24"/>
                                <w:szCs w:val="24"/>
                              </w:rPr>
                            </m:ctrlPr>
                          </m:sSubPr>
                          <m:e>
                            <m:r>
                              <m:rPr>
                                <m:nor/>
                              </m:rPr>
                              <w:rPr>
                                <w:i/>
                                <w:kern w:val="0"/>
                                <w:sz w:val="24"/>
                                <w:szCs w:val="24"/>
                              </w:rPr>
                              <m:t>C</m:t>
                            </m:r>
                          </m:e>
                          <m:sub>
                            <m:r>
                              <m:rPr>
                                <m:nor/>
                              </m:rPr>
                              <w:rPr>
                                <w:iCs/>
                                <w:kern w:val="0"/>
                                <w:sz w:val="24"/>
                                <w:szCs w:val="24"/>
                              </w:rPr>
                              <m:t>f</m:t>
                            </m:r>
                          </m:sub>
                        </m:sSub>
                      </m:e>
                    </m:d>
                  </m:num>
                  <m:den>
                    <m:r>
                      <m:rPr>
                        <m:nor/>
                      </m:rPr>
                      <w:rPr>
                        <w:i/>
                        <w:iCs/>
                        <w:kern w:val="0"/>
                        <w:sz w:val="24"/>
                        <w:szCs w:val="24"/>
                      </w:rPr>
                      <m:t>m</m:t>
                    </m:r>
                    <m:sSub>
                      <m:sSubPr>
                        <m:ctrlPr>
                          <w:rPr>
                            <w:rFonts w:ascii="Cambria Math" w:hAnsi="Cambria Math"/>
                            <w:i/>
                            <w:iCs/>
                            <w:kern w:val="0"/>
                            <w:sz w:val="24"/>
                            <w:szCs w:val="24"/>
                          </w:rPr>
                        </m:ctrlPr>
                      </m:sSubPr>
                      <m:e>
                        <m:r>
                          <m:rPr>
                            <m:nor/>
                          </m:rPr>
                          <w:rPr>
                            <w:i/>
                            <w:iCs/>
                            <w:kern w:val="0"/>
                            <w:sz w:val="24"/>
                            <w:szCs w:val="24"/>
                          </w:rPr>
                          <m:t>C</m:t>
                        </m:r>
                      </m:e>
                      <m:sub>
                        <m:r>
                          <m:rPr>
                            <m:nor/>
                          </m:rPr>
                          <w:rPr>
                            <w:kern w:val="0"/>
                            <w:sz w:val="24"/>
                            <w:szCs w:val="24"/>
                          </w:rPr>
                          <m:t>f</m:t>
                        </m:r>
                      </m:sub>
                    </m:sSub>
                  </m:den>
                </m:f>
              </m:oMath>
            </m:oMathPara>
          </w:p>
        </w:tc>
        <w:tc>
          <w:tcPr>
            <w:tcW w:w="699" w:type="dxa"/>
            <w:vAlign w:val="center"/>
          </w:tcPr>
          <w:p w14:paraId="13BA7090" w14:textId="77777777" w:rsidR="00766378" w:rsidRDefault="00710105">
            <w:pPr>
              <w:adjustRightInd w:val="0"/>
              <w:snapToGrid w:val="0"/>
              <w:spacing w:line="480" w:lineRule="auto"/>
              <w:jc w:val="center"/>
              <w:rPr>
                <w:rFonts w:eastAsia="等线"/>
                <w:kern w:val="0"/>
                <w:sz w:val="24"/>
                <w:szCs w:val="24"/>
              </w:rPr>
            </w:pPr>
            <w:r>
              <w:rPr>
                <w:rFonts w:eastAsia="Times New Roman"/>
                <w:kern w:val="0"/>
                <w:sz w:val="24"/>
                <w:szCs w:val="24"/>
              </w:rPr>
              <w:t>(</w:t>
            </w:r>
            <w:r>
              <w:rPr>
                <w:rFonts w:eastAsiaTheme="minorEastAsia" w:hint="eastAsia"/>
                <w:kern w:val="0"/>
                <w:sz w:val="24"/>
                <w:szCs w:val="24"/>
              </w:rPr>
              <w:t>8</w:t>
            </w:r>
            <w:r>
              <w:rPr>
                <w:rFonts w:eastAsia="Times New Roman"/>
                <w:kern w:val="0"/>
                <w:sz w:val="24"/>
                <w:szCs w:val="24"/>
              </w:rPr>
              <w:t>)</w:t>
            </w:r>
          </w:p>
        </w:tc>
      </w:tr>
    </w:tbl>
    <w:p w14:paraId="42DE2827" w14:textId="77777777" w:rsidR="00766378" w:rsidRDefault="00710105">
      <w:pPr>
        <w:adjustRightInd w:val="0"/>
        <w:snapToGrid w:val="0"/>
        <w:spacing w:line="480" w:lineRule="auto"/>
        <w:ind w:firstLineChars="200" w:firstLine="480"/>
        <w:rPr>
          <w:sz w:val="24"/>
          <w:szCs w:val="24"/>
        </w:rPr>
      </w:pPr>
      <w:r>
        <w:rPr>
          <w:sz w:val="24"/>
          <w:szCs w:val="24"/>
        </w:rPr>
        <w:t xml:space="preserve">Where, </w:t>
      </w:r>
      <w:r>
        <w:rPr>
          <w:i/>
          <w:iCs/>
          <w:sz w:val="24"/>
          <w:szCs w:val="24"/>
        </w:rPr>
        <w:t>C</w:t>
      </w:r>
      <w:r>
        <w:rPr>
          <w:sz w:val="24"/>
          <w:szCs w:val="24"/>
          <w:vertAlign w:val="subscript"/>
        </w:rPr>
        <w:t>0</w:t>
      </w:r>
      <w:r>
        <w:rPr>
          <w:sz w:val="24"/>
          <w:szCs w:val="24"/>
        </w:rPr>
        <w:t xml:space="preserve"> and </w:t>
      </w:r>
      <w:r>
        <w:rPr>
          <w:i/>
          <w:iCs/>
          <w:sz w:val="24"/>
          <w:szCs w:val="24"/>
        </w:rPr>
        <w:t>C</w:t>
      </w:r>
      <w:r>
        <w:rPr>
          <w:sz w:val="24"/>
          <w:szCs w:val="24"/>
          <w:vertAlign w:val="subscript"/>
        </w:rPr>
        <w:t>f</w:t>
      </w:r>
      <w:r>
        <w:rPr>
          <w:sz w:val="24"/>
          <w:szCs w:val="24"/>
        </w:rPr>
        <w:t xml:space="preserve"> are the initial and final concentration of each rare earth ion, respectively. The </w:t>
      </w:r>
      <w:r>
        <w:rPr>
          <w:i/>
          <w:iCs/>
          <w:sz w:val="24"/>
          <w:szCs w:val="24"/>
        </w:rPr>
        <w:t>C</w:t>
      </w:r>
      <w:r>
        <w:rPr>
          <w:sz w:val="24"/>
          <w:szCs w:val="24"/>
          <w:vertAlign w:val="subscript"/>
        </w:rPr>
        <w:t>0</w:t>
      </w:r>
      <w:r>
        <w:rPr>
          <w:sz w:val="24"/>
          <w:szCs w:val="24"/>
        </w:rPr>
        <w:t xml:space="preserve"> of each cation is 50 mg L</w:t>
      </w:r>
      <w:r>
        <w:rPr>
          <w:sz w:val="24"/>
          <w:szCs w:val="24"/>
          <w:vertAlign w:val="superscript"/>
        </w:rPr>
        <w:t>-1</w:t>
      </w:r>
      <w:r>
        <w:rPr>
          <w:sz w:val="24"/>
          <w:szCs w:val="24"/>
        </w:rPr>
        <w:t xml:space="preserve">. </w:t>
      </w:r>
    </w:p>
    <w:p w14:paraId="5FB74133" w14:textId="77777777" w:rsidR="00766378" w:rsidRDefault="00710105">
      <w:pPr>
        <w:spacing w:line="480" w:lineRule="auto"/>
        <w:ind w:firstLineChars="200" w:firstLine="482"/>
        <w:rPr>
          <w:sz w:val="24"/>
          <w:szCs w:val="24"/>
        </w:rPr>
      </w:pPr>
      <w:r>
        <w:rPr>
          <w:b/>
          <w:bCs/>
          <w:sz w:val="24"/>
          <w:szCs w:val="24"/>
        </w:rPr>
        <w:t xml:space="preserve">Reusability tests: </w:t>
      </w:r>
      <w:r>
        <w:rPr>
          <w:sz w:val="24"/>
          <w:szCs w:val="24"/>
        </w:rPr>
        <w:t xml:space="preserve">After the adsorption process </w:t>
      </w:r>
      <w:r>
        <w:rPr>
          <w:rFonts w:hint="eastAsia"/>
          <w:sz w:val="24"/>
          <w:szCs w:val="24"/>
        </w:rPr>
        <w:t>has been</w:t>
      </w:r>
      <w:r>
        <w:rPr>
          <w:sz w:val="24"/>
          <w:szCs w:val="24"/>
        </w:rPr>
        <w:t xml:space="preserve"> over, the adsorbents were eluted, and the adsorbents were soaked in a 10% glacial acetic acid solution for 24 hours to remove the adsorbed </w:t>
      </w:r>
      <w:proofErr w:type="gramStart"/>
      <w:r>
        <w:rPr>
          <w:sz w:val="24"/>
          <w:szCs w:val="24"/>
        </w:rPr>
        <w:t>Dy(</w:t>
      </w:r>
      <w:proofErr w:type="gramEnd"/>
      <w:r>
        <w:rPr>
          <w:sz w:val="24"/>
          <w:szCs w:val="24"/>
        </w:rPr>
        <w:t xml:space="preserve">III). Then at room temperature, these adsorbents (10 mg) were re-injected into the </w:t>
      </w:r>
      <w:proofErr w:type="gramStart"/>
      <w:r>
        <w:rPr>
          <w:sz w:val="24"/>
          <w:szCs w:val="24"/>
        </w:rPr>
        <w:t>Dy(</w:t>
      </w:r>
      <w:proofErr w:type="gramEnd"/>
      <w:r>
        <w:rPr>
          <w:sz w:val="24"/>
          <w:szCs w:val="24"/>
        </w:rPr>
        <w:t>III) stock solution (10 mL,</w:t>
      </w:r>
      <w:r>
        <w:rPr>
          <w:sz w:val="24"/>
          <w:szCs w:val="24"/>
        </w:rPr>
        <w:t xml:space="preserve"> pH=4.0) for 24 hours, and the remaining concentration of Dy(III) in the solution was measured. The whole adsorption-desorption experiment was repeated </w:t>
      </w:r>
      <w:r>
        <w:rPr>
          <w:rFonts w:hint="eastAsia"/>
          <w:sz w:val="24"/>
          <w:szCs w:val="24"/>
        </w:rPr>
        <w:t>five</w:t>
      </w:r>
      <w:r>
        <w:rPr>
          <w:sz w:val="24"/>
          <w:szCs w:val="24"/>
        </w:rPr>
        <w:t xml:space="preserve"> times. The reusability of the aerogels was verified by the changes of five adsorption capacities of</w:t>
      </w:r>
      <w:r>
        <w:rPr>
          <w:sz w:val="24"/>
          <w:szCs w:val="24"/>
        </w:rPr>
        <w:t xml:space="preserve"> the aerogels.</w:t>
      </w:r>
    </w:p>
    <w:p w14:paraId="144D23FC" w14:textId="77777777" w:rsidR="00766378" w:rsidRDefault="00766378">
      <w:pPr>
        <w:widowControl/>
        <w:jc w:val="left"/>
        <w:rPr>
          <w:sz w:val="24"/>
          <w:szCs w:val="24"/>
        </w:rPr>
      </w:pPr>
    </w:p>
    <w:p w14:paraId="6E6A47F2" w14:textId="77777777" w:rsidR="00766378" w:rsidRDefault="00710105">
      <w:pPr>
        <w:spacing w:line="480" w:lineRule="auto"/>
        <w:rPr>
          <w:b/>
          <w:bCs/>
          <w:sz w:val="24"/>
          <w:szCs w:val="24"/>
        </w:rPr>
      </w:pPr>
      <w:r>
        <w:rPr>
          <w:b/>
          <w:bCs/>
          <w:sz w:val="24"/>
          <w:szCs w:val="24"/>
        </w:rPr>
        <w:t>References</w:t>
      </w:r>
    </w:p>
    <w:p w14:paraId="7E57011A" w14:textId="77777777" w:rsidR="00766378" w:rsidRDefault="00710105">
      <w:pPr>
        <w:pStyle w:val="EndNoteBibliography"/>
        <w:spacing w:line="480" w:lineRule="auto"/>
        <w:ind w:left="480" w:hangingChars="200" w:hanging="480"/>
        <w:rPr>
          <w:sz w:val="24"/>
          <w:szCs w:val="24"/>
        </w:rPr>
      </w:pPr>
      <w:r>
        <w:rPr>
          <w:sz w:val="24"/>
          <w:szCs w:val="24"/>
        </w:rPr>
        <w:fldChar w:fldCharType="begin"/>
      </w:r>
      <w:r>
        <w:rPr>
          <w:sz w:val="24"/>
          <w:szCs w:val="24"/>
        </w:rPr>
        <w:instrText xml:space="preserve"> ADDIN EN.REFLIST </w:instrText>
      </w:r>
      <w:r>
        <w:rPr>
          <w:sz w:val="24"/>
          <w:szCs w:val="24"/>
        </w:rPr>
        <w:fldChar w:fldCharType="separate"/>
      </w:r>
      <w:r>
        <w:rPr>
          <w:sz w:val="24"/>
          <w:szCs w:val="24"/>
        </w:rPr>
        <w:t>[1] Z. Mahdi, Q.J. Yu, A. El Hanandeh, Competitive adsorption of heavy metal ions (Pb</w:t>
      </w:r>
      <w:r>
        <w:rPr>
          <w:sz w:val="24"/>
          <w:szCs w:val="24"/>
          <w:vertAlign w:val="superscript"/>
        </w:rPr>
        <w:t>2+</w:t>
      </w:r>
      <w:r>
        <w:rPr>
          <w:sz w:val="24"/>
          <w:szCs w:val="24"/>
        </w:rPr>
        <w:t>, Cu</w:t>
      </w:r>
      <w:r>
        <w:rPr>
          <w:sz w:val="24"/>
          <w:szCs w:val="24"/>
          <w:vertAlign w:val="superscript"/>
        </w:rPr>
        <w:t>2+</w:t>
      </w:r>
      <w:r>
        <w:rPr>
          <w:sz w:val="24"/>
          <w:szCs w:val="24"/>
        </w:rPr>
        <w:t>, and Ni</w:t>
      </w:r>
      <w:r>
        <w:rPr>
          <w:sz w:val="24"/>
          <w:szCs w:val="24"/>
          <w:vertAlign w:val="superscript"/>
        </w:rPr>
        <w:t>2+</w:t>
      </w:r>
      <w:r>
        <w:rPr>
          <w:sz w:val="24"/>
          <w:szCs w:val="24"/>
        </w:rPr>
        <w:t>) onto date seed biochar: batch and fixed bed experiments, Sep. Sci. Technol. 54 (2018) 888-901.</w:t>
      </w:r>
    </w:p>
    <w:p w14:paraId="6AD23BC0" w14:textId="77777777" w:rsidR="00766378" w:rsidRDefault="00710105">
      <w:pPr>
        <w:pStyle w:val="EndNoteBibliography"/>
        <w:spacing w:line="480" w:lineRule="auto"/>
        <w:ind w:left="480" w:hangingChars="200" w:hanging="480"/>
        <w:rPr>
          <w:sz w:val="24"/>
          <w:szCs w:val="24"/>
        </w:rPr>
      </w:pPr>
      <w:r>
        <w:rPr>
          <w:sz w:val="24"/>
          <w:szCs w:val="24"/>
        </w:rPr>
        <w:t>[2] L. Wang</w:t>
      </w:r>
      <w:r>
        <w:rPr>
          <w:sz w:val="24"/>
          <w:szCs w:val="24"/>
        </w:rPr>
        <w:t>, X. Zhao, J. Zhang, Z. Xiong, Selective adsorption of Pb(II) over the zinc-based MOFs in aqueous solution-kinetics, isotherms, and the ion exchange mechanism, Environ. Sci. Pollut. R. 24 (2017) 14198-14206.</w:t>
      </w:r>
    </w:p>
    <w:p w14:paraId="1E4B37F4" w14:textId="77777777" w:rsidR="00766378" w:rsidRDefault="00710105">
      <w:pPr>
        <w:pStyle w:val="EndNoteBibliography"/>
        <w:spacing w:line="480" w:lineRule="auto"/>
        <w:ind w:left="480" w:hangingChars="200" w:hanging="480"/>
        <w:rPr>
          <w:sz w:val="24"/>
          <w:szCs w:val="24"/>
        </w:rPr>
      </w:pPr>
      <w:r>
        <w:rPr>
          <w:sz w:val="24"/>
          <w:szCs w:val="24"/>
        </w:rPr>
        <w:t>[3] Y. Zhu, Y. Niu, H. Li, B. Ren, R. Qu, H. Che</w:t>
      </w:r>
      <w:r>
        <w:rPr>
          <w:sz w:val="24"/>
          <w:szCs w:val="24"/>
        </w:rPr>
        <w:t>n, Y. Zhang, Removal of Cd(II) and Fe(III) from DMSO by silica gel supported PAMAM dendrimers: Equilibrium, thermodynamics, kinetics and mechanism, Ecotox. Environ. Safe. 162 (2018) 253-260.</w:t>
      </w:r>
    </w:p>
    <w:p w14:paraId="46AE4137" w14:textId="77777777" w:rsidR="00766378" w:rsidRDefault="00710105">
      <w:pPr>
        <w:pStyle w:val="EndNoteBibliography"/>
        <w:spacing w:line="480" w:lineRule="auto"/>
        <w:ind w:left="480" w:hangingChars="200" w:hanging="480"/>
        <w:rPr>
          <w:sz w:val="24"/>
          <w:szCs w:val="24"/>
        </w:rPr>
      </w:pPr>
      <w:r>
        <w:rPr>
          <w:sz w:val="24"/>
          <w:szCs w:val="24"/>
        </w:rPr>
        <w:lastRenderedPageBreak/>
        <w:t>[4] L. Zhang, L. Li, D. Shi, X. Peng, F. Song, F. Nie, Kinetics a</w:t>
      </w:r>
      <w:r>
        <w:rPr>
          <w:sz w:val="24"/>
          <w:szCs w:val="24"/>
        </w:rPr>
        <w:t>nd mechanism study of lithium extraction from alkaline solution by HFTA and TOPO and stripping process using Lewis cell technique, Sep. Purif. Technol. 211 (2019) 917-924.</w:t>
      </w:r>
    </w:p>
    <w:p w14:paraId="2608AFF3" w14:textId="77777777" w:rsidR="00766378" w:rsidRDefault="00710105">
      <w:pPr>
        <w:pStyle w:val="EndNoteBibliography"/>
        <w:spacing w:line="480" w:lineRule="auto"/>
        <w:ind w:left="480" w:hangingChars="200" w:hanging="480"/>
        <w:rPr>
          <w:sz w:val="24"/>
          <w:szCs w:val="24"/>
        </w:rPr>
      </w:pPr>
      <w:r>
        <w:rPr>
          <w:sz w:val="24"/>
          <w:szCs w:val="24"/>
        </w:rPr>
        <w:t xml:space="preserve">[5] X.D. Zheng, Y. Zhang, T.T. Bian, Y.Z. Zhang, Z.Y. Li, J.M. Pan, Oxidized carbon </w:t>
      </w:r>
      <w:r>
        <w:rPr>
          <w:sz w:val="24"/>
          <w:szCs w:val="24"/>
        </w:rPr>
        <w:t>materials cooperative construct ionic imprinted cellulose nanocrystals films for efficient adsorption of Dy(III), Chem. Eng. J. 381 (2020) 10.</w:t>
      </w:r>
    </w:p>
    <w:p w14:paraId="3652D65E" w14:textId="77777777" w:rsidR="00766378" w:rsidRDefault="00710105">
      <w:pPr>
        <w:pStyle w:val="EndNoteBibliography"/>
        <w:spacing w:line="480" w:lineRule="auto"/>
        <w:ind w:left="480" w:hangingChars="200" w:hanging="480"/>
        <w:rPr>
          <w:sz w:val="24"/>
          <w:szCs w:val="24"/>
        </w:rPr>
      </w:pPr>
      <w:r>
        <w:rPr>
          <w:sz w:val="24"/>
          <w:szCs w:val="24"/>
        </w:rPr>
        <w:t>[6] D. Sun, Y. Zhu, M. Meng, Y. Qiao, Y. Yan, C. Li, Fabrication of highly selective ion imprinted macroporous me</w:t>
      </w:r>
      <w:r>
        <w:rPr>
          <w:sz w:val="24"/>
          <w:szCs w:val="24"/>
        </w:rPr>
        <w:t>mbranes with crown ether for targeted separation of lithium ion, Sep. Purif. Technol. 175 (2017) 19-26.</w:t>
      </w:r>
      <w:r>
        <w:rPr>
          <w:sz w:val="24"/>
          <w:szCs w:val="24"/>
        </w:rPr>
        <w:fldChar w:fldCharType="end"/>
      </w:r>
    </w:p>
    <w:sectPr w:rsidR="007663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Chem Engineer J&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exx05es0tvdhe20tlx2sv0pt0eaxtxt9w5&quot;&gt;我的EndNote库&lt;record-ids&gt;&lt;item&gt;25&lt;/item&gt;&lt;item&gt;113&lt;/item&gt;&lt;item&gt;114&lt;/item&gt;&lt;item&gt;115&lt;/item&gt;&lt;item&gt;116&lt;/item&gt;&lt;item&gt;117&lt;/item&gt;&lt;/record-ids&gt;&lt;/item&gt;&lt;/Libraries&gt;"/>
  </w:docVars>
  <w:rsids>
    <w:rsidRoot w:val="003644F0"/>
    <w:rsid w:val="00014344"/>
    <w:rsid w:val="00025F04"/>
    <w:rsid w:val="00033482"/>
    <w:rsid w:val="000459F6"/>
    <w:rsid w:val="00046C7C"/>
    <w:rsid w:val="00052029"/>
    <w:rsid w:val="00055724"/>
    <w:rsid w:val="00094D7D"/>
    <w:rsid w:val="000B24C5"/>
    <w:rsid w:val="000B3A6F"/>
    <w:rsid w:val="000B5227"/>
    <w:rsid w:val="000D3E8F"/>
    <w:rsid w:val="000D57A4"/>
    <w:rsid w:val="000D6114"/>
    <w:rsid w:val="000E531E"/>
    <w:rsid w:val="0010591E"/>
    <w:rsid w:val="001364D6"/>
    <w:rsid w:val="00136E1F"/>
    <w:rsid w:val="00152820"/>
    <w:rsid w:val="0015577F"/>
    <w:rsid w:val="00161EBA"/>
    <w:rsid w:val="00163D9A"/>
    <w:rsid w:val="001C07A6"/>
    <w:rsid w:val="001C0B8D"/>
    <w:rsid w:val="001C13AF"/>
    <w:rsid w:val="001C1E5D"/>
    <w:rsid w:val="001D14E1"/>
    <w:rsid w:val="001E4827"/>
    <w:rsid w:val="001E5322"/>
    <w:rsid w:val="001F5B26"/>
    <w:rsid w:val="00206242"/>
    <w:rsid w:val="00211EBD"/>
    <w:rsid w:val="002152AA"/>
    <w:rsid w:val="002224F7"/>
    <w:rsid w:val="00230413"/>
    <w:rsid w:val="00235201"/>
    <w:rsid w:val="0024196B"/>
    <w:rsid w:val="00254278"/>
    <w:rsid w:val="002542E5"/>
    <w:rsid w:val="002550D1"/>
    <w:rsid w:val="002664FA"/>
    <w:rsid w:val="00276DD7"/>
    <w:rsid w:val="002A77A7"/>
    <w:rsid w:val="002B58E6"/>
    <w:rsid w:val="002B6384"/>
    <w:rsid w:val="002D3B9B"/>
    <w:rsid w:val="002D5909"/>
    <w:rsid w:val="002E1093"/>
    <w:rsid w:val="002F1389"/>
    <w:rsid w:val="002F5C78"/>
    <w:rsid w:val="003015FD"/>
    <w:rsid w:val="003022B7"/>
    <w:rsid w:val="0030603F"/>
    <w:rsid w:val="0031588F"/>
    <w:rsid w:val="003227FE"/>
    <w:rsid w:val="00353994"/>
    <w:rsid w:val="003563D4"/>
    <w:rsid w:val="003608F5"/>
    <w:rsid w:val="00362150"/>
    <w:rsid w:val="003644F0"/>
    <w:rsid w:val="00367417"/>
    <w:rsid w:val="00371E03"/>
    <w:rsid w:val="00371FE5"/>
    <w:rsid w:val="0038226C"/>
    <w:rsid w:val="003C2624"/>
    <w:rsid w:val="003C351B"/>
    <w:rsid w:val="003C4645"/>
    <w:rsid w:val="003D13F7"/>
    <w:rsid w:val="003D4F54"/>
    <w:rsid w:val="003D5974"/>
    <w:rsid w:val="003D5DEA"/>
    <w:rsid w:val="004002CB"/>
    <w:rsid w:val="004164F2"/>
    <w:rsid w:val="004351B5"/>
    <w:rsid w:val="00445A2E"/>
    <w:rsid w:val="004537E9"/>
    <w:rsid w:val="004670A6"/>
    <w:rsid w:val="004743E4"/>
    <w:rsid w:val="004858D8"/>
    <w:rsid w:val="00490730"/>
    <w:rsid w:val="00493365"/>
    <w:rsid w:val="00493DCB"/>
    <w:rsid w:val="004A11D2"/>
    <w:rsid w:val="004A123E"/>
    <w:rsid w:val="004C4F87"/>
    <w:rsid w:val="004D5C6A"/>
    <w:rsid w:val="004D5EA0"/>
    <w:rsid w:val="004E4352"/>
    <w:rsid w:val="004F55DE"/>
    <w:rsid w:val="00501038"/>
    <w:rsid w:val="005109C0"/>
    <w:rsid w:val="00524EE8"/>
    <w:rsid w:val="005363BA"/>
    <w:rsid w:val="00542FFA"/>
    <w:rsid w:val="00551EDC"/>
    <w:rsid w:val="00571152"/>
    <w:rsid w:val="00575AA4"/>
    <w:rsid w:val="0058723E"/>
    <w:rsid w:val="0059351E"/>
    <w:rsid w:val="00597536"/>
    <w:rsid w:val="005B0649"/>
    <w:rsid w:val="005B43F5"/>
    <w:rsid w:val="005C082C"/>
    <w:rsid w:val="005C7D74"/>
    <w:rsid w:val="005D0607"/>
    <w:rsid w:val="005E0111"/>
    <w:rsid w:val="005E462E"/>
    <w:rsid w:val="00603BC6"/>
    <w:rsid w:val="006176FB"/>
    <w:rsid w:val="00620E7F"/>
    <w:rsid w:val="00631281"/>
    <w:rsid w:val="006318F7"/>
    <w:rsid w:val="00632EE5"/>
    <w:rsid w:val="00643FDA"/>
    <w:rsid w:val="0065374A"/>
    <w:rsid w:val="00654FB2"/>
    <w:rsid w:val="00663497"/>
    <w:rsid w:val="00666220"/>
    <w:rsid w:val="00683617"/>
    <w:rsid w:val="00686004"/>
    <w:rsid w:val="00687A26"/>
    <w:rsid w:val="0069414D"/>
    <w:rsid w:val="00695D01"/>
    <w:rsid w:val="006B3A29"/>
    <w:rsid w:val="006D6F98"/>
    <w:rsid w:val="006D75B3"/>
    <w:rsid w:val="006E34EE"/>
    <w:rsid w:val="006F4F79"/>
    <w:rsid w:val="006F6536"/>
    <w:rsid w:val="006F6D01"/>
    <w:rsid w:val="006F747E"/>
    <w:rsid w:val="00702C9C"/>
    <w:rsid w:val="007039B9"/>
    <w:rsid w:val="00710105"/>
    <w:rsid w:val="007113A9"/>
    <w:rsid w:val="00720412"/>
    <w:rsid w:val="00724BEF"/>
    <w:rsid w:val="007369EF"/>
    <w:rsid w:val="007607F6"/>
    <w:rsid w:val="00766378"/>
    <w:rsid w:val="00782208"/>
    <w:rsid w:val="00790C9E"/>
    <w:rsid w:val="007B08D2"/>
    <w:rsid w:val="007C4156"/>
    <w:rsid w:val="007C6194"/>
    <w:rsid w:val="007C6B2E"/>
    <w:rsid w:val="007D459B"/>
    <w:rsid w:val="007E2397"/>
    <w:rsid w:val="007F72BB"/>
    <w:rsid w:val="008002EE"/>
    <w:rsid w:val="00824920"/>
    <w:rsid w:val="00836FE9"/>
    <w:rsid w:val="00841224"/>
    <w:rsid w:val="00842B95"/>
    <w:rsid w:val="0084630E"/>
    <w:rsid w:val="0085090A"/>
    <w:rsid w:val="00853EC5"/>
    <w:rsid w:val="0086063A"/>
    <w:rsid w:val="00877BB4"/>
    <w:rsid w:val="0088102C"/>
    <w:rsid w:val="008854A3"/>
    <w:rsid w:val="00894526"/>
    <w:rsid w:val="00894A5B"/>
    <w:rsid w:val="00896085"/>
    <w:rsid w:val="008A6A6A"/>
    <w:rsid w:val="008E4A9B"/>
    <w:rsid w:val="008E5DD9"/>
    <w:rsid w:val="008E5F98"/>
    <w:rsid w:val="008F05E1"/>
    <w:rsid w:val="008F4726"/>
    <w:rsid w:val="00905BA7"/>
    <w:rsid w:val="0090632E"/>
    <w:rsid w:val="00907B18"/>
    <w:rsid w:val="00912DAE"/>
    <w:rsid w:val="00914F50"/>
    <w:rsid w:val="009211E9"/>
    <w:rsid w:val="00924BBB"/>
    <w:rsid w:val="0094438E"/>
    <w:rsid w:val="009622BC"/>
    <w:rsid w:val="00965629"/>
    <w:rsid w:val="00977A77"/>
    <w:rsid w:val="0098434F"/>
    <w:rsid w:val="00994548"/>
    <w:rsid w:val="009A0EE0"/>
    <w:rsid w:val="009A5165"/>
    <w:rsid w:val="009B28C0"/>
    <w:rsid w:val="009B62F7"/>
    <w:rsid w:val="009D3D06"/>
    <w:rsid w:val="009F6E6D"/>
    <w:rsid w:val="00A0153F"/>
    <w:rsid w:val="00A0579C"/>
    <w:rsid w:val="00A12995"/>
    <w:rsid w:val="00A24959"/>
    <w:rsid w:val="00A32526"/>
    <w:rsid w:val="00A32856"/>
    <w:rsid w:val="00A413AF"/>
    <w:rsid w:val="00A4335A"/>
    <w:rsid w:val="00A53997"/>
    <w:rsid w:val="00A705FF"/>
    <w:rsid w:val="00A811FE"/>
    <w:rsid w:val="00A8269E"/>
    <w:rsid w:val="00AA4458"/>
    <w:rsid w:val="00AA5B70"/>
    <w:rsid w:val="00AA68F1"/>
    <w:rsid w:val="00AB0C33"/>
    <w:rsid w:val="00AC4E95"/>
    <w:rsid w:val="00B064F6"/>
    <w:rsid w:val="00B225D3"/>
    <w:rsid w:val="00B23681"/>
    <w:rsid w:val="00B25ECD"/>
    <w:rsid w:val="00B33693"/>
    <w:rsid w:val="00B54576"/>
    <w:rsid w:val="00B66054"/>
    <w:rsid w:val="00B70C0E"/>
    <w:rsid w:val="00B765C8"/>
    <w:rsid w:val="00B813FD"/>
    <w:rsid w:val="00B8656B"/>
    <w:rsid w:val="00B86D65"/>
    <w:rsid w:val="00B93DFC"/>
    <w:rsid w:val="00BA6906"/>
    <w:rsid w:val="00BA6DF6"/>
    <w:rsid w:val="00BD4D44"/>
    <w:rsid w:val="00BE05BE"/>
    <w:rsid w:val="00BE3495"/>
    <w:rsid w:val="00C000FD"/>
    <w:rsid w:val="00C057EC"/>
    <w:rsid w:val="00C25432"/>
    <w:rsid w:val="00C424A7"/>
    <w:rsid w:val="00C53D56"/>
    <w:rsid w:val="00C55208"/>
    <w:rsid w:val="00C70CC4"/>
    <w:rsid w:val="00C947AB"/>
    <w:rsid w:val="00CA30E9"/>
    <w:rsid w:val="00CB04AC"/>
    <w:rsid w:val="00CC3493"/>
    <w:rsid w:val="00CD1973"/>
    <w:rsid w:val="00CE33B9"/>
    <w:rsid w:val="00CF0C34"/>
    <w:rsid w:val="00CF7758"/>
    <w:rsid w:val="00D0057A"/>
    <w:rsid w:val="00D12FC0"/>
    <w:rsid w:val="00D2485B"/>
    <w:rsid w:val="00D278E5"/>
    <w:rsid w:val="00D3517C"/>
    <w:rsid w:val="00D51C3E"/>
    <w:rsid w:val="00D645D4"/>
    <w:rsid w:val="00D66BD0"/>
    <w:rsid w:val="00D73236"/>
    <w:rsid w:val="00D861E1"/>
    <w:rsid w:val="00D90F45"/>
    <w:rsid w:val="00D92F73"/>
    <w:rsid w:val="00D9591F"/>
    <w:rsid w:val="00DA6178"/>
    <w:rsid w:val="00DA61D8"/>
    <w:rsid w:val="00DB25F7"/>
    <w:rsid w:val="00DD7D27"/>
    <w:rsid w:val="00DE06BC"/>
    <w:rsid w:val="00DF0E6D"/>
    <w:rsid w:val="00DF1D0B"/>
    <w:rsid w:val="00E1536E"/>
    <w:rsid w:val="00E30880"/>
    <w:rsid w:val="00E45BB2"/>
    <w:rsid w:val="00E47F30"/>
    <w:rsid w:val="00E53E16"/>
    <w:rsid w:val="00E55955"/>
    <w:rsid w:val="00E567AC"/>
    <w:rsid w:val="00E66F81"/>
    <w:rsid w:val="00E759BC"/>
    <w:rsid w:val="00E92BCE"/>
    <w:rsid w:val="00EA5B02"/>
    <w:rsid w:val="00EA66C0"/>
    <w:rsid w:val="00EA7D0B"/>
    <w:rsid w:val="00ED2C1F"/>
    <w:rsid w:val="00EF626A"/>
    <w:rsid w:val="00F0349E"/>
    <w:rsid w:val="00F04E61"/>
    <w:rsid w:val="00F12994"/>
    <w:rsid w:val="00F24EFA"/>
    <w:rsid w:val="00F73BAF"/>
    <w:rsid w:val="00F75AF8"/>
    <w:rsid w:val="00F84A65"/>
    <w:rsid w:val="00F91852"/>
    <w:rsid w:val="00FA282A"/>
    <w:rsid w:val="00FA3080"/>
    <w:rsid w:val="00FA4190"/>
    <w:rsid w:val="00FA5B1F"/>
    <w:rsid w:val="00FB291A"/>
    <w:rsid w:val="00FB40A0"/>
    <w:rsid w:val="00FB645E"/>
    <w:rsid w:val="00FF103F"/>
    <w:rsid w:val="00FF71E6"/>
    <w:rsid w:val="1A770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27685"/>
  <w15:docId w15:val="{7EAEBC02-5E97-4639-B034-4695837EB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table" w:customStyle="1" w:styleId="11">
    <w:name w:val="网格型11"/>
    <w:basedOn w:val="a1"/>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1"/>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1"/>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pPr>
      <w:jc w:val="center"/>
    </w:pPr>
    <w:rPr>
      <w:sz w:val="20"/>
    </w:rPr>
  </w:style>
  <w:style w:type="character" w:customStyle="1" w:styleId="EndNoteBibliographyTitle0">
    <w:name w:val="EndNote Bibliography Title 字符"/>
    <w:basedOn w:val="a0"/>
    <w:link w:val="EndNoteBibliographyTitle"/>
    <w:rPr>
      <w:rFonts w:ascii="Times New Roman" w:eastAsia="宋体" w:hAnsi="Times New Roman" w:cs="Times New Roman"/>
      <w:sz w:val="20"/>
      <w:szCs w:val="21"/>
    </w:rPr>
  </w:style>
  <w:style w:type="paragraph" w:customStyle="1" w:styleId="EndNoteBibliography">
    <w:name w:val="EndNote Bibliography"/>
    <w:basedOn w:val="a"/>
    <w:link w:val="EndNoteBibliography0"/>
    <w:rPr>
      <w:sz w:val="20"/>
    </w:rPr>
  </w:style>
  <w:style w:type="character" w:customStyle="1" w:styleId="EndNoteBibliography0">
    <w:name w:val="EndNote Bibliography 字符"/>
    <w:basedOn w:val="a0"/>
    <w:link w:val="EndNoteBibliography"/>
    <w:rPr>
      <w:rFonts w:ascii="Times New Roman" w:eastAsia="宋体" w:hAnsi="Times New Roman" w:cs="Times New Roman"/>
      <w:sz w:val="20"/>
      <w:szCs w:val="21"/>
    </w:rPr>
  </w:style>
  <w:style w:type="character" w:customStyle="1" w:styleId="a4">
    <w:name w:val="批注框文本 字符"/>
    <w:basedOn w:val="a0"/>
    <w:link w:val="a3"/>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2036</Words>
  <Characters>11606</Characters>
  <Application>Microsoft Office Word</Application>
  <DocSecurity>0</DocSecurity>
  <Lines>96</Lines>
  <Paragraphs>27</Paragraphs>
  <ScaleCrop>false</ScaleCrop>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啊 啊</dc:creator>
  <cp:lastModifiedBy>祖国的 花朵儿</cp:lastModifiedBy>
  <cp:revision>2</cp:revision>
  <dcterms:created xsi:type="dcterms:W3CDTF">2022-05-03T07:39:00Z</dcterms:created>
  <dcterms:modified xsi:type="dcterms:W3CDTF">2022-05-03T07:39:00Z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E743E7B2DB20410D94F806740B3A9DE1</vt:lpwstr>
  </property>
</Properties>
</file>