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5AC9" w:rsidRPr="00454872" w:rsidRDefault="00E65AC9" w:rsidP="00037BF6">
      <w:pPr>
        <w:spacing w:line="360" w:lineRule="auto"/>
        <w:jc w:val="center"/>
        <w:rPr>
          <w:rFonts w:ascii="Times New Roman" w:hAnsi="Times New Roman"/>
          <w:sz w:val="32"/>
          <w:szCs w:val="24"/>
        </w:rPr>
      </w:pPr>
      <w:r w:rsidRPr="00454872">
        <w:rPr>
          <w:rFonts w:ascii="Times New Roman" w:hAnsi="Times New Roman"/>
          <w:b/>
          <w:sz w:val="32"/>
          <w:szCs w:val="24"/>
        </w:rPr>
        <w:t>Supporting Information</w:t>
      </w:r>
    </w:p>
    <w:p w:rsidR="00E65AC9" w:rsidRPr="00125D8F" w:rsidRDefault="00E65AC9" w:rsidP="00037BF6">
      <w:pPr>
        <w:spacing w:line="360" w:lineRule="auto"/>
        <w:jc w:val="left"/>
        <w:rPr>
          <w:rStyle w:val="a4"/>
          <w:rFonts w:ascii="Times New Roman" w:hAnsi="Times New Roman"/>
          <w:b w:val="0"/>
          <w:i/>
          <w:sz w:val="24"/>
          <w:szCs w:val="24"/>
        </w:rPr>
      </w:pPr>
    </w:p>
    <w:p w:rsidR="00E65AC9" w:rsidRPr="007D0D14" w:rsidRDefault="00E65AC9" w:rsidP="007D0D14">
      <w:pPr>
        <w:spacing w:line="480" w:lineRule="auto"/>
        <w:rPr>
          <w:rFonts w:ascii="Times New Roman" w:eastAsia="AdvGulliv-R" w:hAnsi="Times New Roman"/>
          <w:b/>
          <w:bCs/>
          <w:iCs/>
          <w:sz w:val="28"/>
          <w:szCs w:val="24"/>
        </w:rPr>
      </w:pPr>
      <w:r w:rsidRPr="007D0D14">
        <w:rPr>
          <w:rFonts w:ascii="Times New Roman" w:eastAsia="AdvGulliv-R" w:hAnsi="Times New Roman"/>
          <w:b/>
          <w:bCs/>
          <w:iCs/>
          <w:sz w:val="28"/>
          <w:szCs w:val="24"/>
        </w:rPr>
        <w:t xml:space="preserve">Preparation of magnetic graphene photocatalytic </w:t>
      </w:r>
      <w:proofErr w:type="spellStart"/>
      <w:r w:rsidRPr="007D0D14">
        <w:rPr>
          <w:rFonts w:ascii="Times New Roman" w:eastAsia="AdvGulliv-R" w:hAnsi="Times New Roman"/>
          <w:b/>
          <w:bCs/>
          <w:iCs/>
          <w:sz w:val="28"/>
          <w:szCs w:val="24"/>
        </w:rPr>
        <w:t>nano</w:t>
      </w:r>
      <w:proofErr w:type="spellEnd"/>
      <w:r w:rsidRPr="007D0D14">
        <w:rPr>
          <w:rFonts w:ascii="Times New Roman" w:eastAsia="AdvGulliv-R" w:hAnsi="Times New Roman"/>
          <w:b/>
          <w:bCs/>
          <w:iCs/>
          <w:sz w:val="28"/>
          <w:szCs w:val="24"/>
        </w:rPr>
        <w:t xml:space="preserve">-adsorbent for the sustainable removal of </w:t>
      </w:r>
      <w:r w:rsidRPr="007D0D14">
        <w:rPr>
          <w:rFonts w:ascii="Times New Roman" w:hAnsi="Times New Roman"/>
          <w:b/>
          <w:bCs/>
          <w:sz w:val="28"/>
          <w:szCs w:val="24"/>
        </w:rPr>
        <w:t>polycyclic aromatic hydrocarbons from aqueous solution</w:t>
      </w:r>
    </w:p>
    <w:p w:rsidR="00E65AC9" w:rsidRPr="00125D8F" w:rsidRDefault="00E65AC9" w:rsidP="007D0D14">
      <w:pPr>
        <w:spacing w:line="480" w:lineRule="auto"/>
        <w:jc w:val="center"/>
        <w:rPr>
          <w:rFonts w:ascii="Times New Roman" w:eastAsia="AdvGulliv-R" w:hAnsi="Times New Roman"/>
          <w:sz w:val="24"/>
          <w:szCs w:val="24"/>
          <w:vertAlign w:val="superscript"/>
        </w:rPr>
      </w:pPr>
      <w:r w:rsidRPr="00125D8F">
        <w:rPr>
          <w:rFonts w:ascii="Times New Roman" w:eastAsia="AdvGulliv-R" w:hAnsi="Times New Roman"/>
          <w:sz w:val="24"/>
          <w:szCs w:val="24"/>
        </w:rPr>
        <w:t>Qi Ying,</w:t>
      </w:r>
      <w:r w:rsidR="00FF5DB1">
        <w:rPr>
          <w:rFonts w:ascii="Times New Roman" w:eastAsia="AdvGulliv-R" w:hAnsi="Times New Roman"/>
          <w:sz w:val="24"/>
          <w:szCs w:val="24"/>
        </w:rPr>
        <w:t xml:space="preserve"> </w:t>
      </w:r>
      <w:proofErr w:type="spellStart"/>
      <w:r w:rsidR="00DE596F">
        <w:rPr>
          <w:rFonts w:ascii="Times New Roman" w:eastAsia="AdvGulliv-R" w:hAnsi="Times New Roman"/>
          <w:sz w:val="24"/>
          <w:szCs w:val="24"/>
        </w:rPr>
        <w:t>Taiguang</w:t>
      </w:r>
      <w:proofErr w:type="spellEnd"/>
      <w:r w:rsidR="00FF5DB1">
        <w:rPr>
          <w:rFonts w:ascii="Times New Roman" w:eastAsia="AdvGulliv-R" w:hAnsi="Times New Roman"/>
          <w:sz w:val="24"/>
          <w:szCs w:val="24"/>
        </w:rPr>
        <w:t xml:space="preserve"> Li</w:t>
      </w:r>
      <w:r w:rsidR="00DE596F">
        <w:rPr>
          <w:rFonts w:ascii="Times New Roman" w:eastAsia="AdvGulliv-R" w:hAnsi="Times New Roman"/>
          <w:sz w:val="24"/>
          <w:szCs w:val="24"/>
        </w:rPr>
        <w:t xml:space="preserve">, </w:t>
      </w:r>
      <w:proofErr w:type="spellStart"/>
      <w:r w:rsidRPr="00125D8F">
        <w:rPr>
          <w:rFonts w:ascii="Times New Roman" w:eastAsia="AdvGulliv-R" w:hAnsi="Times New Roman"/>
          <w:sz w:val="24"/>
          <w:szCs w:val="24"/>
        </w:rPr>
        <w:t>Yongmei</w:t>
      </w:r>
      <w:proofErr w:type="spellEnd"/>
      <w:r w:rsidRPr="00125D8F">
        <w:rPr>
          <w:rFonts w:ascii="Times New Roman" w:eastAsia="AdvGulliv-R" w:hAnsi="Times New Roman"/>
          <w:sz w:val="24"/>
          <w:szCs w:val="24"/>
        </w:rPr>
        <w:t xml:space="preserve"> Hao </w:t>
      </w:r>
      <w:r w:rsidRPr="00125D8F">
        <w:rPr>
          <w:rFonts w:ascii="Times New Roman" w:hAnsi="Times New Roman"/>
          <w:kern w:val="0"/>
          <w:sz w:val="24"/>
          <w:szCs w:val="24"/>
        </w:rPr>
        <w:t>*</w:t>
      </w:r>
    </w:p>
    <w:p w:rsidR="00E65AC9" w:rsidRDefault="00E65AC9" w:rsidP="007D0D14">
      <w:pPr>
        <w:spacing w:line="480" w:lineRule="auto"/>
        <w:jc w:val="left"/>
        <w:rPr>
          <w:rFonts w:ascii="Times New Roman" w:eastAsia="AdvGulliv-R" w:hAnsi="Times New Roman"/>
          <w:i/>
          <w:sz w:val="24"/>
          <w:szCs w:val="24"/>
        </w:rPr>
      </w:pPr>
      <w:r w:rsidRPr="00125D8F">
        <w:rPr>
          <w:rFonts w:ascii="Times New Roman" w:eastAsia="AdvGulliv-R" w:hAnsi="Times New Roman"/>
          <w:sz w:val="24"/>
          <w:szCs w:val="24"/>
        </w:rPr>
        <w:t xml:space="preserve"> </w:t>
      </w:r>
      <w:r w:rsidRPr="00125D8F">
        <w:rPr>
          <w:rFonts w:ascii="Times New Roman" w:eastAsia="AdvGulliv-R" w:hAnsi="Times New Roman"/>
          <w:i/>
          <w:sz w:val="24"/>
          <w:szCs w:val="24"/>
        </w:rPr>
        <w:t>School of Chemical Sciences, University of the Chinese Academy of Sciences, 19(A) Yu Quan Road, Beijing, 100049, China</w:t>
      </w:r>
    </w:p>
    <w:p w:rsidR="007D0D14" w:rsidRPr="007D0D14" w:rsidRDefault="007D0D14" w:rsidP="007D0D14">
      <w:pPr>
        <w:spacing w:line="480" w:lineRule="auto"/>
        <w:jc w:val="left"/>
        <w:rPr>
          <w:rFonts w:ascii="Times New Roman" w:eastAsia="AdvGulliv-R" w:hAnsi="Times New Roman"/>
          <w:i/>
          <w:sz w:val="24"/>
          <w:szCs w:val="24"/>
        </w:rPr>
      </w:pPr>
    </w:p>
    <w:p w:rsidR="008C319D" w:rsidRPr="008C319D" w:rsidRDefault="008C319D" w:rsidP="007D0D14">
      <w:pPr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8C319D">
        <w:rPr>
          <w:rFonts w:ascii="Times New Roman" w:hAnsi="Times New Roman"/>
          <w:kern w:val="0"/>
          <w:sz w:val="24"/>
          <w:szCs w:val="24"/>
          <w:vertAlign w:val="superscript"/>
          <w:lang w:val="x-none"/>
        </w:rPr>
        <w:sym w:font="Symbol" w:char="F02A"/>
      </w:r>
      <w:r w:rsidRPr="008C319D">
        <w:rPr>
          <w:rFonts w:ascii="Times New Roman" w:hAnsi="Times New Roman"/>
          <w:kern w:val="0"/>
          <w:sz w:val="24"/>
          <w:szCs w:val="24"/>
          <w:lang w:val="x-none"/>
        </w:rPr>
        <w:t xml:space="preserve">Corresponding author at: </w:t>
      </w:r>
      <w:r w:rsidRPr="008C319D">
        <w:rPr>
          <w:rFonts w:ascii="Times New Roman" w:hAnsi="Times New Roman"/>
          <w:i/>
          <w:kern w:val="0"/>
          <w:sz w:val="24"/>
          <w:szCs w:val="24"/>
        </w:rPr>
        <w:t>School of Chemical Sciences, University of the Chinese Academy of Sciences, 19(A) Yu Quan Road, Beijing, 100049, China</w:t>
      </w:r>
      <w:r w:rsidRPr="008C319D">
        <w:rPr>
          <w:rFonts w:ascii="Times New Roman" w:hAnsi="Times New Roman" w:hint="eastAsia"/>
          <w:i/>
          <w:kern w:val="0"/>
          <w:sz w:val="24"/>
          <w:szCs w:val="24"/>
        </w:rPr>
        <w:t>,</w:t>
      </w:r>
      <w:r w:rsidRPr="008C319D">
        <w:rPr>
          <w:rFonts w:ascii="Times New Roman" w:hAnsi="Times New Roman"/>
          <w:kern w:val="0"/>
          <w:sz w:val="24"/>
          <w:szCs w:val="24"/>
          <w:lang w:val="x-none"/>
        </w:rPr>
        <w:t xml:space="preserve"> </w:t>
      </w:r>
      <w:r w:rsidRPr="008C319D">
        <w:rPr>
          <w:rFonts w:ascii="Times New Roman" w:hAnsi="Times New Roman" w:hint="eastAsia"/>
          <w:kern w:val="0"/>
          <w:sz w:val="24"/>
          <w:szCs w:val="24"/>
          <w:lang w:val="x-none"/>
        </w:rPr>
        <w:t xml:space="preserve">PR </w:t>
      </w:r>
      <w:r w:rsidRPr="008C319D">
        <w:rPr>
          <w:rFonts w:ascii="Times New Roman" w:hAnsi="Times New Roman"/>
          <w:kern w:val="0"/>
          <w:sz w:val="24"/>
          <w:szCs w:val="24"/>
          <w:lang w:val="x-none"/>
        </w:rPr>
        <w:t xml:space="preserve">China. </w:t>
      </w:r>
      <w:r w:rsidRPr="008C319D">
        <w:rPr>
          <w:rFonts w:ascii="Times New Roman" w:hAnsi="Times New Roman"/>
          <w:kern w:val="0"/>
          <w:sz w:val="24"/>
          <w:szCs w:val="24"/>
        </w:rPr>
        <w:t>Tel.: +86 10 88256414; fax: +86 10 88256093;</w:t>
      </w:r>
    </w:p>
    <w:p w:rsidR="008C319D" w:rsidRPr="008C319D" w:rsidRDefault="008C319D" w:rsidP="007D0D14">
      <w:pPr>
        <w:spacing w:line="480" w:lineRule="auto"/>
        <w:jc w:val="left"/>
        <w:rPr>
          <w:rFonts w:ascii="Times New Roman" w:hAnsi="Times New Roman"/>
          <w:kern w:val="0"/>
          <w:sz w:val="24"/>
          <w:szCs w:val="24"/>
        </w:rPr>
      </w:pPr>
      <w:r w:rsidRPr="008C319D">
        <w:rPr>
          <w:rFonts w:ascii="Times New Roman" w:hAnsi="Times New Roman"/>
          <w:kern w:val="0"/>
          <w:sz w:val="24"/>
          <w:szCs w:val="24"/>
          <w:lang w:val="x-none"/>
        </w:rPr>
        <w:t>E-mail addresses:</w:t>
      </w:r>
      <w:r w:rsidRPr="00C349D5">
        <w:rPr>
          <w:rFonts w:ascii="Times New Roman" w:hAnsi="Times New Roman"/>
          <w:kern w:val="0"/>
          <w:sz w:val="24"/>
          <w:szCs w:val="24"/>
          <w:lang w:val="x-none"/>
        </w:rPr>
        <w:t xml:space="preserve"> </w:t>
      </w:r>
      <w:hyperlink r:id="rId7" w:history="1">
        <w:r w:rsidRPr="00C349D5">
          <w:rPr>
            <w:rStyle w:val="a5"/>
            <w:rFonts w:ascii="Times New Roman" w:hAnsi="Times New Roman"/>
            <w:color w:val="auto"/>
            <w:kern w:val="0"/>
            <w:sz w:val="24"/>
            <w:szCs w:val="24"/>
            <w:u w:val="none"/>
          </w:rPr>
          <w:t>ymhao@ucas.ac.cn</w:t>
        </w:r>
      </w:hyperlink>
      <w:r w:rsidRPr="00C349D5">
        <w:rPr>
          <w:rFonts w:ascii="Times New Roman" w:hAnsi="Times New Roman"/>
          <w:kern w:val="0"/>
          <w:sz w:val="24"/>
          <w:szCs w:val="24"/>
        </w:rPr>
        <w:t xml:space="preserve"> </w:t>
      </w:r>
      <w:r w:rsidRPr="008C319D">
        <w:rPr>
          <w:rFonts w:ascii="Times New Roman" w:hAnsi="Times New Roman"/>
          <w:kern w:val="0"/>
          <w:sz w:val="24"/>
          <w:szCs w:val="24"/>
        </w:rPr>
        <w:t>(</w:t>
      </w:r>
      <w:proofErr w:type="spellStart"/>
      <w:r w:rsidRPr="008C319D">
        <w:rPr>
          <w:rFonts w:ascii="Times New Roman" w:hAnsi="Times New Roman"/>
          <w:kern w:val="0"/>
          <w:sz w:val="24"/>
          <w:szCs w:val="24"/>
        </w:rPr>
        <w:t>Yongmei</w:t>
      </w:r>
      <w:proofErr w:type="spellEnd"/>
      <w:r w:rsidRPr="008C319D">
        <w:rPr>
          <w:rFonts w:ascii="Times New Roman" w:hAnsi="Times New Roman"/>
          <w:kern w:val="0"/>
          <w:sz w:val="24"/>
          <w:szCs w:val="24"/>
        </w:rPr>
        <w:t xml:space="preserve"> Hao)</w:t>
      </w:r>
      <w:r w:rsidRPr="008C319D">
        <w:rPr>
          <w:rFonts w:ascii="Times New Roman" w:hAnsi="Times New Roman" w:hint="eastAsia"/>
          <w:kern w:val="0"/>
          <w:sz w:val="24"/>
          <w:szCs w:val="24"/>
          <w:lang w:val="x-none"/>
        </w:rPr>
        <w:t>;</w:t>
      </w:r>
    </w:p>
    <w:p w:rsidR="008C319D" w:rsidRPr="008C319D" w:rsidRDefault="008C319D" w:rsidP="007D0D14">
      <w:pPr>
        <w:spacing w:line="480" w:lineRule="auto"/>
        <w:jc w:val="left"/>
        <w:rPr>
          <w:rFonts w:ascii="Times New Roman" w:hAnsi="Times New Roman"/>
          <w:kern w:val="0"/>
          <w:sz w:val="24"/>
          <w:szCs w:val="24"/>
          <w:lang w:val="x-none"/>
        </w:rPr>
      </w:pPr>
      <w:r w:rsidRPr="008C319D">
        <w:rPr>
          <w:rFonts w:ascii="Times New Roman" w:hAnsi="Times New Roman"/>
          <w:kern w:val="0"/>
          <w:sz w:val="24"/>
          <w:szCs w:val="24"/>
          <w:lang w:val="x-none"/>
        </w:rPr>
        <w:t>Notes</w:t>
      </w:r>
      <w:r w:rsidRPr="008C319D">
        <w:rPr>
          <w:rFonts w:ascii="Times New Roman" w:hAnsi="Times New Roman" w:hint="eastAsia"/>
          <w:kern w:val="0"/>
          <w:sz w:val="24"/>
          <w:szCs w:val="24"/>
          <w:lang w:val="x-none"/>
        </w:rPr>
        <w:t xml:space="preserve">: </w:t>
      </w:r>
      <w:r w:rsidRPr="008C319D">
        <w:rPr>
          <w:rFonts w:ascii="Times New Roman" w:hAnsi="Times New Roman"/>
          <w:kern w:val="0"/>
          <w:sz w:val="24"/>
          <w:szCs w:val="24"/>
          <w:lang w:val="x-none"/>
        </w:rPr>
        <w:t>The authors declare that there is no conflict of interests regarding the publication of this paper.</w:t>
      </w:r>
    </w:p>
    <w:p w:rsidR="00E65AC9" w:rsidRPr="008C319D" w:rsidRDefault="00E65AC9" w:rsidP="007D0D14">
      <w:pPr>
        <w:spacing w:line="480" w:lineRule="auto"/>
        <w:jc w:val="left"/>
        <w:rPr>
          <w:rFonts w:ascii="Times New Roman" w:hAnsi="Times New Roman"/>
          <w:sz w:val="24"/>
          <w:szCs w:val="24"/>
          <w:lang w:val="x-none"/>
        </w:rPr>
      </w:pPr>
    </w:p>
    <w:p w:rsidR="00E65AC9" w:rsidRPr="00125D8F" w:rsidRDefault="00E65AC9" w:rsidP="007D0D14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E65AC9" w:rsidRPr="00125D8F" w:rsidRDefault="00E65AC9" w:rsidP="00037BF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E65AC9" w:rsidRDefault="00E65AC9" w:rsidP="00037BF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AF2F90" w:rsidRPr="00125D8F" w:rsidRDefault="00AF2F90" w:rsidP="00037BF6">
      <w:pPr>
        <w:spacing w:line="360" w:lineRule="auto"/>
        <w:jc w:val="center"/>
        <w:rPr>
          <w:rFonts w:ascii="Times New Roman" w:hAnsi="Times New Roman" w:hint="eastAsia"/>
          <w:sz w:val="24"/>
          <w:szCs w:val="24"/>
        </w:rPr>
      </w:pPr>
    </w:p>
    <w:p w:rsidR="00E65AC9" w:rsidRPr="00125D8F" w:rsidRDefault="00E65AC9" w:rsidP="00037BF6">
      <w:pPr>
        <w:pStyle w:val="a6"/>
        <w:spacing w:line="360" w:lineRule="auto"/>
        <w:ind w:right="402" w:firstLineChars="0" w:firstLine="0"/>
        <w:rPr>
          <w:rFonts w:ascii="Times New Roman" w:hAnsi="Times New Roman"/>
          <w:b/>
          <w:bCs/>
          <w:sz w:val="24"/>
          <w:szCs w:val="24"/>
        </w:rPr>
        <w:sectPr w:rsidR="00E65AC9" w:rsidRPr="00125D8F" w:rsidSect="00AF2F90">
          <w:pgSz w:w="11906" w:h="16838"/>
          <w:pgMar w:top="1440" w:right="1800" w:bottom="1440" w:left="1800" w:header="851" w:footer="992" w:gutter="0"/>
          <w:lnNumType w:countBy="1" w:restart="continuous"/>
          <w:cols w:space="720"/>
          <w:docGrid w:type="lines" w:linePitch="312"/>
        </w:sectPr>
      </w:pPr>
    </w:p>
    <w:p w:rsidR="00E65AC9" w:rsidRDefault="00AF07C1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bookmarkStart w:id="0" w:name="_Hlk95000011"/>
      <w:r>
        <w:rPr>
          <w:noProof/>
        </w:rPr>
        <w:lastRenderedPageBreak/>
        <w:drawing>
          <wp:inline distT="0" distB="0" distL="0" distR="0">
            <wp:extent cx="5059680" cy="251460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968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5AC9" w:rsidRPr="00125D8F">
        <w:rPr>
          <w:rFonts w:ascii="Times New Roman" w:hAnsi="Times New Roman"/>
          <w:b/>
          <w:sz w:val="24"/>
          <w:szCs w:val="24"/>
        </w:rPr>
        <w:t>Fig. S</w:t>
      </w:r>
      <w:r w:rsidR="0040790B">
        <w:rPr>
          <w:rFonts w:ascii="Times New Roman" w:hAnsi="Times New Roman"/>
          <w:b/>
          <w:sz w:val="24"/>
          <w:szCs w:val="24"/>
        </w:rPr>
        <w:t>1</w:t>
      </w:r>
      <w:r w:rsidR="00E65AC9" w:rsidRPr="00125D8F">
        <w:rPr>
          <w:rFonts w:ascii="Times New Roman" w:hAnsi="Times New Roman"/>
          <w:b/>
          <w:sz w:val="24"/>
          <w:szCs w:val="24"/>
        </w:rPr>
        <w:t xml:space="preserve">. </w:t>
      </w:r>
      <w:r w:rsidR="00E65AC9" w:rsidRPr="00125D8F">
        <w:rPr>
          <w:rFonts w:ascii="Times New Roman" w:hAnsi="Times New Roman"/>
          <w:sz w:val="24"/>
          <w:szCs w:val="24"/>
        </w:rPr>
        <w:t>XRD patterns (a), FTIR (b) and Raman spectrum (c) of as-prepared four samples.</w:t>
      </w:r>
      <w:bookmarkEnd w:id="0"/>
    </w:p>
    <w:p w:rsidR="00A644F6" w:rsidRDefault="00A644F6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eastAsiaTheme="minorEastAsia" w:hAnsi="Times New Roman"/>
          <w:noProof/>
          <w:kern w:val="0"/>
          <w:sz w:val="24"/>
          <w:szCs w:val="24"/>
        </w:rPr>
        <w:drawing>
          <wp:inline distT="0" distB="0" distL="0" distR="0" wp14:anchorId="6A299599" wp14:editId="585CFDA0">
            <wp:extent cx="5242560" cy="26289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56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4F6" w:rsidRPr="0040790B" w:rsidRDefault="00A644F6" w:rsidP="00A644F6">
      <w:pPr>
        <w:pStyle w:val="a6"/>
        <w:spacing w:line="360" w:lineRule="auto"/>
        <w:ind w:right="402" w:firstLineChars="100" w:firstLine="241"/>
        <w:jc w:val="left"/>
        <w:rPr>
          <w:rFonts w:ascii="Times New Roman" w:eastAsiaTheme="minorEastAsia" w:hAnsi="Times New Roman"/>
          <w:kern w:val="0"/>
          <w:sz w:val="24"/>
          <w:szCs w:val="24"/>
        </w:rPr>
      </w:pPr>
      <w:bookmarkStart w:id="1" w:name="_Hlk94999980"/>
      <w:r w:rsidRPr="00125D8F">
        <w:rPr>
          <w:rFonts w:ascii="Times New Roman" w:hAnsi="Times New Roman"/>
          <w:b/>
          <w:bCs/>
          <w:sz w:val="24"/>
          <w:szCs w:val="24"/>
        </w:rPr>
        <w:t>Fig. S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125D8F">
        <w:rPr>
          <w:rFonts w:ascii="Times New Roman" w:hAnsi="Times New Roman"/>
          <w:b/>
          <w:bCs/>
          <w:sz w:val="24"/>
          <w:szCs w:val="24"/>
        </w:rPr>
        <w:t>.</w:t>
      </w:r>
      <w:r w:rsidRPr="00125D8F">
        <w:rPr>
          <w:rFonts w:ascii="Times New Roman" w:hAnsi="Times New Roman"/>
          <w:sz w:val="24"/>
          <w:szCs w:val="24"/>
        </w:rPr>
        <w:t xml:space="preserve"> SEM images of MGS-1 (a), MGS-2 (b), MGS-3 (c), MGS-4 (d), (e) and MGS-5 (f).</w:t>
      </w:r>
      <w:bookmarkEnd w:id="1"/>
    </w:p>
    <w:p w:rsidR="00A644F6" w:rsidRDefault="00A644F6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:rsidR="00AF2F90" w:rsidRPr="00A644F6" w:rsidRDefault="00AF2F90" w:rsidP="00037BF6">
      <w:pPr>
        <w:spacing w:line="360" w:lineRule="auto"/>
        <w:jc w:val="left"/>
        <w:rPr>
          <w:rFonts w:ascii="Times New Roman" w:hAnsi="Times New Roman" w:hint="eastAsia"/>
          <w:sz w:val="24"/>
          <w:szCs w:val="24"/>
        </w:rPr>
      </w:pPr>
    </w:p>
    <w:p w:rsidR="0040790B" w:rsidRPr="00A644F6" w:rsidRDefault="00AF07C1" w:rsidP="00A644F6">
      <w:pPr>
        <w:pStyle w:val="a6"/>
        <w:spacing w:line="360" w:lineRule="auto"/>
        <w:ind w:firstLineChars="100" w:firstLine="240"/>
        <w:rPr>
          <w:rFonts w:ascii="Times New Roman" w:eastAsiaTheme="minorEastAsia" w:hAnsi="Times New Roman"/>
          <w:color w:val="000000" w:themeColor="text1"/>
          <w:kern w:val="0"/>
          <w:sz w:val="24"/>
          <w:szCs w:val="24"/>
        </w:rPr>
      </w:pPr>
      <w:bookmarkStart w:id="2" w:name="_Hlk95000056"/>
      <w:r>
        <w:rPr>
          <w:rFonts w:ascii="Times New Roman" w:eastAsiaTheme="minorEastAsia" w:hAnsi="Times New Roman"/>
          <w:noProof/>
          <w:kern w:val="0"/>
          <w:sz w:val="24"/>
          <w:szCs w:val="24"/>
        </w:rPr>
        <w:drawing>
          <wp:inline distT="0" distB="0" distL="0" distR="0">
            <wp:extent cx="5196840" cy="2811780"/>
            <wp:effectExtent l="0" t="0" r="381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40" cy="281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5AC9" w:rsidRPr="00125D8F"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</w:rPr>
        <w:t xml:space="preserve">Fig. </w:t>
      </w:r>
      <w:r w:rsidR="00E65AC9" w:rsidRPr="00125D8F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S</w:t>
      </w:r>
      <w:r w:rsidR="00A644F6">
        <w:rPr>
          <w:rFonts w:ascii="Times New Roman" w:hAnsi="Times New Roman"/>
          <w:b/>
          <w:color w:val="000000" w:themeColor="text1"/>
          <w:kern w:val="0"/>
          <w:sz w:val="24"/>
          <w:szCs w:val="24"/>
        </w:rPr>
        <w:t>3</w:t>
      </w:r>
      <w:r w:rsidR="00E65AC9" w:rsidRPr="00125D8F">
        <w:rPr>
          <w:rFonts w:ascii="Times New Roman" w:eastAsiaTheme="minorEastAsia" w:hAnsi="Times New Roman"/>
          <w:b/>
          <w:color w:val="000000" w:themeColor="text1"/>
          <w:kern w:val="0"/>
          <w:sz w:val="24"/>
          <w:szCs w:val="24"/>
        </w:rPr>
        <w:t xml:space="preserve">. </w:t>
      </w:r>
      <w:r w:rsidR="00E65AC9" w:rsidRPr="00125D8F">
        <w:rPr>
          <w:rFonts w:ascii="Times New Roman" w:eastAsiaTheme="minorEastAsia" w:hAnsi="Times New Roman"/>
          <w:color w:val="000000" w:themeColor="text1"/>
          <w:kern w:val="0"/>
          <w:sz w:val="24"/>
          <w:szCs w:val="24"/>
        </w:rPr>
        <w:t xml:space="preserve">XPS spectra of MGST: survey scan (a), C 1s (b), Fe 2p (c), Si 2p (d), </w:t>
      </w:r>
      <w:proofErr w:type="spellStart"/>
      <w:r w:rsidR="00E65AC9" w:rsidRPr="00125D8F">
        <w:rPr>
          <w:rFonts w:ascii="Times New Roman" w:eastAsiaTheme="minorEastAsia" w:hAnsi="Times New Roman"/>
          <w:color w:val="000000" w:themeColor="text1"/>
          <w:kern w:val="0"/>
          <w:sz w:val="24"/>
          <w:szCs w:val="24"/>
        </w:rPr>
        <w:t>Ti</w:t>
      </w:r>
      <w:proofErr w:type="spellEnd"/>
      <w:r w:rsidR="00E65AC9" w:rsidRPr="00125D8F">
        <w:rPr>
          <w:rFonts w:ascii="Times New Roman" w:eastAsiaTheme="minorEastAsia" w:hAnsi="Times New Roman"/>
          <w:color w:val="000000" w:themeColor="text1"/>
          <w:kern w:val="0"/>
          <w:sz w:val="24"/>
          <w:szCs w:val="24"/>
        </w:rPr>
        <w:t xml:space="preserve"> 2p (e), and magnetic hysteresis loops of Fe</w:t>
      </w:r>
      <w:r w:rsidR="00E65AC9" w:rsidRPr="00125D8F">
        <w:rPr>
          <w:rFonts w:ascii="Times New Roman" w:eastAsiaTheme="minorEastAsia" w:hAnsi="Times New Roman"/>
          <w:color w:val="000000" w:themeColor="text1"/>
          <w:kern w:val="0"/>
          <w:sz w:val="24"/>
          <w:szCs w:val="24"/>
          <w:vertAlign w:val="subscript"/>
        </w:rPr>
        <w:t>3</w:t>
      </w:r>
      <w:r w:rsidR="00E65AC9" w:rsidRPr="00125D8F">
        <w:rPr>
          <w:rFonts w:ascii="Times New Roman" w:eastAsiaTheme="minorEastAsia" w:hAnsi="Times New Roman"/>
          <w:color w:val="000000" w:themeColor="text1"/>
          <w:kern w:val="0"/>
          <w:sz w:val="24"/>
          <w:szCs w:val="24"/>
        </w:rPr>
        <w:t>O</w:t>
      </w:r>
      <w:r w:rsidR="00E65AC9" w:rsidRPr="00125D8F">
        <w:rPr>
          <w:rFonts w:ascii="Times New Roman" w:eastAsiaTheme="minorEastAsia" w:hAnsi="Times New Roman"/>
          <w:color w:val="000000" w:themeColor="text1"/>
          <w:kern w:val="0"/>
          <w:sz w:val="24"/>
          <w:szCs w:val="24"/>
          <w:vertAlign w:val="subscript"/>
        </w:rPr>
        <w:t>4</w:t>
      </w:r>
      <w:r w:rsidR="00E65AC9" w:rsidRPr="00125D8F">
        <w:rPr>
          <w:rFonts w:ascii="Times New Roman" w:eastAsiaTheme="minorEastAsia" w:hAnsi="Times New Roman"/>
          <w:color w:val="000000" w:themeColor="text1"/>
          <w:kern w:val="0"/>
          <w:sz w:val="24"/>
          <w:szCs w:val="24"/>
        </w:rPr>
        <w:t>/MGST (f).</w:t>
      </w:r>
    </w:p>
    <w:p w:rsidR="00A84754" w:rsidRDefault="00AF07C1" w:rsidP="00037BF6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3" w:name="_Hlk95000073"/>
      <w:bookmarkEnd w:id="2"/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73040" cy="2042160"/>
            <wp:effectExtent l="0" t="0" r="381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84754" w:rsidRPr="00A84754">
        <w:rPr>
          <w:rFonts w:ascii="Times New Roman" w:hAnsi="Times New Roman"/>
          <w:b/>
          <w:bCs/>
          <w:sz w:val="24"/>
          <w:szCs w:val="24"/>
        </w:rPr>
        <w:t>Fig. S</w:t>
      </w:r>
      <w:r w:rsidR="0040790B">
        <w:rPr>
          <w:rFonts w:ascii="Times New Roman" w:hAnsi="Times New Roman"/>
          <w:b/>
          <w:bCs/>
          <w:sz w:val="24"/>
          <w:szCs w:val="24"/>
        </w:rPr>
        <w:t>4</w:t>
      </w:r>
      <w:r w:rsidR="00A84754" w:rsidRPr="00A84754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A84754" w:rsidRPr="00A84754">
        <w:rPr>
          <w:rFonts w:ascii="Times New Roman" w:hAnsi="Times New Roman"/>
          <w:sz w:val="24"/>
          <w:szCs w:val="24"/>
        </w:rPr>
        <w:t>The removal efficiencies of different adsorbents (a) and adsorption capacities of four adsorbents (b) for NAP.</w:t>
      </w:r>
    </w:p>
    <w:p w:rsidR="0040790B" w:rsidRPr="00A84754" w:rsidRDefault="0040790B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bookmarkEnd w:id="3"/>
    <w:p w:rsidR="00A84754" w:rsidRPr="0040790B" w:rsidRDefault="00A84754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F2F90" w:rsidRDefault="00AF2F90" w:rsidP="00037BF6">
      <w:pPr>
        <w:spacing w:line="360" w:lineRule="auto"/>
        <w:rPr>
          <w:rFonts w:ascii="Times New Roman" w:hAnsi="Times New Roman" w:hint="eastAsia"/>
          <w:sz w:val="24"/>
          <w:szCs w:val="24"/>
        </w:rPr>
      </w:pPr>
      <w:bookmarkStart w:id="4" w:name="_GoBack"/>
      <w:bookmarkEnd w:id="4"/>
    </w:p>
    <w:p w:rsidR="00037BF6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37BF6" w:rsidRPr="00125D8F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84754" w:rsidRPr="00125D8F" w:rsidRDefault="00A84754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65AC9" w:rsidRPr="004B108C" w:rsidRDefault="00E65AC9" w:rsidP="00037BF6">
      <w:pPr>
        <w:pStyle w:val="EndNoteBibliography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5D8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</w:t>
      </w:r>
      <w:r w:rsidR="004B10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125D8F">
        <w:rPr>
          <w:rFonts w:ascii="Times New Roman" w:hAnsi="Times New Roman"/>
          <w:sz w:val="24"/>
          <w:szCs w:val="24"/>
        </w:rPr>
        <w:t>The</w:t>
      </w:r>
      <w:proofErr w:type="gramEnd"/>
      <w:r w:rsidRPr="00125D8F">
        <w:rPr>
          <w:rFonts w:ascii="Times New Roman" w:hAnsi="Times New Roman"/>
          <w:sz w:val="24"/>
          <w:szCs w:val="24"/>
        </w:rPr>
        <w:t xml:space="preserve"> element mass content ratio (%) of MGST</w:t>
      </w:r>
    </w:p>
    <w:tbl>
      <w:tblPr>
        <w:tblStyle w:val="a3"/>
        <w:tblW w:w="0" w:type="auto"/>
        <w:jc w:val="center"/>
        <w:tblBorders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3"/>
        <w:gridCol w:w="1236"/>
        <w:gridCol w:w="1236"/>
        <w:gridCol w:w="1116"/>
        <w:gridCol w:w="1116"/>
        <w:gridCol w:w="1116"/>
      </w:tblGrid>
      <w:tr w:rsidR="00E65AC9" w:rsidRPr="00125D8F" w:rsidTr="004B108C">
        <w:trPr>
          <w:jc w:val="center"/>
        </w:trPr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O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Fe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Si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5D8F">
              <w:rPr>
                <w:rFonts w:ascii="Times New Roman" w:hAnsi="Times New Roman"/>
                <w:sz w:val="24"/>
                <w:szCs w:val="24"/>
              </w:rPr>
              <w:t>Ti</w:t>
            </w:r>
            <w:proofErr w:type="spellEnd"/>
          </w:p>
        </w:tc>
      </w:tr>
      <w:tr w:rsidR="00E65AC9" w:rsidRPr="00125D8F" w:rsidTr="004B108C">
        <w:trPr>
          <w:jc w:val="center"/>
        </w:trPr>
        <w:tc>
          <w:tcPr>
            <w:tcW w:w="851" w:type="dxa"/>
            <w:tcBorders>
              <w:top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MGST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73.98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17.87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0.69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5.22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65AC9" w:rsidRPr="00125D8F" w:rsidRDefault="00E65AC9" w:rsidP="00037BF6">
            <w:pPr>
              <w:spacing w:line="360" w:lineRule="auto"/>
              <w:ind w:firstLine="480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2.23</w:t>
            </w:r>
          </w:p>
        </w:tc>
      </w:tr>
    </w:tbl>
    <w:p w:rsidR="00E65AC9" w:rsidRPr="00125D8F" w:rsidRDefault="00E65AC9" w:rsidP="00037BF6">
      <w:pPr>
        <w:spacing w:line="360" w:lineRule="auto"/>
        <w:rPr>
          <w:rFonts w:ascii="Times New Roman" w:hAnsi="Times New Roman"/>
          <w:sz w:val="24"/>
          <w:szCs w:val="24"/>
        </w:rPr>
      </w:pPr>
      <w:r w:rsidRPr="00125D8F">
        <w:rPr>
          <w:rFonts w:ascii="Times New Roman" w:hAnsi="Times New Roman"/>
          <w:sz w:val="24"/>
          <w:szCs w:val="24"/>
        </w:rPr>
        <w:t xml:space="preserve"> </w:t>
      </w:r>
    </w:p>
    <w:p w:rsidR="00E65AC9" w:rsidRPr="00A84754" w:rsidRDefault="00E65AC9" w:rsidP="00037BF6">
      <w:pPr>
        <w:pStyle w:val="EndNoteBibliography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25D8F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="00A847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125D8F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125D8F">
        <w:rPr>
          <w:rFonts w:ascii="Times New Roman" w:hAnsi="Times New Roman" w:cs="Times New Roman"/>
          <w:sz w:val="24"/>
          <w:szCs w:val="24"/>
        </w:rPr>
        <w:t xml:space="preserve"> concentration of related elements in solution (</w:t>
      </w:r>
      <w:r w:rsidR="00B92D26">
        <w:rPr>
          <w:rFonts w:ascii="Times New Roman" w:hAnsi="Times New Roman" w:cs="Times New Roman"/>
          <w:sz w:val="24"/>
          <w:szCs w:val="24"/>
        </w:rPr>
        <w:t>pH</w:t>
      </w:r>
      <w:r w:rsidR="00A84754">
        <w:rPr>
          <w:rFonts w:ascii="Times New Roman" w:hAnsi="Times New Roman" w:cs="Times New Roman"/>
          <w:sz w:val="24"/>
          <w:szCs w:val="24"/>
        </w:rPr>
        <w:t>=</w:t>
      </w:r>
      <w:r w:rsidRPr="00125D8F">
        <w:rPr>
          <w:rFonts w:ascii="Times New Roman" w:hAnsi="Times New Roman" w:cs="Times New Roman"/>
          <w:sz w:val="24"/>
          <w:szCs w:val="24"/>
        </w:rPr>
        <w:t>2) for varied time.</w:t>
      </w:r>
    </w:p>
    <w:tbl>
      <w:tblPr>
        <w:tblStyle w:val="a3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6"/>
        <w:gridCol w:w="2018"/>
        <w:gridCol w:w="2131"/>
        <w:gridCol w:w="1838"/>
      </w:tblGrid>
      <w:tr w:rsidR="00E65AC9" w:rsidRPr="00125D8F" w:rsidTr="00A644F6">
        <w:trPr>
          <w:trHeight w:val="870"/>
          <w:jc w:val="center"/>
        </w:trPr>
        <w:tc>
          <w:tcPr>
            <w:tcW w:w="1096" w:type="dxa"/>
            <w:tcBorders>
              <w:bottom w:val="single" w:sz="4" w:space="0" w:color="auto"/>
            </w:tcBorders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="00A644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(ng ml</w:t>
            </w:r>
            <w:r w:rsidRPr="00125D8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644F6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(ng ml</w:t>
            </w:r>
            <w:r w:rsidRPr="00125D8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spellEnd"/>
            <w:r w:rsidR="00A644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(ng ml</w:t>
            </w:r>
            <w:r w:rsidRPr="00125D8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65AC9" w:rsidRPr="00125D8F" w:rsidTr="00A644F6">
        <w:trPr>
          <w:jc w:val="center"/>
        </w:trPr>
        <w:tc>
          <w:tcPr>
            <w:tcW w:w="1096" w:type="dxa"/>
            <w:tcBorders>
              <w:top w:val="single" w:sz="4" w:space="0" w:color="auto"/>
            </w:tcBorders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0.023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0.151</w:t>
            </w:r>
          </w:p>
        </w:tc>
      </w:tr>
      <w:tr w:rsidR="00E65AC9" w:rsidRPr="00125D8F" w:rsidTr="00A644F6">
        <w:trPr>
          <w:jc w:val="center"/>
        </w:trPr>
        <w:tc>
          <w:tcPr>
            <w:tcW w:w="1096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8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0.278</w:t>
            </w:r>
          </w:p>
        </w:tc>
        <w:tc>
          <w:tcPr>
            <w:tcW w:w="2131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0.035</w:t>
            </w:r>
          </w:p>
        </w:tc>
        <w:tc>
          <w:tcPr>
            <w:tcW w:w="1838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0.337</w:t>
            </w:r>
          </w:p>
        </w:tc>
      </w:tr>
      <w:tr w:rsidR="00E65AC9" w:rsidRPr="00125D8F" w:rsidTr="00A644F6">
        <w:trPr>
          <w:jc w:val="center"/>
        </w:trPr>
        <w:tc>
          <w:tcPr>
            <w:tcW w:w="1096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18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0.569</w:t>
            </w:r>
          </w:p>
        </w:tc>
        <w:tc>
          <w:tcPr>
            <w:tcW w:w="2131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0.076</w:t>
            </w:r>
          </w:p>
        </w:tc>
        <w:tc>
          <w:tcPr>
            <w:tcW w:w="1838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0.683</w:t>
            </w:r>
          </w:p>
        </w:tc>
      </w:tr>
      <w:tr w:rsidR="00E65AC9" w:rsidRPr="00125D8F" w:rsidTr="00A644F6">
        <w:trPr>
          <w:jc w:val="center"/>
        </w:trPr>
        <w:tc>
          <w:tcPr>
            <w:tcW w:w="1096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18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1.028</w:t>
            </w:r>
          </w:p>
        </w:tc>
        <w:tc>
          <w:tcPr>
            <w:tcW w:w="2131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0.152</w:t>
            </w:r>
          </w:p>
        </w:tc>
        <w:tc>
          <w:tcPr>
            <w:tcW w:w="1838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1.096</w:t>
            </w:r>
          </w:p>
        </w:tc>
      </w:tr>
      <w:tr w:rsidR="00E65AC9" w:rsidRPr="00125D8F" w:rsidTr="00A644F6">
        <w:trPr>
          <w:jc w:val="center"/>
        </w:trPr>
        <w:tc>
          <w:tcPr>
            <w:tcW w:w="1096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18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1.673</w:t>
            </w:r>
          </w:p>
        </w:tc>
        <w:tc>
          <w:tcPr>
            <w:tcW w:w="2131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0.241</w:t>
            </w:r>
          </w:p>
        </w:tc>
        <w:tc>
          <w:tcPr>
            <w:tcW w:w="1838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1.752</w:t>
            </w:r>
          </w:p>
        </w:tc>
      </w:tr>
      <w:tr w:rsidR="00E65AC9" w:rsidRPr="00125D8F" w:rsidTr="00A644F6">
        <w:trPr>
          <w:jc w:val="center"/>
        </w:trPr>
        <w:tc>
          <w:tcPr>
            <w:tcW w:w="1096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18" w:type="dxa"/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2.512</w:t>
            </w:r>
          </w:p>
        </w:tc>
        <w:tc>
          <w:tcPr>
            <w:tcW w:w="2131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0.493</w:t>
            </w:r>
          </w:p>
        </w:tc>
        <w:tc>
          <w:tcPr>
            <w:tcW w:w="1838" w:type="dxa"/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2.55</w:t>
            </w:r>
          </w:p>
        </w:tc>
      </w:tr>
      <w:tr w:rsidR="00E65AC9" w:rsidRPr="00125D8F" w:rsidTr="00A644F6">
        <w:trPr>
          <w:jc w:val="center"/>
        </w:trPr>
        <w:tc>
          <w:tcPr>
            <w:tcW w:w="1096" w:type="dxa"/>
            <w:tcBorders>
              <w:bottom w:val="single" w:sz="4" w:space="0" w:color="auto"/>
            </w:tcBorders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vAlign w:val="center"/>
          </w:tcPr>
          <w:p w:rsidR="00E65AC9" w:rsidRPr="00125D8F" w:rsidRDefault="00E65AC9" w:rsidP="00A644F6">
            <w:pPr>
              <w:pStyle w:val="EndNoteBibliography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5D8F">
              <w:rPr>
                <w:rFonts w:ascii="Times New Roman" w:hAnsi="Times New Roman" w:cs="Times New Roman"/>
                <w:sz w:val="24"/>
                <w:szCs w:val="24"/>
              </w:rPr>
              <w:t>3.741</w:t>
            </w:r>
          </w:p>
        </w:tc>
        <w:tc>
          <w:tcPr>
            <w:tcW w:w="2131" w:type="dxa"/>
            <w:tcBorders>
              <w:bottom w:val="single" w:sz="4" w:space="0" w:color="auto"/>
            </w:tcBorders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1.134</w:t>
            </w:r>
          </w:p>
        </w:tc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E65AC9" w:rsidRPr="00125D8F" w:rsidRDefault="00E65AC9" w:rsidP="00A644F6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5D8F">
              <w:rPr>
                <w:rFonts w:ascii="Times New Roman" w:hAnsi="Times New Roman"/>
                <w:sz w:val="24"/>
                <w:szCs w:val="24"/>
              </w:rPr>
              <w:t>3.326</w:t>
            </w:r>
          </w:p>
        </w:tc>
      </w:tr>
    </w:tbl>
    <w:p w:rsidR="00E65AC9" w:rsidRPr="00125D8F" w:rsidRDefault="00E65AC9" w:rsidP="00037BF6">
      <w:pPr>
        <w:pStyle w:val="EndNoteBibliography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65AC9" w:rsidRPr="00125D8F" w:rsidRDefault="00E65AC9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65AC9" w:rsidRDefault="00E65AC9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84754" w:rsidRDefault="00A84754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84754" w:rsidRDefault="00A84754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84754" w:rsidRDefault="00A84754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37BF6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37BF6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37BF6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37BF6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37BF6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37BF6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037BF6" w:rsidRPr="00125D8F" w:rsidRDefault="00037BF6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65AC9" w:rsidRDefault="00E65AC9" w:rsidP="00037BF6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E76F7B" w:rsidRPr="00D328A8" w:rsidRDefault="00E76F7B" w:rsidP="00037BF6">
      <w:pPr>
        <w:pStyle w:val="a6"/>
        <w:spacing w:line="360" w:lineRule="auto"/>
        <w:ind w:firstLineChars="0" w:firstLine="0"/>
        <w:rPr>
          <w:rFonts w:ascii="Times New Roman" w:hAnsi="Times New Roman"/>
          <w:b/>
          <w:bCs/>
          <w:sz w:val="24"/>
          <w:szCs w:val="24"/>
        </w:rPr>
      </w:pPr>
    </w:p>
    <w:sectPr w:rsidR="00E76F7B" w:rsidRPr="00D328A8" w:rsidSect="0058231C">
      <w:pgSz w:w="11906" w:h="16838"/>
      <w:pgMar w:top="1440" w:right="1800" w:bottom="1440" w:left="1800" w:header="851" w:footer="992" w:gutter="0"/>
      <w:lnNumType w:countBy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508B" w:rsidRDefault="00C4508B" w:rsidP="00AF07C1">
      <w:r>
        <w:separator/>
      </w:r>
    </w:p>
  </w:endnote>
  <w:endnote w:type="continuationSeparator" w:id="0">
    <w:p w:rsidR="00C4508B" w:rsidRDefault="00C4508B" w:rsidP="00AF0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vGulliv-R">
    <w:altName w:val="宋体"/>
    <w:charset w:val="86"/>
    <w:family w:val="auto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508B" w:rsidRDefault="00C4508B" w:rsidP="00AF07C1">
      <w:r>
        <w:separator/>
      </w:r>
    </w:p>
  </w:footnote>
  <w:footnote w:type="continuationSeparator" w:id="0">
    <w:p w:rsidR="00C4508B" w:rsidRDefault="00C4508B" w:rsidP="00AF07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AC9"/>
    <w:rsid w:val="00037BF6"/>
    <w:rsid w:val="000A4209"/>
    <w:rsid w:val="00155818"/>
    <w:rsid w:val="001755E2"/>
    <w:rsid w:val="001877BB"/>
    <w:rsid w:val="001F0832"/>
    <w:rsid w:val="001F2E50"/>
    <w:rsid w:val="002A2302"/>
    <w:rsid w:val="0040790B"/>
    <w:rsid w:val="00454872"/>
    <w:rsid w:val="00497628"/>
    <w:rsid w:val="004B108C"/>
    <w:rsid w:val="004B1BFF"/>
    <w:rsid w:val="004F4672"/>
    <w:rsid w:val="005151D4"/>
    <w:rsid w:val="00534643"/>
    <w:rsid w:val="0058231C"/>
    <w:rsid w:val="005B2FD8"/>
    <w:rsid w:val="006249FF"/>
    <w:rsid w:val="00657DF4"/>
    <w:rsid w:val="006A3928"/>
    <w:rsid w:val="006B14BF"/>
    <w:rsid w:val="0071510C"/>
    <w:rsid w:val="007D0D14"/>
    <w:rsid w:val="007F1C4E"/>
    <w:rsid w:val="0089040B"/>
    <w:rsid w:val="008C319D"/>
    <w:rsid w:val="00985D3B"/>
    <w:rsid w:val="00A27B12"/>
    <w:rsid w:val="00A412D0"/>
    <w:rsid w:val="00A644F6"/>
    <w:rsid w:val="00A84754"/>
    <w:rsid w:val="00AA6987"/>
    <w:rsid w:val="00AF07C1"/>
    <w:rsid w:val="00AF2F90"/>
    <w:rsid w:val="00B77B9C"/>
    <w:rsid w:val="00B92D26"/>
    <w:rsid w:val="00BD269E"/>
    <w:rsid w:val="00C1225C"/>
    <w:rsid w:val="00C349D5"/>
    <w:rsid w:val="00C4508B"/>
    <w:rsid w:val="00D328A8"/>
    <w:rsid w:val="00DE596F"/>
    <w:rsid w:val="00E33DB0"/>
    <w:rsid w:val="00E65AC9"/>
    <w:rsid w:val="00E76F7B"/>
    <w:rsid w:val="00E93651"/>
    <w:rsid w:val="00F37D9F"/>
    <w:rsid w:val="00FF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EE8AFB"/>
  <w14:defaultImageDpi w14:val="32767"/>
  <w15:chartTrackingRefBased/>
  <w15:docId w15:val="{46C017AF-A028-41A4-8481-CD72DC78B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5AC9"/>
    <w:pPr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65AC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qFormat/>
    <w:rsid w:val="00E65AC9"/>
    <w:rPr>
      <w:b/>
      <w:bCs/>
    </w:rPr>
  </w:style>
  <w:style w:type="character" w:styleId="a5">
    <w:name w:val="Hyperlink"/>
    <w:basedOn w:val="a0"/>
    <w:uiPriority w:val="99"/>
    <w:unhideWhenUsed/>
    <w:qFormat/>
    <w:rsid w:val="00E65AC9"/>
    <w:rPr>
      <w:color w:val="0563C1" w:themeColor="hyperlink"/>
      <w:u w:val="single"/>
    </w:rPr>
  </w:style>
  <w:style w:type="paragraph" w:styleId="a6">
    <w:name w:val="List Paragraph"/>
    <w:basedOn w:val="a"/>
    <w:link w:val="a7"/>
    <w:uiPriority w:val="34"/>
    <w:qFormat/>
    <w:rsid w:val="00E65AC9"/>
    <w:pPr>
      <w:ind w:firstLineChars="200" w:firstLine="420"/>
    </w:pPr>
  </w:style>
  <w:style w:type="paragraph" w:customStyle="1" w:styleId="EndNoteBibliography">
    <w:name w:val="EndNote Bibliography"/>
    <w:qFormat/>
    <w:rsid w:val="00E65AC9"/>
    <w:rPr>
      <w:rFonts w:ascii="Calibri" w:eastAsia="宋体" w:hAnsi="Calibri" w:cs="Calibri"/>
      <w:sz w:val="20"/>
      <w:szCs w:val="20"/>
    </w:rPr>
  </w:style>
  <w:style w:type="character" w:customStyle="1" w:styleId="a7">
    <w:name w:val="列表段落 字符"/>
    <w:basedOn w:val="a0"/>
    <w:link w:val="a6"/>
    <w:uiPriority w:val="34"/>
    <w:qFormat/>
    <w:rsid w:val="00E65AC9"/>
    <w:rPr>
      <w:rFonts w:ascii="Calibri" w:eastAsia="宋体" w:hAnsi="Calibri" w:cs="Times New Roman"/>
      <w:szCs w:val="20"/>
    </w:rPr>
  </w:style>
  <w:style w:type="paragraph" w:styleId="a8">
    <w:name w:val="header"/>
    <w:basedOn w:val="a"/>
    <w:link w:val="a9"/>
    <w:uiPriority w:val="99"/>
    <w:unhideWhenUsed/>
    <w:rsid w:val="00AF0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F07C1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F0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F07C1"/>
    <w:rPr>
      <w:rFonts w:ascii="Calibri" w:eastAsia="宋体" w:hAnsi="Calibri" w:cs="Times New Roman"/>
      <w:sz w:val="18"/>
      <w:szCs w:val="18"/>
    </w:rPr>
  </w:style>
  <w:style w:type="character" w:styleId="ac">
    <w:name w:val="Unresolved Mention"/>
    <w:basedOn w:val="a0"/>
    <w:uiPriority w:val="99"/>
    <w:semiHidden/>
    <w:unhideWhenUsed/>
    <w:rsid w:val="008C319D"/>
    <w:rPr>
      <w:color w:val="605E5C"/>
      <w:shd w:val="clear" w:color="auto" w:fill="E1DFDD"/>
    </w:rPr>
  </w:style>
  <w:style w:type="character" w:styleId="ad">
    <w:name w:val="line number"/>
    <w:basedOn w:val="a0"/>
    <w:uiPriority w:val="99"/>
    <w:semiHidden/>
    <w:unhideWhenUsed/>
    <w:rsid w:val="00582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ymhao@ucas.ac.c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53AAD-1616-4339-B289-5F382EBB7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4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郝永梅</dc:creator>
  <cp:keywords/>
  <dc:description/>
  <cp:lastModifiedBy>李泰广</cp:lastModifiedBy>
  <cp:revision>28</cp:revision>
  <dcterms:created xsi:type="dcterms:W3CDTF">2021-11-22T02:38:00Z</dcterms:created>
  <dcterms:modified xsi:type="dcterms:W3CDTF">2022-05-24T06:34:00Z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 6th edition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http://csl.mendeley.com/styles/560607931/elsevier-harvard</vt:lpwstr>
  </property>
  <property fmtid="{D5CDD505-2E9C-101B-9397-08002B2CF9AE}" pid="11" name="Mendeley Recent Style Name 4_1">
    <vt:lpwstr>Elsevier - Harvard (with titles) - Tingting Tian</vt:lpwstr>
  </property>
  <property fmtid="{D5CDD505-2E9C-101B-9397-08002B2CF9AE}" pid="12" name="Mendeley Recent Style Id 5_1">
    <vt:lpwstr>http://csl.mendeley.com/styles/560607931/elsevier-ttt</vt:lpwstr>
  </property>
  <property fmtid="{D5CDD505-2E9C-101B-9397-08002B2CF9AE}" pid="13" name="Mendeley Recent Style Name 5_1">
    <vt:lpwstr>Elsevier - Harvard (with titles) - Tingting Tian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http://www.zotero.org/styles/journal-of-environmental-sciences</vt:lpwstr>
  </property>
  <property fmtid="{D5CDD505-2E9C-101B-9397-08002B2CF9AE}" pid="17" name="Mendeley Recent Style Name 7_1">
    <vt:lpwstr>Journal of Environmental Sciences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b1c197d8-f33b-3443-89fb-1543c88aa41c</vt:lpwstr>
  </property>
  <property fmtid="{D5CDD505-2E9C-101B-9397-08002B2CF9AE}" pid="24" name="Mendeley Citation Style_1">
    <vt:lpwstr>http://csl.mendeley.com/styles/560607931/elsevier-ttt</vt:lpwstr>
  </property>
</Properties>
</file>