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8FF" w:rsidRPr="00A4053F" w:rsidRDefault="005F18FF" w:rsidP="005F18FF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4869DB">
        <w:rPr>
          <w:rFonts w:ascii="Times New Roman" w:eastAsiaTheme="minorEastAsia" w:hAnsi="Times New Roman" w:cs="Times New Roman"/>
          <w:b/>
          <w:bCs/>
          <w:sz w:val="24"/>
          <w:szCs w:val="24"/>
        </w:rPr>
        <w:t>Appendix 1</w:t>
      </w:r>
      <w:r w:rsidRPr="00DB55F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bookmarkStart w:id="0" w:name="_Hlk96715410"/>
      <w:r w:rsidRPr="00DB55F6">
        <w:rPr>
          <w:rFonts w:ascii="Times New Roman" w:eastAsia="Times" w:hAnsi="Times New Roman" w:cs="Times New Roman"/>
          <w:sz w:val="24"/>
          <w:szCs w:val="24"/>
        </w:rPr>
        <w:t>Habitat factors measured along transects and at stationary points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8"/>
        <w:gridCol w:w="1094"/>
        <w:gridCol w:w="1510"/>
        <w:gridCol w:w="2281"/>
        <w:gridCol w:w="1467"/>
      </w:tblGrid>
      <w:tr w:rsidR="005F18FF" w:rsidRPr="00FA0F68" w:rsidTr="002B5883">
        <w:trPr>
          <w:trHeight w:val="847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Variable name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Local or landscape scale?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How often measured?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Unit of measurement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How measured</w:t>
            </w:r>
          </w:p>
        </w:tc>
      </w:tr>
      <w:tr w:rsidR="005F18FF" w:rsidRPr="00FA0F68" w:rsidTr="002B5883">
        <w:trPr>
          <w:trHeight w:val="567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Canopy cover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Monthly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Percent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HabitApp photos</w:t>
            </w:r>
          </w:p>
        </w:tc>
      </w:tr>
      <w:tr w:rsidR="005F18FF" w:rsidRPr="00FA0F68" w:rsidTr="002B5883">
        <w:trPr>
          <w:trHeight w:val="394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Clutter (0-3 m, 3-6.5 m, total)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Monthly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Percent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Clutterboard</w:t>
            </w:r>
          </w:p>
        </w:tc>
      </w:tr>
      <w:tr w:rsidR="005F18FF" w:rsidRPr="00FA0F68" w:rsidTr="002B5883">
        <w:trPr>
          <w:trHeight w:val="567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Understory height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Monthly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Meters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Measuring tape</w:t>
            </w:r>
          </w:p>
        </w:tc>
      </w:tr>
      <w:tr w:rsidR="005F18FF" w:rsidRPr="00FA0F68" w:rsidTr="002B5883">
        <w:trPr>
          <w:trHeight w:val="376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Canopy height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Yearly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Meters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Rangefinder</w:t>
            </w:r>
          </w:p>
        </w:tc>
      </w:tr>
      <w:tr w:rsidR="005F18FF" w:rsidRPr="00FA0F68" w:rsidTr="002B5883">
        <w:trPr>
          <w:trHeight w:val="1120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Light pollution (using light meter)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Twice a month after 2020 (once a month 2019)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Lux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Light meter</w:t>
            </w:r>
          </w:p>
        </w:tc>
      </w:tr>
      <w:tr w:rsidR="005F18FF" w:rsidRPr="00FA0F68" w:rsidTr="002B5883">
        <w:trPr>
          <w:trHeight w:val="567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Distance to light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Yearly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Meters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Rangefinder</w:t>
            </w:r>
          </w:p>
        </w:tc>
      </w:tr>
      <w:tr w:rsidR="005F18FF" w:rsidRPr="00FA0F68" w:rsidTr="002B5883">
        <w:trPr>
          <w:trHeight w:val="556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Weather variables measured in field (temperature, barometric pressure, wind speed, and humidity)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Twice a month (when transects run)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Degrees F, inches, miles per hour, and percent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Brunton weather station</w:t>
            </w:r>
          </w:p>
        </w:tc>
      </w:tr>
      <w:tr w:rsidR="005F18FF" w:rsidRPr="00FA0F68" w:rsidTr="002B5883">
        <w:trPr>
          <w:trHeight w:val="628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Moon phase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N/A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Monthly for stationaries, twice a month for transects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Percent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MoonGiant</w:t>
            </w:r>
          </w:p>
        </w:tc>
      </w:tr>
      <w:tr w:rsidR="005F18FF" w:rsidRPr="00FA0F68" w:rsidTr="002B5883">
        <w:trPr>
          <w:trHeight w:val="567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Presence of ditches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Yearly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Yes/no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Observation</w:t>
            </w:r>
          </w:p>
        </w:tc>
      </w:tr>
      <w:tr w:rsidR="005F18FF" w:rsidRPr="00FA0F68" w:rsidTr="002B5883">
        <w:trPr>
          <w:trHeight w:val="475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Presence of streetlights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Yearly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Yes/no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Observation</w:t>
            </w:r>
          </w:p>
        </w:tc>
      </w:tr>
      <w:tr w:rsidR="005F18FF" w:rsidRPr="00FA0F68" w:rsidTr="002B5883">
        <w:trPr>
          <w:trHeight w:val="602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Fragmentation and heterogeneity variables (total edge, minimum area, patch cohesion index, patch richness, contagion index, and Simpson’s diversity index)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Landscape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One time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Meters, hectares, none, number, percent, and none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FRAGSTATS</w:t>
            </w:r>
          </w:p>
        </w:tc>
      </w:tr>
      <w:tr w:rsidR="005F18FF" w:rsidRPr="00FA0F68" w:rsidTr="002B5883">
        <w:trPr>
          <w:trHeight w:val="980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Number of habitat types in 100 m and 500 m buffer (250 m for 2019 transects)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Landscape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One time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Number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 xml:space="preserve">GIS and land cover map (Figure </w:t>
            </w:r>
            <w:r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1)</w:t>
            </w:r>
          </w:p>
        </w:tc>
      </w:tr>
      <w:tr w:rsidR="005F18FF" w:rsidRPr="00FA0F68" w:rsidTr="002B5883">
        <w:trPr>
          <w:trHeight w:val="520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Percent of each habitat type in buffer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Landscape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One time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Percent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 xml:space="preserve">GIS and land cover map (Figure </w:t>
            </w:r>
            <w:r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1)</w:t>
            </w:r>
          </w:p>
        </w:tc>
      </w:tr>
      <w:tr w:rsidR="005F18FF" w:rsidRPr="00FA0F68" w:rsidTr="002B5883">
        <w:trPr>
          <w:trHeight w:val="70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Road density within buffers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Landscape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One time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Meters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GIS and local road data</w:t>
            </w:r>
          </w:p>
        </w:tc>
      </w:tr>
      <w:tr w:rsidR="005F18FF" w:rsidRPr="00FA0F68" w:rsidTr="002B5883">
        <w:trPr>
          <w:trHeight w:val="331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Habitat type at survey point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Yearly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Marked as natural, agricultural, or developed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Observation</w:t>
            </w:r>
          </w:p>
        </w:tc>
      </w:tr>
      <w:tr w:rsidR="005F18FF" w:rsidRPr="00FA0F68" w:rsidTr="002B5883">
        <w:trPr>
          <w:trHeight w:val="214"/>
        </w:trPr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Number of saplings within 15 m (N, S, E, W)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Local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Yearly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Number</w:t>
            </w:r>
          </w:p>
        </w:tc>
        <w:tc>
          <w:tcPr>
            <w:tcW w:w="0" w:type="auto"/>
            <w:hideMark/>
          </w:tcPr>
          <w:p w:rsidR="005F18FF" w:rsidRPr="00FA0F68" w:rsidRDefault="005F18FF" w:rsidP="002B5883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A0F68"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  <w:t>Counting saplings along measuring tape</w:t>
            </w:r>
          </w:p>
        </w:tc>
      </w:tr>
      <w:tr w:rsidR="005F18FF" w:rsidRPr="00FA0F68" w:rsidTr="002B5883">
        <w:trPr>
          <w:trHeight w:val="214"/>
        </w:trPr>
        <w:tc>
          <w:tcPr>
            <w:tcW w:w="0" w:type="auto"/>
          </w:tcPr>
          <w:p w:rsidR="005F18FF" w:rsidRPr="0009266B" w:rsidRDefault="005F18FF" w:rsidP="002B5883">
            <w:pPr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</w:pPr>
            <w:r w:rsidRPr="0009266B">
              <w:rPr>
                <w:rFonts w:ascii="Times New Roman" w:hAnsi="Times New Roman" w:cs="Times New Roman"/>
                <w:sz w:val="16"/>
                <w:szCs w:val="16"/>
              </w:rPr>
              <w:t>Light pollution (avg in both buffers, min/max in larger one)</w:t>
            </w:r>
          </w:p>
        </w:tc>
        <w:tc>
          <w:tcPr>
            <w:tcW w:w="0" w:type="auto"/>
          </w:tcPr>
          <w:p w:rsidR="005F18FF" w:rsidRPr="0009266B" w:rsidRDefault="005F18FF" w:rsidP="002B5883">
            <w:pPr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</w:pPr>
            <w:r w:rsidRPr="0009266B">
              <w:rPr>
                <w:rFonts w:ascii="Times New Roman" w:hAnsi="Times New Roman" w:cs="Times New Roman"/>
                <w:sz w:val="16"/>
                <w:szCs w:val="16"/>
              </w:rPr>
              <w:t>Landscape</w:t>
            </w:r>
          </w:p>
        </w:tc>
        <w:tc>
          <w:tcPr>
            <w:tcW w:w="0" w:type="auto"/>
          </w:tcPr>
          <w:p w:rsidR="005F18FF" w:rsidRPr="0009266B" w:rsidRDefault="005F18FF" w:rsidP="002B5883">
            <w:pPr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</w:pPr>
            <w:r w:rsidRPr="0009266B">
              <w:rPr>
                <w:rFonts w:ascii="Times New Roman" w:hAnsi="Times New Roman" w:cs="Times New Roman"/>
                <w:sz w:val="16"/>
                <w:szCs w:val="16"/>
              </w:rPr>
              <w:t>One time</w:t>
            </w:r>
          </w:p>
        </w:tc>
        <w:tc>
          <w:tcPr>
            <w:tcW w:w="0" w:type="auto"/>
          </w:tcPr>
          <w:p w:rsidR="005F18FF" w:rsidRPr="0009266B" w:rsidRDefault="005F18FF" w:rsidP="002B5883">
            <w:pPr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</w:pPr>
            <w:r w:rsidRPr="0009266B">
              <w:rPr>
                <w:rFonts w:ascii="Times New Roman" w:hAnsi="Times New Roman" w:cs="Times New Roman"/>
                <w:sz w:val="16"/>
                <w:szCs w:val="16"/>
              </w:rPr>
              <w:t>Digital number- derived from cloud-free light detections multiplied by percent frequency of light detection</w:t>
            </w:r>
          </w:p>
        </w:tc>
        <w:tc>
          <w:tcPr>
            <w:tcW w:w="0" w:type="auto"/>
          </w:tcPr>
          <w:p w:rsidR="005F18FF" w:rsidRPr="0009266B" w:rsidRDefault="005F18FF" w:rsidP="002B5883">
            <w:pPr>
              <w:rPr>
                <w:rFonts w:ascii="Times New Roman" w:eastAsia="Times" w:hAnsi="Times New Roman" w:cs="Times New Roman"/>
                <w:color w:val="000000"/>
                <w:sz w:val="16"/>
                <w:szCs w:val="16"/>
              </w:rPr>
            </w:pPr>
            <w:r w:rsidRPr="0009266B">
              <w:rPr>
                <w:rFonts w:ascii="Times New Roman" w:hAnsi="Times New Roman" w:cs="Times New Roman"/>
                <w:sz w:val="16"/>
                <w:szCs w:val="16"/>
              </w:rPr>
              <w:t>DMSP OLS imagery (NOAA 2013)</w:t>
            </w:r>
          </w:p>
        </w:tc>
      </w:tr>
    </w:tbl>
    <w:p w:rsidR="005F18FF" w:rsidRDefault="005F18FF" w:rsidP="005F18FF">
      <w:pPr>
        <w:spacing w:line="480" w:lineRule="auto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br w:type="page"/>
      </w:r>
    </w:p>
    <w:p w:rsidR="005F18FF" w:rsidRDefault="005F18FF" w:rsidP="005F18FF">
      <w:pPr>
        <w:spacing w:after="0" w:line="48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4869DB">
        <w:rPr>
          <w:rFonts w:ascii="Times New Roman" w:eastAsiaTheme="minorEastAsia" w:hAnsi="Times New Roman" w:cs="Times New Roman"/>
          <w:b/>
          <w:bCs/>
          <w:sz w:val="24"/>
          <w:szCs w:val="24"/>
        </w:rPr>
        <w:lastRenderedPageBreak/>
        <w:t>Appendix 2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Variables removed from final analysis due to being &gt;0.8 correlated with other variables and the variables they were highly correlated with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  <w:t xml:space="preserve">Variable 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b/>
                <w:bCs/>
                <w:sz w:val="16"/>
                <w:szCs w:val="16"/>
              </w:rPr>
              <w:t>Variables &gt;0.8 correlated with</w:t>
            </w:r>
          </w:p>
        </w:tc>
      </w:tr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Wet prairie 100 m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Wet prairie 500 m</w:t>
            </w:r>
          </w:p>
        </w:tc>
      </w:tr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Residential 100 m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Residential 500 m</w:t>
            </w:r>
          </w:p>
        </w:tc>
      </w:tr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Cropland 100 m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Cropland 500 m</w:t>
            </w:r>
          </w:p>
        </w:tc>
      </w:tr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Total forest 100 m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Total forest 500 m</w:t>
            </w:r>
          </w:p>
        </w:tc>
      </w:tr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Maximum clutter 0-3 m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Average clutter 0-3 m, clutter 3-6.5 m, and canopy cover</w:t>
            </w:r>
          </w:p>
        </w:tc>
      </w:tr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Minimum clutter 0-3 m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Average clutter 0-3 m, clutter 3-6.5 m, and canopy cover</w:t>
            </w:r>
          </w:p>
        </w:tc>
      </w:tr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Maximum clutter 3-6.5 m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Average clutter 0-3 m, clutter 3-6.5 m, and canopy cover</w:t>
            </w:r>
          </w:p>
        </w:tc>
      </w:tr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Minimum clutter 3-6.5 m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Average clutter 0-3 m, clutter 3-6.5 m, and canopy cover</w:t>
            </w:r>
          </w:p>
        </w:tc>
      </w:tr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 xml:space="preserve">Maximum canopy cover 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Average clutter 0-3 m, clutter 3-6.5 m, and canopy cover</w:t>
            </w:r>
          </w:p>
        </w:tc>
      </w:tr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Minimum canopy cover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Average clutter 0-3 m, clutter 3-6.5 m, and canopy cover</w:t>
            </w:r>
          </w:p>
        </w:tc>
      </w:tr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Contagion index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Cohesion index</w:t>
            </w:r>
          </w:p>
        </w:tc>
      </w:tr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Maximum light in 500 m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Minimum light in and average light in 500 m</w:t>
            </w:r>
          </w:p>
        </w:tc>
      </w:tr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Minimum moon illumination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Maximum and average moon illumination</w:t>
            </w:r>
          </w:p>
        </w:tc>
      </w:tr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Average temperature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Maximum and minimum temperature</w:t>
            </w:r>
          </w:p>
        </w:tc>
      </w:tr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bookmarkStart w:id="1" w:name="_Hlk106981079"/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Average humidity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Maximum and minimum humidity</w:t>
            </w:r>
          </w:p>
        </w:tc>
      </w:tr>
      <w:bookmarkEnd w:id="1"/>
      <w:tr w:rsidR="005F18FF" w:rsidTr="002B5883"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Average barometric pressure</w:t>
            </w:r>
          </w:p>
        </w:tc>
        <w:tc>
          <w:tcPr>
            <w:tcW w:w="4788" w:type="dxa"/>
          </w:tcPr>
          <w:p w:rsidR="005F18FF" w:rsidRPr="005D03F9" w:rsidRDefault="005F18FF" w:rsidP="002B5883">
            <w:pPr>
              <w:spacing w:line="480" w:lineRule="auto"/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5D03F9">
              <w:rPr>
                <w:rFonts w:ascii="Times New Roman" w:eastAsiaTheme="minorEastAsia" w:hAnsi="Times New Roman" w:cs="Times New Roman"/>
                <w:sz w:val="16"/>
                <w:szCs w:val="16"/>
              </w:rPr>
              <w:t>Maximum and minimum barometric pressure</w:t>
            </w:r>
          </w:p>
        </w:tc>
      </w:tr>
    </w:tbl>
    <w:p w:rsidR="001760E5" w:rsidRDefault="005F18FF">
      <w:bookmarkStart w:id="2" w:name="_GoBack"/>
      <w:bookmarkEnd w:id="2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8FF"/>
    <w:rsid w:val="005F18FF"/>
    <w:rsid w:val="008A3324"/>
    <w:rsid w:val="00996CDB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FE7E13-E464-4600-986C-E6462F6B0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18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18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2022-07-26T04:57:00Z</dcterms:created>
  <dcterms:modified xsi:type="dcterms:W3CDTF">2022-07-26T04:58:00Z</dcterms:modified>
</cp:coreProperties>
</file>