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B0856" w:rsidRPr="00DB55F6" w:rsidRDefault="00DB0856" w:rsidP="00DB0856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>Appendix 1</w:t>
      </w:r>
      <w:r w:rsidRPr="00DB55F6">
        <w:rPr>
          <w:rFonts w:ascii="Times New Roman" w:eastAsiaTheme="minorEastAsia" w:hAnsi="Times New Roman" w:cs="Times New Roman"/>
          <w:sz w:val="24"/>
          <w:szCs w:val="24"/>
        </w:rPr>
        <w:t xml:space="preserve">. </w:t>
      </w:r>
      <w:bookmarkStart w:id="0" w:name="_Hlk96715410"/>
      <w:r w:rsidRPr="00DB55F6">
        <w:rPr>
          <w:rFonts w:ascii="Times New Roman" w:eastAsia="Times" w:hAnsi="Times New Roman" w:cs="Times New Roman"/>
          <w:sz w:val="24"/>
          <w:szCs w:val="24"/>
        </w:rPr>
        <w:t>Habitat factors measured along transects and at stationary points.</w:t>
      </w:r>
      <w:bookmarkEnd w:id="0"/>
    </w:p>
    <w:p w:rsidR="00DB0856" w:rsidRDefault="00DB0856" w:rsidP="00DB0856">
      <w:pPr>
        <w:spacing w:after="0" w:line="240" w:lineRule="auto"/>
        <w:rPr>
          <w:rFonts w:eastAsiaTheme="minorEastAsia"/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2994"/>
        <w:gridCol w:w="1094"/>
        <w:gridCol w:w="1508"/>
        <w:gridCol w:w="2278"/>
        <w:gridCol w:w="1466"/>
      </w:tblGrid>
      <w:tr w:rsidR="00DB0856" w:rsidRPr="00FA0F68" w:rsidTr="005C112D">
        <w:trPr>
          <w:trHeight w:val="847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B0856" w:rsidRPr="00FA0F68" w:rsidRDefault="00DB0856" w:rsidP="005C11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A0F68">
              <w:rPr>
                <w:rFonts w:ascii="Times New Roman" w:eastAsia="Times" w:hAnsi="Times New Roman" w:cs="Times New Roman"/>
                <w:color w:val="000000"/>
                <w:sz w:val="16"/>
                <w:szCs w:val="16"/>
              </w:rPr>
              <w:t>Variable name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B0856" w:rsidRPr="00FA0F68" w:rsidRDefault="00DB0856" w:rsidP="005C11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A0F68">
              <w:rPr>
                <w:rFonts w:ascii="Times New Roman" w:eastAsia="Times" w:hAnsi="Times New Roman" w:cs="Times New Roman"/>
                <w:color w:val="000000"/>
                <w:sz w:val="16"/>
                <w:szCs w:val="16"/>
              </w:rPr>
              <w:t>Local or landscape scale?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B0856" w:rsidRPr="00FA0F68" w:rsidRDefault="00DB0856" w:rsidP="005C11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A0F68">
              <w:rPr>
                <w:rFonts w:ascii="Times New Roman" w:eastAsia="Times" w:hAnsi="Times New Roman" w:cs="Times New Roman"/>
                <w:color w:val="000000"/>
                <w:sz w:val="16"/>
                <w:szCs w:val="16"/>
              </w:rPr>
              <w:t>How often measured?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B0856" w:rsidRPr="00FA0F68" w:rsidRDefault="00DB0856" w:rsidP="005C11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A0F68">
              <w:rPr>
                <w:rFonts w:ascii="Times New Roman" w:eastAsia="Times" w:hAnsi="Times New Roman" w:cs="Times New Roman"/>
                <w:color w:val="000000"/>
                <w:sz w:val="16"/>
                <w:szCs w:val="16"/>
              </w:rPr>
              <w:t>Unit of measurement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B0856" w:rsidRPr="00FA0F68" w:rsidRDefault="00DB0856" w:rsidP="005C11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A0F68">
              <w:rPr>
                <w:rFonts w:ascii="Times New Roman" w:eastAsia="Times" w:hAnsi="Times New Roman" w:cs="Times New Roman"/>
                <w:color w:val="000000"/>
                <w:sz w:val="16"/>
                <w:szCs w:val="16"/>
              </w:rPr>
              <w:t>How measured</w:t>
            </w:r>
          </w:p>
        </w:tc>
      </w:tr>
      <w:tr w:rsidR="00DB0856" w:rsidRPr="00FA0F68" w:rsidTr="005C112D">
        <w:trPr>
          <w:trHeight w:val="567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B0856" w:rsidRPr="00FA0F68" w:rsidRDefault="00DB0856" w:rsidP="005C11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A0F68">
              <w:rPr>
                <w:rFonts w:ascii="Times New Roman" w:eastAsia="Times" w:hAnsi="Times New Roman" w:cs="Times New Roman"/>
                <w:color w:val="000000"/>
                <w:sz w:val="16"/>
                <w:szCs w:val="16"/>
              </w:rPr>
              <w:t>Canopy cover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B0856" w:rsidRPr="00FA0F68" w:rsidRDefault="00DB0856" w:rsidP="005C11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A0F68">
              <w:rPr>
                <w:rFonts w:ascii="Times New Roman" w:eastAsia="Times" w:hAnsi="Times New Roman" w:cs="Times New Roman"/>
                <w:color w:val="000000"/>
                <w:sz w:val="16"/>
                <w:szCs w:val="16"/>
              </w:rPr>
              <w:t>Local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B0856" w:rsidRPr="00FA0F68" w:rsidRDefault="00DB0856" w:rsidP="005C11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A0F68">
              <w:rPr>
                <w:rFonts w:ascii="Times New Roman" w:eastAsia="Times" w:hAnsi="Times New Roman" w:cs="Times New Roman"/>
                <w:color w:val="000000"/>
                <w:sz w:val="16"/>
                <w:szCs w:val="16"/>
              </w:rPr>
              <w:t>Monthly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B0856" w:rsidRPr="00FA0F68" w:rsidRDefault="00DB0856" w:rsidP="005C11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A0F68">
              <w:rPr>
                <w:rFonts w:ascii="Times New Roman" w:eastAsia="Times" w:hAnsi="Times New Roman" w:cs="Times New Roman"/>
                <w:color w:val="000000"/>
                <w:sz w:val="16"/>
                <w:szCs w:val="16"/>
              </w:rPr>
              <w:t>Percent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B0856" w:rsidRPr="00FA0F68" w:rsidRDefault="00DB0856" w:rsidP="005C11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A0F68">
              <w:rPr>
                <w:rFonts w:ascii="Times New Roman" w:eastAsia="Times" w:hAnsi="Times New Roman" w:cs="Times New Roman"/>
                <w:color w:val="000000"/>
                <w:sz w:val="16"/>
                <w:szCs w:val="16"/>
              </w:rPr>
              <w:t>HabitApp photos</w:t>
            </w:r>
          </w:p>
        </w:tc>
      </w:tr>
      <w:tr w:rsidR="00DB0856" w:rsidRPr="00FA0F68" w:rsidTr="005C112D">
        <w:trPr>
          <w:trHeight w:val="394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B0856" w:rsidRPr="00FA0F68" w:rsidRDefault="00DB0856" w:rsidP="005C11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A0F68">
              <w:rPr>
                <w:rFonts w:ascii="Times New Roman" w:eastAsia="Times" w:hAnsi="Times New Roman" w:cs="Times New Roman"/>
                <w:color w:val="000000"/>
                <w:sz w:val="16"/>
                <w:szCs w:val="16"/>
              </w:rPr>
              <w:t>Clutter (0-3 m, 3-6.5 m, total)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B0856" w:rsidRPr="00FA0F68" w:rsidRDefault="00DB0856" w:rsidP="005C11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A0F68">
              <w:rPr>
                <w:rFonts w:ascii="Times New Roman" w:eastAsia="Times" w:hAnsi="Times New Roman" w:cs="Times New Roman"/>
                <w:color w:val="000000"/>
                <w:sz w:val="16"/>
                <w:szCs w:val="16"/>
              </w:rPr>
              <w:t>Local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B0856" w:rsidRPr="00FA0F68" w:rsidRDefault="00DB0856" w:rsidP="005C11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A0F68">
              <w:rPr>
                <w:rFonts w:ascii="Times New Roman" w:eastAsia="Times" w:hAnsi="Times New Roman" w:cs="Times New Roman"/>
                <w:color w:val="000000"/>
                <w:sz w:val="16"/>
                <w:szCs w:val="16"/>
              </w:rPr>
              <w:t>Monthly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B0856" w:rsidRPr="00FA0F68" w:rsidRDefault="00DB0856" w:rsidP="005C11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A0F68">
              <w:rPr>
                <w:rFonts w:ascii="Times New Roman" w:eastAsia="Times" w:hAnsi="Times New Roman" w:cs="Times New Roman"/>
                <w:color w:val="000000"/>
                <w:sz w:val="16"/>
                <w:szCs w:val="16"/>
              </w:rPr>
              <w:t>Percent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B0856" w:rsidRPr="00FA0F68" w:rsidRDefault="00DB0856" w:rsidP="005C11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A0F68">
              <w:rPr>
                <w:rFonts w:ascii="Times New Roman" w:eastAsia="Times" w:hAnsi="Times New Roman" w:cs="Times New Roman"/>
                <w:color w:val="000000"/>
                <w:sz w:val="16"/>
                <w:szCs w:val="16"/>
              </w:rPr>
              <w:t>Clutterboard</w:t>
            </w:r>
          </w:p>
        </w:tc>
      </w:tr>
      <w:tr w:rsidR="00DB0856" w:rsidRPr="00FA0F68" w:rsidTr="005C112D">
        <w:trPr>
          <w:trHeight w:val="567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B0856" w:rsidRPr="00FA0F68" w:rsidRDefault="00DB0856" w:rsidP="005C11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A0F68">
              <w:rPr>
                <w:rFonts w:ascii="Times New Roman" w:eastAsia="Times" w:hAnsi="Times New Roman" w:cs="Times New Roman"/>
                <w:color w:val="000000"/>
                <w:sz w:val="16"/>
                <w:szCs w:val="16"/>
              </w:rPr>
              <w:t>Understory height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B0856" w:rsidRPr="00FA0F68" w:rsidRDefault="00DB0856" w:rsidP="005C11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A0F68">
              <w:rPr>
                <w:rFonts w:ascii="Times New Roman" w:eastAsia="Times" w:hAnsi="Times New Roman" w:cs="Times New Roman"/>
                <w:color w:val="000000"/>
                <w:sz w:val="16"/>
                <w:szCs w:val="16"/>
              </w:rPr>
              <w:t>Local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B0856" w:rsidRPr="00FA0F68" w:rsidRDefault="00DB0856" w:rsidP="005C11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A0F68">
              <w:rPr>
                <w:rFonts w:ascii="Times New Roman" w:eastAsia="Times" w:hAnsi="Times New Roman" w:cs="Times New Roman"/>
                <w:color w:val="000000"/>
                <w:sz w:val="16"/>
                <w:szCs w:val="16"/>
              </w:rPr>
              <w:t>Monthly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B0856" w:rsidRPr="00FA0F68" w:rsidRDefault="00DB0856" w:rsidP="005C11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A0F68">
              <w:rPr>
                <w:rFonts w:ascii="Times New Roman" w:eastAsia="Times" w:hAnsi="Times New Roman" w:cs="Times New Roman"/>
                <w:color w:val="000000"/>
                <w:sz w:val="16"/>
                <w:szCs w:val="16"/>
              </w:rPr>
              <w:t>Meters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B0856" w:rsidRPr="00FA0F68" w:rsidRDefault="00DB0856" w:rsidP="005C11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A0F68">
              <w:rPr>
                <w:rFonts w:ascii="Times New Roman" w:eastAsia="Times" w:hAnsi="Times New Roman" w:cs="Times New Roman"/>
                <w:color w:val="000000"/>
                <w:sz w:val="16"/>
                <w:szCs w:val="16"/>
              </w:rPr>
              <w:t>Measuring tape</w:t>
            </w:r>
          </w:p>
        </w:tc>
      </w:tr>
      <w:tr w:rsidR="00DB0856" w:rsidRPr="00FA0F68" w:rsidTr="005C112D">
        <w:trPr>
          <w:trHeight w:val="37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B0856" w:rsidRPr="00FA0F68" w:rsidRDefault="00DB0856" w:rsidP="005C11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A0F68">
              <w:rPr>
                <w:rFonts w:ascii="Times New Roman" w:eastAsia="Times" w:hAnsi="Times New Roman" w:cs="Times New Roman"/>
                <w:color w:val="000000"/>
                <w:sz w:val="16"/>
                <w:szCs w:val="16"/>
              </w:rPr>
              <w:t>Canopy height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B0856" w:rsidRPr="00FA0F68" w:rsidRDefault="00DB0856" w:rsidP="005C11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A0F68">
              <w:rPr>
                <w:rFonts w:ascii="Times New Roman" w:eastAsia="Times" w:hAnsi="Times New Roman" w:cs="Times New Roman"/>
                <w:color w:val="000000"/>
                <w:sz w:val="16"/>
                <w:szCs w:val="16"/>
              </w:rPr>
              <w:t>Local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B0856" w:rsidRPr="00FA0F68" w:rsidRDefault="00DB0856" w:rsidP="005C11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A0F68">
              <w:rPr>
                <w:rFonts w:ascii="Times New Roman" w:eastAsia="Times" w:hAnsi="Times New Roman" w:cs="Times New Roman"/>
                <w:color w:val="000000"/>
                <w:sz w:val="16"/>
                <w:szCs w:val="16"/>
              </w:rPr>
              <w:t>Yearly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B0856" w:rsidRPr="00FA0F68" w:rsidRDefault="00DB0856" w:rsidP="005C11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A0F68">
              <w:rPr>
                <w:rFonts w:ascii="Times New Roman" w:eastAsia="Times" w:hAnsi="Times New Roman" w:cs="Times New Roman"/>
                <w:color w:val="000000"/>
                <w:sz w:val="16"/>
                <w:szCs w:val="16"/>
              </w:rPr>
              <w:t>Meters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B0856" w:rsidRPr="00FA0F68" w:rsidRDefault="00DB0856" w:rsidP="005C11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A0F68">
              <w:rPr>
                <w:rFonts w:ascii="Times New Roman" w:eastAsia="Times" w:hAnsi="Times New Roman" w:cs="Times New Roman"/>
                <w:color w:val="000000"/>
                <w:sz w:val="16"/>
                <w:szCs w:val="16"/>
              </w:rPr>
              <w:t>Rangefinder</w:t>
            </w:r>
          </w:p>
        </w:tc>
      </w:tr>
      <w:tr w:rsidR="00DB0856" w:rsidRPr="00FA0F68" w:rsidTr="005C112D">
        <w:trPr>
          <w:trHeight w:val="1120"/>
        </w:trPr>
        <w:tc>
          <w:tcPr>
            <w:tcW w:w="0" w:type="auto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B0856" w:rsidRPr="00FA0F68" w:rsidRDefault="00DB0856" w:rsidP="005C11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A0F68">
              <w:rPr>
                <w:rFonts w:ascii="Times New Roman" w:eastAsia="Times" w:hAnsi="Times New Roman" w:cs="Times New Roman"/>
                <w:color w:val="000000"/>
                <w:sz w:val="16"/>
                <w:szCs w:val="16"/>
              </w:rPr>
              <w:t>Light pollution (using light meter)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B0856" w:rsidRPr="00FA0F68" w:rsidRDefault="00DB0856" w:rsidP="005C11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A0F68">
              <w:rPr>
                <w:rFonts w:ascii="Times New Roman" w:eastAsia="Times" w:hAnsi="Times New Roman" w:cs="Times New Roman"/>
                <w:color w:val="000000"/>
                <w:sz w:val="16"/>
                <w:szCs w:val="16"/>
              </w:rPr>
              <w:t>Local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B0856" w:rsidRPr="00FA0F68" w:rsidRDefault="00DB0856" w:rsidP="005C11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A0F68">
              <w:rPr>
                <w:rFonts w:ascii="Times New Roman" w:eastAsia="Times" w:hAnsi="Times New Roman" w:cs="Times New Roman"/>
                <w:color w:val="000000"/>
                <w:sz w:val="16"/>
                <w:szCs w:val="16"/>
              </w:rPr>
              <w:t>Twice a month after 2020 (once a month 2019)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B0856" w:rsidRPr="00FA0F68" w:rsidRDefault="00DB0856" w:rsidP="005C11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A0F68">
              <w:rPr>
                <w:rFonts w:ascii="Times New Roman" w:eastAsia="Times" w:hAnsi="Times New Roman" w:cs="Times New Roman"/>
                <w:color w:val="000000"/>
                <w:sz w:val="16"/>
                <w:szCs w:val="16"/>
              </w:rPr>
              <w:t>Lux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B0856" w:rsidRPr="00FA0F68" w:rsidRDefault="00DB0856" w:rsidP="005C11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A0F68">
              <w:rPr>
                <w:rFonts w:ascii="Times New Roman" w:eastAsia="Times" w:hAnsi="Times New Roman" w:cs="Times New Roman"/>
                <w:color w:val="000000"/>
                <w:sz w:val="16"/>
                <w:szCs w:val="16"/>
              </w:rPr>
              <w:t>Light meter</w:t>
            </w:r>
          </w:p>
        </w:tc>
      </w:tr>
      <w:tr w:rsidR="00DB0856" w:rsidRPr="00FA0F68" w:rsidTr="005C112D">
        <w:trPr>
          <w:trHeight w:val="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B0856" w:rsidRPr="00FA0F68" w:rsidRDefault="00DB0856" w:rsidP="005C11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B0856" w:rsidRPr="00FA0F68" w:rsidRDefault="00DB0856" w:rsidP="005C11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B0856" w:rsidRPr="00FA0F68" w:rsidRDefault="00DB0856" w:rsidP="005C11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A0F6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B0856" w:rsidRPr="00FA0F68" w:rsidRDefault="00DB0856" w:rsidP="005C11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B0856" w:rsidRPr="00FA0F68" w:rsidRDefault="00DB0856" w:rsidP="005C11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DB0856" w:rsidRPr="00FA0F68" w:rsidTr="005C112D">
        <w:trPr>
          <w:trHeight w:val="567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B0856" w:rsidRPr="00FA0F68" w:rsidRDefault="00DB0856" w:rsidP="005C11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A0F6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Distance to light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B0856" w:rsidRPr="00FA0F68" w:rsidRDefault="00DB0856" w:rsidP="005C11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A0F6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Local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B0856" w:rsidRPr="00FA0F68" w:rsidRDefault="00DB0856" w:rsidP="005C11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A0F6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Yearly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B0856" w:rsidRPr="00FA0F68" w:rsidRDefault="00DB0856" w:rsidP="005C11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A0F6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Meters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B0856" w:rsidRPr="00FA0F68" w:rsidRDefault="00DB0856" w:rsidP="005C11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A0F6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Rangefinder</w:t>
            </w:r>
          </w:p>
        </w:tc>
      </w:tr>
      <w:tr w:rsidR="00DB0856" w:rsidRPr="00FA0F68" w:rsidTr="005C112D">
        <w:trPr>
          <w:trHeight w:val="5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B0856" w:rsidRPr="00FA0F68" w:rsidRDefault="00DB0856" w:rsidP="005C11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A0F68">
              <w:rPr>
                <w:rFonts w:ascii="Times New Roman" w:eastAsia="Times" w:hAnsi="Times New Roman" w:cs="Times New Roman"/>
                <w:color w:val="000000"/>
                <w:sz w:val="16"/>
                <w:szCs w:val="16"/>
              </w:rPr>
              <w:t>Weather variables measured in field (temperature, barometric pressure, wind speed, and humidity)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B0856" w:rsidRPr="00FA0F68" w:rsidRDefault="00DB0856" w:rsidP="005C11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A0F68">
              <w:rPr>
                <w:rFonts w:ascii="Times New Roman" w:eastAsia="Times" w:hAnsi="Times New Roman" w:cs="Times New Roman"/>
                <w:color w:val="000000"/>
                <w:sz w:val="16"/>
                <w:szCs w:val="16"/>
              </w:rPr>
              <w:t>Local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B0856" w:rsidRPr="00FA0F68" w:rsidRDefault="00DB0856" w:rsidP="005C11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A0F68">
              <w:rPr>
                <w:rFonts w:ascii="Times New Roman" w:eastAsia="Times" w:hAnsi="Times New Roman" w:cs="Times New Roman"/>
                <w:color w:val="000000"/>
                <w:sz w:val="16"/>
                <w:szCs w:val="16"/>
              </w:rPr>
              <w:t>Twice a month (when transects run)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B0856" w:rsidRPr="00FA0F68" w:rsidRDefault="00DB0856" w:rsidP="005C11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A0F68">
              <w:rPr>
                <w:rFonts w:ascii="Times New Roman" w:eastAsia="Times" w:hAnsi="Times New Roman" w:cs="Times New Roman"/>
                <w:color w:val="000000"/>
                <w:sz w:val="16"/>
                <w:szCs w:val="16"/>
              </w:rPr>
              <w:t>Degrees F, inches, miles per hour, and percent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B0856" w:rsidRPr="00FA0F68" w:rsidRDefault="00DB0856" w:rsidP="005C11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A0F68">
              <w:rPr>
                <w:rFonts w:ascii="Times New Roman" w:eastAsia="Times" w:hAnsi="Times New Roman" w:cs="Times New Roman"/>
                <w:color w:val="000000"/>
                <w:sz w:val="16"/>
                <w:szCs w:val="16"/>
              </w:rPr>
              <w:t>Brunton weather station</w:t>
            </w:r>
          </w:p>
        </w:tc>
      </w:tr>
      <w:tr w:rsidR="00DB0856" w:rsidRPr="00FA0F68" w:rsidTr="005C112D">
        <w:trPr>
          <w:trHeight w:val="628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B0856" w:rsidRPr="00FA0F68" w:rsidRDefault="00DB0856" w:rsidP="005C11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A0F6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Moon phase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B0856" w:rsidRPr="00FA0F68" w:rsidRDefault="00DB0856" w:rsidP="005C11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A0F6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N/A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B0856" w:rsidRPr="00FA0F68" w:rsidRDefault="00DB0856" w:rsidP="005C11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A0F6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Monthly for stationaries, twice a month for transects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B0856" w:rsidRPr="00FA0F68" w:rsidRDefault="00DB0856" w:rsidP="005C11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A0F6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Percent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B0856" w:rsidRPr="00FA0F68" w:rsidRDefault="00DB0856" w:rsidP="005C11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A0F6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MoonGiant</w:t>
            </w:r>
          </w:p>
        </w:tc>
      </w:tr>
      <w:tr w:rsidR="00DB0856" w:rsidRPr="00FA0F68" w:rsidTr="005C112D">
        <w:trPr>
          <w:trHeight w:val="567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B0856" w:rsidRPr="00FA0F68" w:rsidRDefault="00DB0856" w:rsidP="005C11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A0F6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Presence of ditches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B0856" w:rsidRPr="00FA0F68" w:rsidRDefault="00DB0856" w:rsidP="005C11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A0F6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Local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B0856" w:rsidRPr="00FA0F68" w:rsidRDefault="00DB0856" w:rsidP="005C11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A0F6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Yearly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B0856" w:rsidRPr="00FA0F68" w:rsidRDefault="00DB0856" w:rsidP="005C11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A0F6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Yes/no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B0856" w:rsidRPr="00FA0F68" w:rsidRDefault="00DB0856" w:rsidP="005C11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A0F6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Observation</w:t>
            </w:r>
          </w:p>
        </w:tc>
      </w:tr>
      <w:tr w:rsidR="00DB0856" w:rsidRPr="00FA0F68" w:rsidTr="005C112D">
        <w:trPr>
          <w:trHeight w:val="4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B0856" w:rsidRPr="00FA0F68" w:rsidRDefault="00DB0856" w:rsidP="005C11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A0F6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Presence of streetlights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B0856" w:rsidRPr="00FA0F68" w:rsidRDefault="00DB0856" w:rsidP="005C11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A0F6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Local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B0856" w:rsidRPr="00FA0F68" w:rsidRDefault="00DB0856" w:rsidP="005C11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A0F6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Yearly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B0856" w:rsidRPr="00FA0F68" w:rsidRDefault="00DB0856" w:rsidP="005C11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A0F6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Yes/no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B0856" w:rsidRPr="00FA0F68" w:rsidRDefault="00DB0856" w:rsidP="005C11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A0F6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Observation</w:t>
            </w:r>
          </w:p>
        </w:tc>
      </w:tr>
      <w:tr w:rsidR="00DB0856" w:rsidRPr="00FA0F68" w:rsidTr="005C112D">
        <w:trPr>
          <w:trHeight w:val="60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B0856" w:rsidRPr="00FA0F68" w:rsidRDefault="00DB0856" w:rsidP="005C11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A0F68">
              <w:rPr>
                <w:rFonts w:ascii="Times New Roman" w:eastAsia="Times" w:hAnsi="Times New Roman" w:cs="Times New Roman"/>
                <w:color w:val="000000"/>
                <w:sz w:val="16"/>
                <w:szCs w:val="16"/>
              </w:rPr>
              <w:t>Fragmentation and heterogeneity variables (total edge, minimum area, patch cohesion index, patch richness, contagion index, and Simpson’s diversity index)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856" w:rsidRPr="00FA0F68" w:rsidRDefault="00DB0856" w:rsidP="005C11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A0F68">
              <w:rPr>
                <w:rFonts w:ascii="Times New Roman" w:eastAsia="Times" w:hAnsi="Times New Roman" w:cs="Times New Roman"/>
                <w:color w:val="000000"/>
                <w:sz w:val="16"/>
                <w:szCs w:val="16"/>
              </w:rPr>
              <w:t>Landscape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856" w:rsidRPr="00FA0F68" w:rsidRDefault="00DB0856" w:rsidP="005C11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A0F68">
              <w:rPr>
                <w:rFonts w:ascii="Times New Roman" w:eastAsia="Times" w:hAnsi="Times New Roman" w:cs="Times New Roman"/>
                <w:color w:val="000000"/>
                <w:sz w:val="16"/>
                <w:szCs w:val="16"/>
              </w:rPr>
              <w:t>One time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B0856" w:rsidRPr="00FA0F68" w:rsidRDefault="00DB0856" w:rsidP="005C11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A0F68">
              <w:rPr>
                <w:rFonts w:ascii="Times New Roman" w:eastAsia="Times" w:hAnsi="Times New Roman" w:cs="Times New Roman"/>
                <w:color w:val="000000"/>
                <w:sz w:val="16"/>
                <w:szCs w:val="16"/>
              </w:rPr>
              <w:t>Meters, hectares, none, number, percent, and none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856" w:rsidRPr="00FA0F68" w:rsidRDefault="00DB0856" w:rsidP="005C11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A0F68">
              <w:rPr>
                <w:rFonts w:ascii="Times New Roman" w:eastAsia="Times" w:hAnsi="Times New Roman" w:cs="Times New Roman"/>
                <w:color w:val="000000"/>
                <w:sz w:val="16"/>
                <w:szCs w:val="16"/>
              </w:rPr>
              <w:t>FRAGSTATS</w:t>
            </w:r>
          </w:p>
        </w:tc>
      </w:tr>
      <w:tr w:rsidR="00DB0856" w:rsidRPr="00FA0F68" w:rsidTr="005C112D">
        <w:trPr>
          <w:trHeight w:val="980"/>
        </w:trPr>
        <w:tc>
          <w:tcPr>
            <w:tcW w:w="0" w:type="auto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B0856" w:rsidRPr="00FA0F68" w:rsidRDefault="00DB0856" w:rsidP="005C11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A0F68">
              <w:rPr>
                <w:rFonts w:ascii="Times New Roman" w:eastAsia="Times" w:hAnsi="Times New Roman" w:cs="Times New Roman"/>
                <w:color w:val="000000"/>
                <w:sz w:val="16"/>
                <w:szCs w:val="16"/>
              </w:rPr>
              <w:t>Number of habitat types in 100 m and 500 m buffer (250 m for 2019 transects)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B0856" w:rsidRPr="00FA0F68" w:rsidRDefault="00DB0856" w:rsidP="005C11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A0F68">
              <w:rPr>
                <w:rFonts w:ascii="Times New Roman" w:eastAsia="Times" w:hAnsi="Times New Roman" w:cs="Times New Roman"/>
                <w:color w:val="000000"/>
                <w:sz w:val="16"/>
                <w:szCs w:val="16"/>
              </w:rPr>
              <w:t>Landscape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B0856" w:rsidRPr="00FA0F68" w:rsidRDefault="00DB0856" w:rsidP="005C11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A0F68">
              <w:rPr>
                <w:rFonts w:ascii="Times New Roman" w:eastAsia="Times" w:hAnsi="Times New Roman" w:cs="Times New Roman"/>
                <w:color w:val="000000"/>
                <w:sz w:val="16"/>
                <w:szCs w:val="16"/>
              </w:rPr>
              <w:t>One time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B0856" w:rsidRPr="00FA0F68" w:rsidRDefault="00DB0856" w:rsidP="005C11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A0F68">
              <w:rPr>
                <w:rFonts w:ascii="Times New Roman" w:eastAsia="Times" w:hAnsi="Times New Roman" w:cs="Times New Roman"/>
                <w:color w:val="000000"/>
                <w:sz w:val="16"/>
                <w:szCs w:val="16"/>
              </w:rPr>
              <w:t>Number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B0856" w:rsidRPr="00FA0F68" w:rsidRDefault="00DB0856" w:rsidP="005C11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A0F68">
              <w:rPr>
                <w:rFonts w:ascii="Times New Roman" w:eastAsia="Times" w:hAnsi="Times New Roman" w:cs="Times New Roman"/>
                <w:color w:val="000000"/>
                <w:sz w:val="16"/>
                <w:szCs w:val="16"/>
              </w:rPr>
              <w:t xml:space="preserve">GIS and land cover map (Figure </w:t>
            </w:r>
            <w:r>
              <w:rPr>
                <w:rFonts w:ascii="Times New Roman" w:eastAsia="Times" w:hAnsi="Times New Roman" w:cs="Times New Roman"/>
                <w:color w:val="000000"/>
                <w:sz w:val="16"/>
                <w:szCs w:val="16"/>
              </w:rPr>
              <w:t>1)</w:t>
            </w:r>
          </w:p>
        </w:tc>
      </w:tr>
      <w:tr w:rsidR="00DB0856" w:rsidRPr="00FA0F68" w:rsidTr="005C112D">
        <w:trPr>
          <w:trHeight w:val="52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B0856" w:rsidRPr="00FA0F68" w:rsidRDefault="00DB0856" w:rsidP="005C11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A0F68">
              <w:rPr>
                <w:rFonts w:ascii="Times New Roman" w:eastAsia="Times" w:hAnsi="Times New Roman" w:cs="Times New Roman"/>
                <w:color w:val="000000"/>
                <w:sz w:val="16"/>
                <w:szCs w:val="16"/>
              </w:rPr>
              <w:t>Percent of each habitat type in buffer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B0856" w:rsidRPr="00FA0F68" w:rsidRDefault="00DB0856" w:rsidP="005C11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A0F68">
              <w:rPr>
                <w:rFonts w:ascii="Times New Roman" w:eastAsia="Times" w:hAnsi="Times New Roman" w:cs="Times New Roman"/>
                <w:color w:val="000000"/>
                <w:sz w:val="16"/>
                <w:szCs w:val="16"/>
              </w:rPr>
              <w:t>Landscape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B0856" w:rsidRPr="00FA0F68" w:rsidRDefault="00DB0856" w:rsidP="005C11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A0F68">
              <w:rPr>
                <w:rFonts w:ascii="Times New Roman" w:eastAsia="Times" w:hAnsi="Times New Roman" w:cs="Times New Roman"/>
                <w:color w:val="000000"/>
                <w:sz w:val="16"/>
                <w:szCs w:val="16"/>
              </w:rPr>
              <w:t>One time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B0856" w:rsidRPr="00FA0F68" w:rsidRDefault="00DB0856" w:rsidP="005C11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A0F68">
              <w:rPr>
                <w:rFonts w:ascii="Times New Roman" w:eastAsia="Times" w:hAnsi="Times New Roman" w:cs="Times New Roman"/>
                <w:color w:val="000000"/>
                <w:sz w:val="16"/>
                <w:szCs w:val="16"/>
              </w:rPr>
              <w:t>Percent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B0856" w:rsidRPr="00FA0F68" w:rsidRDefault="00DB0856" w:rsidP="005C11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A0F68">
              <w:rPr>
                <w:rFonts w:ascii="Times New Roman" w:eastAsia="Times" w:hAnsi="Times New Roman" w:cs="Times New Roman"/>
                <w:color w:val="000000"/>
                <w:sz w:val="16"/>
                <w:szCs w:val="16"/>
              </w:rPr>
              <w:t xml:space="preserve">GIS and land cover map (Figure </w:t>
            </w:r>
            <w:r>
              <w:rPr>
                <w:rFonts w:ascii="Times New Roman" w:eastAsia="Times" w:hAnsi="Times New Roman" w:cs="Times New Roman"/>
                <w:color w:val="000000"/>
                <w:sz w:val="16"/>
                <w:szCs w:val="16"/>
              </w:rPr>
              <w:t>1)</w:t>
            </w:r>
          </w:p>
        </w:tc>
      </w:tr>
      <w:tr w:rsidR="00DB0856" w:rsidRPr="00FA0F68" w:rsidTr="005C112D">
        <w:trPr>
          <w:trHeight w:val="7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B0856" w:rsidRPr="00FA0F68" w:rsidRDefault="00DB0856" w:rsidP="005C11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A0F68">
              <w:rPr>
                <w:rFonts w:ascii="Times New Roman" w:eastAsia="Times" w:hAnsi="Times New Roman" w:cs="Times New Roman"/>
                <w:color w:val="000000"/>
                <w:sz w:val="16"/>
                <w:szCs w:val="16"/>
              </w:rPr>
              <w:t>Road density within buffers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B0856" w:rsidRPr="00FA0F68" w:rsidRDefault="00DB0856" w:rsidP="005C11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A0F68">
              <w:rPr>
                <w:rFonts w:ascii="Times New Roman" w:eastAsia="Times" w:hAnsi="Times New Roman" w:cs="Times New Roman"/>
                <w:color w:val="000000"/>
                <w:sz w:val="16"/>
                <w:szCs w:val="16"/>
              </w:rPr>
              <w:t>Landscape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B0856" w:rsidRPr="00FA0F68" w:rsidRDefault="00DB0856" w:rsidP="005C11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A0F68">
              <w:rPr>
                <w:rFonts w:ascii="Times New Roman" w:eastAsia="Times" w:hAnsi="Times New Roman" w:cs="Times New Roman"/>
                <w:color w:val="000000"/>
                <w:sz w:val="16"/>
                <w:szCs w:val="16"/>
              </w:rPr>
              <w:t>One time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B0856" w:rsidRPr="00FA0F68" w:rsidRDefault="00DB0856" w:rsidP="005C11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A0F68">
              <w:rPr>
                <w:rFonts w:ascii="Times New Roman" w:eastAsia="Times" w:hAnsi="Times New Roman" w:cs="Times New Roman"/>
                <w:color w:val="000000"/>
                <w:sz w:val="16"/>
                <w:szCs w:val="16"/>
              </w:rPr>
              <w:t>Kilometers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B0856" w:rsidRPr="00FA0F68" w:rsidRDefault="00DB0856" w:rsidP="005C11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A0F68">
              <w:rPr>
                <w:rFonts w:ascii="Times New Roman" w:eastAsia="Times" w:hAnsi="Times New Roman" w:cs="Times New Roman"/>
                <w:color w:val="000000"/>
                <w:sz w:val="16"/>
                <w:szCs w:val="16"/>
              </w:rPr>
              <w:t>GIS and local road data</w:t>
            </w:r>
          </w:p>
        </w:tc>
      </w:tr>
      <w:tr w:rsidR="00DB0856" w:rsidRPr="00FA0F68" w:rsidTr="005C112D">
        <w:trPr>
          <w:trHeight w:val="331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B0856" w:rsidRPr="00FA0F68" w:rsidRDefault="00DB0856" w:rsidP="005C11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A0F6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Habitat type at survey point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B0856" w:rsidRPr="00FA0F68" w:rsidRDefault="00DB0856" w:rsidP="005C11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A0F6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Local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B0856" w:rsidRPr="00FA0F68" w:rsidRDefault="00DB0856" w:rsidP="005C11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A0F6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Yearly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B0856" w:rsidRPr="00FA0F68" w:rsidRDefault="00DB0856" w:rsidP="005C11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A0F6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Marked as natural, agricultural, or developed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B0856" w:rsidRPr="00FA0F68" w:rsidRDefault="00DB0856" w:rsidP="005C11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A0F6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Observation</w:t>
            </w:r>
          </w:p>
        </w:tc>
      </w:tr>
      <w:tr w:rsidR="00DB0856" w:rsidRPr="00FA0F68" w:rsidTr="005C112D">
        <w:trPr>
          <w:trHeight w:val="214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856" w:rsidRPr="00FA0F68" w:rsidRDefault="00DB0856" w:rsidP="005C11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A0F68">
              <w:rPr>
                <w:rFonts w:ascii="Times New Roman" w:eastAsia="Times" w:hAnsi="Times New Roman" w:cs="Times New Roman"/>
                <w:color w:val="000000"/>
                <w:sz w:val="16"/>
                <w:szCs w:val="16"/>
              </w:rPr>
              <w:t>Number of saplings within 15 m (N, S, E, W)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856" w:rsidRPr="00FA0F68" w:rsidRDefault="00DB0856" w:rsidP="005C11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A0F68">
              <w:rPr>
                <w:rFonts w:ascii="Times New Roman" w:eastAsia="Times" w:hAnsi="Times New Roman" w:cs="Times New Roman"/>
                <w:color w:val="000000"/>
                <w:sz w:val="16"/>
                <w:szCs w:val="16"/>
              </w:rPr>
              <w:t>Local</w:t>
            </w:r>
          </w:p>
        </w:tc>
        <w:tc>
          <w:tcPr>
            <w:tcW w:w="0" w:type="auto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856" w:rsidRPr="00FA0F68" w:rsidRDefault="00DB0856" w:rsidP="005C11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A0F68">
              <w:rPr>
                <w:rFonts w:ascii="Times New Roman" w:eastAsia="Times" w:hAnsi="Times New Roman" w:cs="Times New Roman"/>
                <w:color w:val="000000"/>
                <w:sz w:val="16"/>
                <w:szCs w:val="16"/>
              </w:rPr>
              <w:t>Yearly</w:t>
            </w:r>
          </w:p>
        </w:tc>
        <w:tc>
          <w:tcPr>
            <w:tcW w:w="0" w:type="auto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856" w:rsidRPr="00FA0F68" w:rsidRDefault="00DB0856" w:rsidP="005C11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A0F68">
              <w:rPr>
                <w:rFonts w:ascii="Times New Roman" w:eastAsia="Times" w:hAnsi="Times New Roman" w:cs="Times New Roman"/>
                <w:color w:val="000000"/>
                <w:sz w:val="16"/>
                <w:szCs w:val="16"/>
              </w:rPr>
              <w:t>Number</w:t>
            </w:r>
          </w:p>
        </w:tc>
        <w:tc>
          <w:tcPr>
            <w:tcW w:w="0" w:type="auto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B0856" w:rsidRPr="00FA0F68" w:rsidRDefault="00DB0856" w:rsidP="005C11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A0F68">
              <w:rPr>
                <w:rFonts w:ascii="Times New Roman" w:eastAsia="Times" w:hAnsi="Times New Roman" w:cs="Times New Roman"/>
                <w:color w:val="000000"/>
                <w:sz w:val="16"/>
                <w:szCs w:val="16"/>
              </w:rPr>
              <w:t>Counting saplings along measuring tape</w:t>
            </w:r>
          </w:p>
        </w:tc>
      </w:tr>
      <w:tr w:rsidR="00DB0856" w:rsidRPr="00FA0F68" w:rsidTr="005C112D">
        <w:trPr>
          <w:trHeight w:val="214"/>
        </w:trPr>
        <w:tc>
          <w:tcPr>
            <w:tcW w:w="0" w:type="auto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DB0856" w:rsidRPr="0009266B" w:rsidRDefault="00DB0856" w:rsidP="005C112D">
            <w:pPr>
              <w:spacing w:after="0" w:line="240" w:lineRule="auto"/>
              <w:rPr>
                <w:rFonts w:ascii="Times New Roman" w:eastAsia="Times" w:hAnsi="Times New Roman" w:cs="Times New Roman"/>
                <w:color w:val="000000"/>
                <w:sz w:val="16"/>
                <w:szCs w:val="16"/>
              </w:rPr>
            </w:pPr>
            <w:r w:rsidRPr="0009266B">
              <w:rPr>
                <w:rFonts w:ascii="Times New Roman" w:hAnsi="Times New Roman" w:cs="Times New Roman"/>
                <w:sz w:val="16"/>
                <w:szCs w:val="16"/>
              </w:rPr>
              <w:t>Light pollution (avg in both buffers, min/max in larger one)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DB0856" w:rsidRPr="0009266B" w:rsidRDefault="00DB0856" w:rsidP="005C112D">
            <w:pPr>
              <w:spacing w:after="0" w:line="240" w:lineRule="auto"/>
              <w:rPr>
                <w:rFonts w:ascii="Times New Roman" w:eastAsia="Times" w:hAnsi="Times New Roman" w:cs="Times New Roman"/>
                <w:color w:val="000000"/>
                <w:sz w:val="16"/>
                <w:szCs w:val="16"/>
              </w:rPr>
            </w:pPr>
            <w:r w:rsidRPr="0009266B">
              <w:rPr>
                <w:rFonts w:ascii="Times New Roman" w:hAnsi="Times New Roman" w:cs="Times New Roman"/>
                <w:sz w:val="16"/>
                <w:szCs w:val="16"/>
              </w:rPr>
              <w:t>Landscape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DB0856" w:rsidRPr="0009266B" w:rsidRDefault="00DB0856" w:rsidP="005C112D">
            <w:pPr>
              <w:spacing w:after="0" w:line="240" w:lineRule="auto"/>
              <w:rPr>
                <w:rFonts w:ascii="Times New Roman" w:eastAsia="Times" w:hAnsi="Times New Roman" w:cs="Times New Roman"/>
                <w:color w:val="000000"/>
                <w:sz w:val="16"/>
                <w:szCs w:val="16"/>
              </w:rPr>
            </w:pPr>
            <w:r w:rsidRPr="0009266B">
              <w:rPr>
                <w:rFonts w:ascii="Times New Roman" w:hAnsi="Times New Roman" w:cs="Times New Roman"/>
                <w:sz w:val="16"/>
                <w:szCs w:val="16"/>
              </w:rPr>
              <w:t>One time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DB0856" w:rsidRPr="0009266B" w:rsidRDefault="00DB0856" w:rsidP="005C112D">
            <w:pPr>
              <w:spacing w:after="0" w:line="240" w:lineRule="auto"/>
              <w:rPr>
                <w:rFonts w:ascii="Times New Roman" w:eastAsia="Times" w:hAnsi="Times New Roman" w:cs="Times New Roman"/>
                <w:color w:val="000000"/>
                <w:sz w:val="16"/>
                <w:szCs w:val="16"/>
              </w:rPr>
            </w:pPr>
            <w:r w:rsidRPr="0009266B">
              <w:rPr>
                <w:rFonts w:ascii="Times New Roman" w:hAnsi="Times New Roman" w:cs="Times New Roman"/>
                <w:sz w:val="16"/>
                <w:szCs w:val="16"/>
              </w:rPr>
              <w:t>Digital number- derived from cloud-free light detections multiplied by percent frequency of light detection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DB0856" w:rsidRPr="0009266B" w:rsidRDefault="00DB0856" w:rsidP="005C112D">
            <w:pPr>
              <w:spacing w:after="0" w:line="240" w:lineRule="auto"/>
              <w:rPr>
                <w:rFonts w:ascii="Times New Roman" w:eastAsia="Times" w:hAnsi="Times New Roman" w:cs="Times New Roman"/>
                <w:color w:val="000000"/>
                <w:sz w:val="16"/>
                <w:szCs w:val="16"/>
              </w:rPr>
            </w:pPr>
            <w:r w:rsidRPr="0009266B">
              <w:rPr>
                <w:rFonts w:ascii="Times New Roman" w:hAnsi="Times New Roman" w:cs="Times New Roman"/>
                <w:sz w:val="16"/>
                <w:szCs w:val="16"/>
              </w:rPr>
              <w:t>DMSP OLS imagery (NOAA 2013)</w:t>
            </w:r>
          </w:p>
        </w:tc>
      </w:tr>
    </w:tbl>
    <w:p w:rsidR="00DB0856" w:rsidRPr="00DB55F6" w:rsidRDefault="00DB0856" w:rsidP="00DB0856">
      <w:pPr>
        <w:spacing w:after="0" w:line="240" w:lineRule="auto"/>
        <w:rPr>
          <w:rFonts w:eastAsiaTheme="minorEastAsia"/>
          <w:sz w:val="24"/>
          <w:szCs w:val="24"/>
        </w:rPr>
      </w:pPr>
    </w:p>
    <w:p w:rsidR="00755780" w:rsidRDefault="00755780">
      <w:bookmarkStart w:id="1" w:name="_GoBack"/>
      <w:bookmarkEnd w:id="1"/>
    </w:p>
    <w:sectPr w:rsidR="00755780" w:rsidSect="00E556F7">
      <w:headerReference w:type="default" r:id="rId4"/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340849501"/>
      <w:docPartObj>
        <w:docPartGallery w:val="Page Numbers (Top of Page)"/>
        <w:docPartUnique/>
      </w:docPartObj>
    </w:sdtPr>
    <w:sdtEndPr>
      <w:rPr>
        <w:noProof/>
      </w:rPr>
    </w:sdtEndPr>
    <w:sdtContent>
      <w:p w:rsidR="00F91E47" w:rsidRDefault="00DB0856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F91E47" w:rsidRDefault="00DB0856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0856"/>
    <w:rsid w:val="00755780"/>
    <w:rsid w:val="00DB08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C37603F-AAF4-4589-8DDA-77D98F1098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B085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B085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B0856"/>
  </w:style>
  <w:style w:type="character" w:styleId="LineNumber">
    <w:name w:val="line number"/>
    <w:basedOn w:val="DefaultParagraphFont"/>
    <w:uiPriority w:val="99"/>
    <w:semiHidden/>
    <w:unhideWhenUsed/>
    <w:rsid w:val="00DB085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290</Words>
  <Characters>1659</Characters>
  <Application>Microsoft Office Word</Application>
  <DocSecurity>0</DocSecurity>
  <Lines>13</Lines>
  <Paragraphs>3</Paragraphs>
  <ScaleCrop>false</ScaleCrop>
  <Company>Springer Nature IT</Company>
  <LinksUpToDate>false</LinksUpToDate>
  <CharactersWithSpaces>1946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2022-05-12T11:33:00Z</dcterms:created>
  <dcterms:modified xsi:type="dcterms:W3CDTF">2022-05-12T11:34:00Z</dcterms:modified>
</cp:coreProperties>
</file>