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723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06"/>
        <w:gridCol w:w="204"/>
        <w:gridCol w:w="3219"/>
        <w:gridCol w:w="2590"/>
        <w:gridCol w:w="935"/>
        <w:gridCol w:w="204"/>
        <w:gridCol w:w="2834"/>
        <w:gridCol w:w="2268"/>
        <w:gridCol w:w="1076"/>
      </w:tblGrid>
      <w:tr w:rsidR="0089352A" w:rsidRPr="0089352A" w14:paraId="480EDAAB" w14:textId="77777777" w:rsidTr="00E41561">
        <w:trPr>
          <w:trHeight w:val="324"/>
        </w:trPr>
        <w:tc>
          <w:tcPr>
            <w:tcW w:w="13892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E23C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Table 4.</w:t>
            </w:r>
            <w:r w:rsidRPr="0089352A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 Cause of death of the non-elderly and elderly groups before and after propensity score matching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BA6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845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352A" w:rsidRPr="0089352A" w14:paraId="4E6E1F3D" w14:textId="77777777" w:rsidTr="00E41561">
        <w:trPr>
          <w:trHeight w:val="300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9CA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686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744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CCD7A" w14:textId="77777777" w:rsidR="0089352A" w:rsidRPr="0089352A" w:rsidRDefault="0089352A" w:rsidP="0089352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Whole cohort (n=228)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39DC8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178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8E10A" w14:textId="77777777" w:rsidR="0089352A" w:rsidRPr="0089352A" w:rsidRDefault="0089352A" w:rsidP="0089352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Matched cohort (n=92)</w:t>
            </w:r>
          </w:p>
        </w:tc>
      </w:tr>
      <w:tr w:rsidR="0089352A" w:rsidRPr="0089352A" w14:paraId="5E8E6507" w14:textId="77777777" w:rsidTr="00E41561">
        <w:trPr>
          <w:trHeight w:val="288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427F" w14:textId="77777777" w:rsidR="0089352A" w:rsidRPr="0089352A" w:rsidRDefault="0089352A" w:rsidP="0089352A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EC1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DBD7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(n=180)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846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(n=48)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06D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FC8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131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F8AA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(n=46)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19B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</w:tr>
      <w:tr w:rsidR="0089352A" w:rsidRPr="0089352A" w14:paraId="421B62B0" w14:textId="77777777" w:rsidTr="00E41561">
        <w:trPr>
          <w:trHeight w:val="288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B38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2BA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E49B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E8CC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AA67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578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9BAB0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D914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B00D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89352A" w:rsidRPr="0089352A" w14:paraId="1AB923BB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D11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CFA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DB0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8F3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FBE1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BF9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611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A48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38BD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352A" w:rsidRPr="0089352A" w14:paraId="0B8A8F21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883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Cause of death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54B1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DD8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162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DAC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3E7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039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9A9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C822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352A" w:rsidRPr="0089352A" w14:paraId="74B1442C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A0DB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Esophageal cancer / Other disease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D06C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710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48 / 26 (35.1%)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44A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11 / 16 (59.2%)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E22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0.04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C4B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AD5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14 / 6 (30%)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CF4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11 / 16 (59.2%)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6C8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0.03</w:t>
            </w:r>
          </w:p>
        </w:tc>
      </w:tr>
      <w:tr w:rsidR="0089352A" w:rsidRPr="0089352A" w14:paraId="3EF4112E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3BD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FB61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824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563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BBB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7B1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B840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0C78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02F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9352A" w:rsidRPr="0089352A" w14:paraId="18FDC503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DBF7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Other disease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6CC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8E5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D32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5B1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0.71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361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58C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ECD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7A5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0.31</w:t>
            </w:r>
          </w:p>
        </w:tc>
      </w:tr>
      <w:tr w:rsidR="0089352A" w:rsidRPr="0089352A" w14:paraId="1437945D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B04C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Cerebrovascular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33E4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9B5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B5C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E849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085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F66C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75C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7C3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9352A" w:rsidRPr="0089352A" w14:paraId="60386923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37EB7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Cardiac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FE88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8F4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A76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EE3E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8FC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7E21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BFD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345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9352A" w:rsidRPr="0089352A" w14:paraId="6D6D46C5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5B00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Pulmonary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EF6F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4679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5EE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1BB89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FE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3F2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C5B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D16F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9352A" w:rsidRPr="0089352A" w14:paraId="5F929B0B" w14:textId="77777777" w:rsidTr="00E41561">
        <w:trPr>
          <w:trHeight w:val="276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0DD4B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Cancer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451D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2C39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10</w:t>
            </w: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538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8308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BDD2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FB0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412C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ACE5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</w:tr>
      <w:tr w:rsidR="0089352A" w:rsidRPr="0089352A" w14:paraId="6162D4FF" w14:textId="77777777" w:rsidTr="00E41561">
        <w:trPr>
          <w:trHeight w:val="288"/>
        </w:trPr>
        <w:tc>
          <w:tcPr>
            <w:tcW w:w="39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2DB47" w14:textId="77777777" w:rsidR="0089352A" w:rsidRPr="0089352A" w:rsidRDefault="0089352A" w:rsidP="0089352A">
            <w:pPr>
              <w:widowControl/>
              <w:jc w:val="righ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Unknown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B2E3F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2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F9AC0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07771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9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32ECA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E0718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8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2F0E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05E7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54DB3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89352A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89352A" w:rsidRPr="0089352A" w14:paraId="771D5E28" w14:textId="77777777" w:rsidTr="00E41561">
        <w:trPr>
          <w:trHeight w:val="288"/>
        </w:trPr>
        <w:tc>
          <w:tcPr>
            <w:tcW w:w="3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15FA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DB68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F87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360B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4EFAD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BC1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2B66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C39E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5CE4" w14:textId="77777777" w:rsidR="0089352A" w:rsidRPr="0089352A" w:rsidRDefault="0089352A" w:rsidP="0089352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67C9ECC" w14:textId="77777777" w:rsidR="00B823B3" w:rsidRDefault="00B823B3"/>
    <w:sectPr w:rsidR="00B823B3" w:rsidSect="0089352A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A78F8D" w14:textId="77777777" w:rsidR="00AC0DF9" w:rsidRDefault="00AC0DF9" w:rsidP="00E41561">
      <w:r>
        <w:separator/>
      </w:r>
    </w:p>
  </w:endnote>
  <w:endnote w:type="continuationSeparator" w:id="0">
    <w:p w14:paraId="30257785" w14:textId="77777777" w:rsidR="00AC0DF9" w:rsidRDefault="00AC0DF9" w:rsidP="00E41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BB7B86" w14:textId="77777777" w:rsidR="00AC0DF9" w:rsidRDefault="00AC0DF9" w:rsidP="00E41561">
      <w:r>
        <w:separator/>
      </w:r>
    </w:p>
  </w:footnote>
  <w:footnote w:type="continuationSeparator" w:id="0">
    <w:p w14:paraId="4BA9CF41" w14:textId="77777777" w:rsidR="00AC0DF9" w:rsidRDefault="00AC0DF9" w:rsidP="00E41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52A"/>
    <w:rsid w:val="0089352A"/>
    <w:rsid w:val="00AC0DF9"/>
    <w:rsid w:val="00B823B3"/>
    <w:rsid w:val="00E41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68682D"/>
  <w15:chartTrackingRefBased/>
  <w15:docId w15:val="{F83060FD-4672-4F98-BA46-793B701CA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15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41561"/>
  </w:style>
  <w:style w:type="paragraph" w:styleId="a5">
    <w:name w:val="footer"/>
    <w:basedOn w:val="a"/>
    <w:link w:val="a6"/>
    <w:uiPriority w:val="99"/>
    <w:unhideWhenUsed/>
    <w:rsid w:val="00E415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415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534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史郎</dc:creator>
  <cp:keywords/>
  <dc:description/>
  <cp:lastModifiedBy>桑原 史郎</cp:lastModifiedBy>
  <cp:revision>2</cp:revision>
  <dcterms:created xsi:type="dcterms:W3CDTF">2022-01-18T05:36:00Z</dcterms:created>
  <dcterms:modified xsi:type="dcterms:W3CDTF">2022-01-18T06:00:00Z</dcterms:modified>
</cp:coreProperties>
</file>