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F419EF" w14:textId="77777777" w:rsidR="008118CB" w:rsidRPr="007C21C4" w:rsidRDefault="008118CB" w:rsidP="008118CB">
      <w:pPr>
        <w:jc w:val="both"/>
        <w:rPr>
          <w:rFonts w:ascii="Arial" w:hAnsi="Arial" w:cs="Arial"/>
          <w:b/>
          <w:sz w:val="22"/>
          <w:szCs w:val="22"/>
        </w:rPr>
      </w:pPr>
      <w:r w:rsidRPr="007C21C4">
        <w:rPr>
          <w:rFonts w:ascii="Arial" w:hAnsi="Arial" w:cs="Arial"/>
          <w:b/>
          <w:sz w:val="22"/>
          <w:szCs w:val="22"/>
        </w:rPr>
        <w:t>Table Supplement 2. Quality assessment of each study</w:t>
      </w:r>
    </w:p>
    <w:p w14:paraId="5E93D338" w14:textId="77777777" w:rsidR="008118CB" w:rsidRPr="007C21C4" w:rsidRDefault="008118CB" w:rsidP="008118CB">
      <w:pPr>
        <w:jc w:val="both"/>
        <w:rPr>
          <w:rFonts w:ascii="Arial" w:hAnsi="Arial" w:cs="Arial"/>
          <w:b/>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6"/>
        <w:gridCol w:w="3225"/>
        <w:gridCol w:w="1398"/>
        <w:gridCol w:w="1494"/>
        <w:gridCol w:w="1303"/>
        <w:gridCol w:w="3046"/>
        <w:gridCol w:w="2494"/>
      </w:tblGrid>
      <w:tr w:rsidR="008118CB" w:rsidRPr="007C21C4" w14:paraId="2CB653D7" w14:textId="77777777" w:rsidTr="00273785">
        <w:tc>
          <w:tcPr>
            <w:tcW w:w="516" w:type="dxa"/>
            <w:vMerge w:val="restart"/>
          </w:tcPr>
          <w:p w14:paraId="681AECAC" w14:textId="77777777" w:rsidR="008118CB" w:rsidRPr="007C21C4" w:rsidRDefault="008118CB" w:rsidP="00273785">
            <w:pPr>
              <w:rPr>
                <w:rFonts w:ascii="Arial" w:hAnsi="Arial" w:cs="Arial"/>
                <w:b/>
                <w:sz w:val="22"/>
                <w:szCs w:val="22"/>
              </w:rPr>
            </w:pPr>
            <w:r w:rsidRPr="007C21C4">
              <w:rPr>
                <w:rFonts w:ascii="Arial" w:hAnsi="Arial" w:cs="Arial"/>
                <w:b/>
                <w:sz w:val="22"/>
                <w:szCs w:val="22"/>
              </w:rPr>
              <w:t>No</w:t>
            </w:r>
          </w:p>
        </w:tc>
        <w:tc>
          <w:tcPr>
            <w:tcW w:w="3225" w:type="dxa"/>
            <w:vMerge w:val="restart"/>
          </w:tcPr>
          <w:p w14:paraId="6BF680D0" w14:textId="77777777" w:rsidR="008118CB" w:rsidRPr="007C21C4" w:rsidRDefault="008118CB" w:rsidP="00273785">
            <w:pPr>
              <w:rPr>
                <w:rFonts w:ascii="Arial" w:eastAsia="Times New Roman" w:hAnsi="Arial" w:cs="Arial"/>
                <w:b/>
                <w:color w:val="000000"/>
                <w:sz w:val="22"/>
                <w:szCs w:val="22"/>
              </w:rPr>
            </w:pPr>
            <w:r w:rsidRPr="007C21C4">
              <w:rPr>
                <w:rFonts w:ascii="Arial" w:eastAsia="Times New Roman" w:hAnsi="Arial" w:cs="Arial"/>
                <w:b/>
                <w:color w:val="000000"/>
                <w:sz w:val="22"/>
                <w:szCs w:val="22"/>
              </w:rPr>
              <w:t>Research Paper</w:t>
            </w:r>
          </w:p>
          <w:p w14:paraId="6AB88ED7" w14:textId="77777777" w:rsidR="008118CB" w:rsidRPr="007C21C4" w:rsidRDefault="008118CB" w:rsidP="00273785">
            <w:pPr>
              <w:rPr>
                <w:rFonts w:ascii="Arial" w:hAnsi="Arial" w:cs="Arial"/>
                <w:b/>
                <w:sz w:val="22"/>
                <w:szCs w:val="22"/>
              </w:rPr>
            </w:pPr>
          </w:p>
        </w:tc>
        <w:tc>
          <w:tcPr>
            <w:tcW w:w="9735" w:type="dxa"/>
            <w:gridSpan w:val="5"/>
          </w:tcPr>
          <w:p w14:paraId="454CC1DF" w14:textId="77777777" w:rsidR="008118CB" w:rsidRPr="007C21C4" w:rsidRDefault="008118CB" w:rsidP="00273785">
            <w:pPr>
              <w:rPr>
                <w:rFonts w:ascii="Arial" w:hAnsi="Arial" w:cs="Arial"/>
                <w:b/>
                <w:sz w:val="22"/>
                <w:szCs w:val="22"/>
              </w:rPr>
            </w:pPr>
            <w:proofErr w:type="spellStart"/>
            <w:r w:rsidRPr="007C21C4">
              <w:rPr>
                <w:rFonts w:ascii="Arial" w:hAnsi="Arial" w:cs="Arial"/>
                <w:b/>
                <w:sz w:val="22"/>
                <w:szCs w:val="22"/>
              </w:rPr>
              <w:t>Over all</w:t>
            </w:r>
            <w:proofErr w:type="spellEnd"/>
            <w:r w:rsidRPr="007C21C4">
              <w:rPr>
                <w:rFonts w:ascii="Arial" w:hAnsi="Arial" w:cs="Arial"/>
                <w:b/>
                <w:sz w:val="22"/>
                <w:szCs w:val="22"/>
              </w:rPr>
              <w:t xml:space="preserve"> score</w:t>
            </w:r>
          </w:p>
        </w:tc>
      </w:tr>
      <w:tr w:rsidR="008118CB" w:rsidRPr="007C21C4" w14:paraId="0E3C6256" w14:textId="77777777" w:rsidTr="00273785">
        <w:tc>
          <w:tcPr>
            <w:tcW w:w="516" w:type="dxa"/>
            <w:vMerge/>
            <w:tcBorders>
              <w:bottom w:val="single" w:sz="4" w:space="0" w:color="auto"/>
            </w:tcBorders>
          </w:tcPr>
          <w:p w14:paraId="69BB320D" w14:textId="77777777" w:rsidR="008118CB" w:rsidRPr="007C21C4" w:rsidRDefault="008118CB" w:rsidP="00273785">
            <w:pPr>
              <w:rPr>
                <w:rFonts w:ascii="Arial" w:hAnsi="Arial" w:cs="Arial"/>
                <w:b/>
                <w:sz w:val="22"/>
                <w:szCs w:val="22"/>
              </w:rPr>
            </w:pPr>
          </w:p>
        </w:tc>
        <w:tc>
          <w:tcPr>
            <w:tcW w:w="3225" w:type="dxa"/>
            <w:vMerge/>
            <w:tcBorders>
              <w:bottom w:val="single" w:sz="4" w:space="0" w:color="auto"/>
            </w:tcBorders>
          </w:tcPr>
          <w:p w14:paraId="4D7BF97C" w14:textId="77777777" w:rsidR="008118CB" w:rsidRPr="007C21C4" w:rsidRDefault="008118CB" w:rsidP="00273785">
            <w:pPr>
              <w:rPr>
                <w:rFonts w:ascii="Arial" w:hAnsi="Arial" w:cs="Arial"/>
                <w:b/>
                <w:sz w:val="22"/>
                <w:szCs w:val="22"/>
              </w:rPr>
            </w:pPr>
          </w:p>
        </w:tc>
        <w:tc>
          <w:tcPr>
            <w:tcW w:w="1398" w:type="dxa"/>
            <w:tcBorders>
              <w:bottom w:val="single" w:sz="4" w:space="0" w:color="auto"/>
            </w:tcBorders>
          </w:tcPr>
          <w:p w14:paraId="281EDEF1" w14:textId="77777777" w:rsidR="008118CB" w:rsidRPr="007C21C4" w:rsidRDefault="008118CB" w:rsidP="00273785">
            <w:pPr>
              <w:rPr>
                <w:rFonts w:ascii="Arial" w:hAnsi="Arial" w:cs="Arial"/>
                <w:b/>
                <w:sz w:val="22"/>
                <w:szCs w:val="22"/>
              </w:rPr>
            </w:pPr>
            <w:proofErr w:type="spellStart"/>
            <w:r w:rsidRPr="007C21C4">
              <w:rPr>
                <w:rFonts w:ascii="Arial" w:hAnsi="Arial" w:cs="Arial"/>
                <w:b/>
                <w:sz w:val="22"/>
                <w:szCs w:val="22"/>
              </w:rPr>
              <w:t>Rater</w:t>
            </w:r>
            <w:proofErr w:type="spellEnd"/>
            <w:r w:rsidRPr="007C21C4">
              <w:rPr>
                <w:rFonts w:ascii="Arial" w:hAnsi="Arial" w:cs="Arial"/>
                <w:b/>
                <w:sz w:val="22"/>
                <w:szCs w:val="22"/>
              </w:rPr>
              <w:t xml:space="preserve"> 1</w:t>
            </w:r>
          </w:p>
        </w:tc>
        <w:tc>
          <w:tcPr>
            <w:tcW w:w="1494" w:type="dxa"/>
            <w:tcBorders>
              <w:bottom w:val="single" w:sz="4" w:space="0" w:color="auto"/>
            </w:tcBorders>
          </w:tcPr>
          <w:p w14:paraId="435B95AC" w14:textId="77777777" w:rsidR="008118CB" w:rsidRPr="007C21C4" w:rsidRDefault="008118CB" w:rsidP="00273785">
            <w:pPr>
              <w:rPr>
                <w:rFonts w:ascii="Arial" w:hAnsi="Arial" w:cs="Arial"/>
                <w:b/>
                <w:sz w:val="22"/>
                <w:szCs w:val="22"/>
              </w:rPr>
            </w:pPr>
            <w:proofErr w:type="spellStart"/>
            <w:r w:rsidRPr="007C21C4">
              <w:rPr>
                <w:rFonts w:ascii="Arial" w:hAnsi="Arial" w:cs="Arial"/>
                <w:b/>
                <w:sz w:val="22"/>
                <w:szCs w:val="22"/>
              </w:rPr>
              <w:t>Rater</w:t>
            </w:r>
            <w:proofErr w:type="spellEnd"/>
            <w:r w:rsidRPr="007C21C4">
              <w:rPr>
                <w:rFonts w:ascii="Arial" w:hAnsi="Arial" w:cs="Arial"/>
                <w:b/>
                <w:sz w:val="22"/>
                <w:szCs w:val="22"/>
              </w:rPr>
              <w:t xml:space="preserve"> 2</w:t>
            </w:r>
          </w:p>
        </w:tc>
        <w:tc>
          <w:tcPr>
            <w:tcW w:w="1303" w:type="dxa"/>
            <w:tcBorders>
              <w:bottom w:val="single" w:sz="4" w:space="0" w:color="auto"/>
            </w:tcBorders>
          </w:tcPr>
          <w:p w14:paraId="2B89C452" w14:textId="77777777" w:rsidR="008118CB" w:rsidRPr="007C21C4" w:rsidRDefault="008118CB" w:rsidP="00273785">
            <w:pPr>
              <w:rPr>
                <w:rFonts w:ascii="Arial" w:hAnsi="Arial" w:cs="Arial"/>
                <w:b/>
                <w:sz w:val="22"/>
                <w:szCs w:val="22"/>
              </w:rPr>
            </w:pPr>
            <w:r w:rsidRPr="007C21C4">
              <w:rPr>
                <w:rFonts w:ascii="Arial" w:hAnsi="Arial" w:cs="Arial"/>
                <w:b/>
                <w:sz w:val="22"/>
                <w:szCs w:val="22"/>
              </w:rPr>
              <w:t>Mean</w:t>
            </w:r>
          </w:p>
        </w:tc>
        <w:tc>
          <w:tcPr>
            <w:tcW w:w="3046" w:type="dxa"/>
            <w:tcBorders>
              <w:bottom w:val="single" w:sz="4" w:space="0" w:color="auto"/>
            </w:tcBorders>
          </w:tcPr>
          <w:p w14:paraId="5F3D59A6" w14:textId="77777777" w:rsidR="008118CB" w:rsidRPr="007C21C4" w:rsidRDefault="008118CB" w:rsidP="00273785">
            <w:pPr>
              <w:rPr>
                <w:rFonts w:ascii="Arial" w:hAnsi="Arial" w:cs="Arial"/>
                <w:b/>
                <w:sz w:val="22"/>
                <w:szCs w:val="22"/>
              </w:rPr>
            </w:pPr>
            <w:r w:rsidRPr="007C21C4">
              <w:rPr>
                <w:rFonts w:ascii="Arial" w:hAnsi="Arial" w:cs="Arial"/>
                <w:b/>
                <w:sz w:val="22"/>
                <w:szCs w:val="22"/>
              </w:rPr>
              <w:t>Study</w:t>
            </w:r>
          </w:p>
        </w:tc>
        <w:tc>
          <w:tcPr>
            <w:tcW w:w="2494" w:type="dxa"/>
            <w:tcBorders>
              <w:bottom w:val="single" w:sz="4" w:space="0" w:color="auto"/>
            </w:tcBorders>
          </w:tcPr>
          <w:p w14:paraId="4FA529AB" w14:textId="77777777" w:rsidR="008118CB" w:rsidRPr="007C21C4" w:rsidRDefault="008118CB" w:rsidP="00273785">
            <w:pPr>
              <w:rPr>
                <w:rFonts w:ascii="Arial" w:hAnsi="Arial" w:cs="Arial"/>
                <w:b/>
                <w:sz w:val="22"/>
                <w:szCs w:val="22"/>
              </w:rPr>
            </w:pPr>
            <w:r w:rsidRPr="007C21C4">
              <w:rPr>
                <w:rFonts w:ascii="Arial" w:hAnsi="Arial" w:cs="Arial"/>
                <w:b/>
                <w:sz w:val="22"/>
                <w:szCs w:val="22"/>
              </w:rPr>
              <w:t>Quality</w:t>
            </w:r>
          </w:p>
        </w:tc>
      </w:tr>
      <w:tr w:rsidR="008118CB" w:rsidRPr="007C21C4" w14:paraId="67FC7209" w14:textId="77777777" w:rsidTr="00273785">
        <w:tc>
          <w:tcPr>
            <w:tcW w:w="516" w:type="dxa"/>
            <w:tcBorders>
              <w:top w:val="single" w:sz="4" w:space="0" w:color="auto"/>
              <w:bottom w:val="nil"/>
            </w:tcBorders>
          </w:tcPr>
          <w:p w14:paraId="3D952F38" w14:textId="77777777" w:rsidR="008118CB" w:rsidRPr="007C21C4" w:rsidRDefault="008118CB" w:rsidP="00273785">
            <w:pPr>
              <w:rPr>
                <w:rFonts w:ascii="Arial" w:hAnsi="Arial" w:cs="Arial"/>
                <w:sz w:val="22"/>
                <w:szCs w:val="22"/>
              </w:rPr>
            </w:pPr>
            <w:r w:rsidRPr="007C21C4">
              <w:rPr>
                <w:rFonts w:ascii="Arial" w:hAnsi="Arial" w:cs="Arial"/>
                <w:sz w:val="22"/>
                <w:szCs w:val="22"/>
              </w:rPr>
              <w:t>1</w:t>
            </w:r>
          </w:p>
        </w:tc>
        <w:tc>
          <w:tcPr>
            <w:tcW w:w="3225" w:type="dxa"/>
            <w:tcBorders>
              <w:top w:val="single" w:sz="4" w:space="0" w:color="auto"/>
              <w:bottom w:val="nil"/>
            </w:tcBorders>
          </w:tcPr>
          <w:p w14:paraId="1F41571B" w14:textId="77777777" w:rsidR="008118CB" w:rsidRPr="007C21C4" w:rsidRDefault="008118CB" w:rsidP="00273785">
            <w:pPr>
              <w:rPr>
                <w:rFonts w:ascii="Arial" w:hAnsi="Arial" w:cs="Arial"/>
                <w:sz w:val="22"/>
                <w:szCs w:val="22"/>
              </w:rPr>
            </w:pPr>
            <w:r w:rsidRPr="007C21C4">
              <w:rPr>
                <w:rFonts w:ascii="Arial" w:hAnsi="Arial" w:cs="Arial"/>
                <w:color w:val="000000"/>
                <w:sz w:val="22"/>
                <w:szCs w:val="22"/>
              </w:rPr>
              <w:t xml:space="preserve">Christiansen K, </w:t>
            </w:r>
            <w:proofErr w:type="spellStart"/>
            <w:r w:rsidRPr="007C21C4">
              <w:rPr>
                <w:rFonts w:ascii="Arial" w:hAnsi="Arial" w:cs="Arial"/>
                <w:color w:val="000000"/>
                <w:sz w:val="22"/>
                <w:szCs w:val="22"/>
              </w:rPr>
              <w:t>Gadhoke</w:t>
            </w:r>
            <w:proofErr w:type="spellEnd"/>
            <w:r w:rsidRPr="007C21C4">
              <w:rPr>
                <w:rFonts w:ascii="Arial" w:hAnsi="Arial" w:cs="Arial"/>
                <w:color w:val="000000"/>
                <w:sz w:val="22"/>
                <w:szCs w:val="22"/>
              </w:rPr>
              <w:t xml:space="preserve"> P, </w:t>
            </w:r>
            <w:proofErr w:type="spellStart"/>
            <w:r w:rsidRPr="007C21C4">
              <w:rPr>
                <w:rFonts w:ascii="Arial" w:hAnsi="Arial" w:cs="Arial"/>
                <w:color w:val="000000"/>
                <w:sz w:val="22"/>
                <w:szCs w:val="22"/>
              </w:rPr>
              <w:t>Pardilla</w:t>
            </w:r>
            <w:proofErr w:type="spellEnd"/>
            <w:r w:rsidRPr="007C21C4">
              <w:rPr>
                <w:rFonts w:ascii="Arial" w:hAnsi="Arial" w:cs="Arial"/>
                <w:color w:val="000000"/>
                <w:sz w:val="22"/>
                <w:szCs w:val="22"/>
              </w:rPr>
              <w:t xml:space="preserve"> M, </w:t>
            </w:r>
            <w:proofErr w:type="spellStart"/>
            <w:r w:rsidRPr="007C21C4">
              <w:rPr>
                <w:rFonts w:ascii="Arial" w:hAnsi="Arial" w:cs="Arial"/>
                <w:color w:val="000000"/>
                <w:sz w:val="22"/>
                <w:szCs w:val="22"/>
              </w:rPr>
              <w:t>Gittelsohn</w:t>
            </w:r>
            <w:proofErr w:type="spellEnd"/>
            <w:r w:rsidRPr="007C21C4">
              <w:rPr>
                <w:rFonts w:ascii="Arial" w:hAnsi="Arial" w:cs="Arial"/>
                <w:color w:val="000000"/>
                <w:sz w:val="22"/>
                <w:szCs w:val="22"/>
              </w:rPr>
              <w:t xml:space="preserve"> J. (2017)</w:t>
            </w:r>
          </w:p>
        </w:tc>
        <w:tc>
          <w:tcPr>
            <w:tcW w:w="1398" w:type="dxa"/>
            <w:tcBorders>
              <w:top w:val="single" w:sz="4" w:space="0" w:color="auto"/>
              <w:bottom w:val="nil"/>
            </w:tcBorders>
          </w:tcPr>
          <w:p w14:paraId="28B75F88" w14:textId="77777777" w:rsidR="008118CB" w:rsidRPr="007C21C4" w:rsidRDefault="008118CB" w:rsidP="00273785">
            <w:pPr>
              <w:rPr>
                <w:rFonts w:ascii="Arial" w:hAnsi="Arial" w:cs="Arial"/>
                <w:sz w:val="22"/>
                <w:szCs w:val="22"/>
              </w:rPr>
            </w:pPr>
            <w:r w:rsidRPr="007C21C4">
              <w:rPr>
                <w:rFonts w:ascii="Arial" w:hAnsi="Arial" w:cs="Arial"/>
                <w:sz w:val="22"/>
                <w:szCs w:val="22"/>
              </w:rPr>
              <w:t>0.8</w:t>
            </w:r>
          </w:p>
        </w:tc>
        <w:tc>
          <w:tcPr>
            <w:tcW w:w="1494" w:type="dxa"/>
            <w:tcBorders>
              <w:top w:val="single" w:sz="4" w:space="0" w:color="auto"/>
              <w:bottom w:val="nil"/>
            </w:tcBorders>
          </w:tcPr>
          <w:p w14:paraId="1DD8AB24" w14:textId="77777777" w:rsidR="008118CB" w:rsidRPr="007C21C4" w:rsidRDefault="008118CB" w:rsidP="00273785">
            <w:pPr>
              <w:rPr>
                <w:rFonts w:ascii="Arial" w:hAnsi="Arial" w:cs="Arial"/>
                <w:sz w:val="22"/>
                <w:szCs w:val="22"/>
              </w:rPr>
            </w:pPr>
            <w:r w:rsidRPr="007C21C4">
              <w:rPr>
                <w:rFonts w:ascii="Arial" w:hAnsi="Arial" w:cs="Arial"/>
                <w:sz w:val="22"/>
                <w:szCs w:val="22"/>
              </w:rPr>
              <w:t>0.7</w:t>
            </w:r>
          </w:p>
        </w:tc>
        <w:tc>
          <w:tcPr>
            <w:tcW w:w="1303" w:type="dxa"/>
            <w:tcBorders>
              <w:top w:val="single" w:sz="4" w:space="0" w:color="auto"/>
              <w:bottom w:val="nil"/>
            </w:tcBorders>
          </w:tcPr>
          <w:p w14:paraId="1C2A498A" w14:textId="77777777" w:rsidR="008118CB" w:rsidRPr="007C21C4" w:rsidRDefault="008118CB" w:rsidP="00273785">
            <w:pPr>
              <w:rPr>
                <w:rFonts w:ascii="Arial" w:hAnsi="Arial" w:cs="Arial"/>
                <w:sz w:val="22"/>
                <w:szCs w:val="22"/>
              </w:rPr>
            </w:pPr>
            <w:r w:rsidRPr="007C21C4">
              <w:rPr>
                <w:rFonts w:ascii="Arial" w:hAnsi="Arial" w:cs="Arial"/>
                <w:sz w:val="22"/>
                <w:szCs w:val="22"/>
              </w:rPr>
              <w:t>0.75</w:t>
            </w:r>
          </w:p>
        </w:tc>
        <w:tc>
          <w:tcPr>
            <w:tcW w:w="3046" w:type="dxa"/>
            <w:tcBorders>
              <w:top w:val="single" w:sz="4" w:space="0" w:color="auto"/>
              <w:bottom w:val="nil"/>
            </w:tcBorders>
          </w:tcPr>
          <w:p w14:paraId="1D53F539" w14:textId="77777777" w:rsidR="008118CB" w:rsidRPr="007C21C4" w:rsidRDefault="008118CB" w:rsidP="00273785">
            <w:pPr>
              <w:rPr>
                <w:rFonts w:ascii="Arial" w:hAnsi="Arial" w:cs="Arial"/>
                <w:sz w:val="22"/>
                <w:szCs w:val="22"/>
              </w:rPr>
            </w:pPr>
            <w:r w:rsidRPr="007C21C4">
              <w:rPr>
                <w:rFonts w:ascii="Arial" w:hAnsi="Arial" w:cs="Arial"/>
                <w:sz w:val="22"/>
                <w:szCs w:val="22"/>
              </w:rPr>
              <w:t>Qualitative</w:t>
            </w:r>
          </w:p>
        </w:tc>
        <w:tc>
          <w:tcPr>
            <w:tcW w:w="2494" w:type="dxa"/>
            <w:tcBorders>
              <w:top w:val="single" w:sz="4" w:space="0" w:color="auto"/>
              <w:bottom w:val="nil"/>
            </w:tcBorders>
          </w:tcPr>
          <w:p w14:paraId="38F34720" w14:textId="77777777" w:rsidR="008118CB" w:rsidRPr="007C21C4" w:rsidRDefault="008118CB" w:rsidP="00273785">
            <w:pPr>
              <w:rPr>
                <w:rFonts w:ascii="Arial" w:hAnsi="Arial" w:cs="Arial"/>
                <w:sz w:val="22"/>
                <w:szCs w:val="22"/>
              </w:rPr>
            </w:pPr>
            <w:r w:rsidRPr="007C21C4">
              <w:rPr>
                <w:rFonts w:ascii="Arial" w:hAnsi="Arial" w:cs="Arial"/>
                <w:sz w:val="22"/>
                <w:szCs w:val="22"/>
              </w:rPr>
              <w:t>Adequate</w:t>
            </w:r>
          </w:p>
        </w:tc>
      </w:tr>
      <w:tr w:rsidR="008118CB" w:rsidRPr="007C21C4" w14:paraId="54AFC105" w14:textId="77777777" w:rsidTr="00273785">
        <w:tc>
          <w:tcPr>
            <w:tcW w:w="516" w:type="dxa"/>
            <w:tcBorders>
              <w:top w:val="nil"/>
              <w:bottom w:val="nil"/>
            </w:tcBorders>
          </w:tcPr>
          <w:p w14:paraId="5AAFB42F" w14:textId="77777777" w:rsidR="008118CB" w:rsidRPr="007C21C4" w:rsidRDefault="008118CB" w:rsidP="00273785">
            <w:pPr>
              <w:rPr>
                <w:rFonts w:ascii="Arial" w:hAnsi="Arial" w:cs="Arial"/>
                <w:sz w:val="22"/>
                <w:szCs w:val="22"/>
              </w:rPr>
            </w:pPr>
            <w:r w:rsidRPr="007C21C4">
              <w:rPr>
                <w:rFonts w:ascii="Arial" w:hAnsi="Arial" w:cs="Arial"/>
                <w:sz w:val="22"/>
                <w:szCs w:val="22"/>
              </w:rPr>
              <w:t>2</w:t>
            </w:r>
          </w:p>
        </w:tc>
        <w:tc>
          <w:tcPr>
            <w:tcW w:w="3225" w:type="dxa"/>
            <w:tcBorders>
              <w:top w:val="nil"/>
              <w:bottom w:val="nil"/>
            </w:tcBorders>
          </w:tcPr>
          <w:p w14:paraId="21A06503" w14:textId="77777777" w:rsidR="008118CB" w:rsidRPr="007C21C4" w:rsidRDefault="008118CB" w:rsidP="00273785">
            <w:pPr>
              <w:rPr>
                <w:rFonts w:ascii="Arial" w:hAnsi="Arial" w:cs="Arial"/>
                <w:sz w:val="22"/>
                <w:szCs w:val="22"/>
              </w:rPr>
            </w:pPr>
            <w:proofErr w:type="spellStart"/>
            <w:r w:rsidRPr="007C21C4">
              <w:rPr>
                <w:rFonts w:ascii="Arial" w:hAnsi="Arial" w:cs="Arial"/>
                <w:color w:val="000000"/>
                <w:sz w:val="22"/>
                <w:szCs w:val="22"/>
              </w:rPr>
              <w:t>Luthar</w:t>
            </w:r>
            <w:proofErr w:type="spellEnd"/>
            <w:r w:rsidRPr="007C21C4">
              <w:rPr>
                <w:rFonts w:ascii="Arial" w:hAnsi="Arial" w:cs="Arial"/>
                <w:color w:val="000000"/>
                <w:sz w:val="22"/>
                <w:szCs w:val="22"/>
              </w:rPr>
              <w:t xml:space="preserve"> SS, </w:t>
            </w:r>
            <w:proofErr w:type="spellStart"/>
            <w:r w:rsidRPr="007C21C4">
              <w:rPr>
                <w:rFonts w:ascii="Arial" w:hAnsi="Arial" w:cs="Arial"/>
                <w:color w:val="000000"/>
                <w:sz w:val="22"/>
                <w:szCs w:val="22"/>
              </w:rPr>
              <w:t>Curlee</w:t>
            </w:r>
            <w:proofErr w:type="spellEnd"/>
            <w:r w:rsidRPr="007C21C4">
              <w:rPr>
                <w:rFonts w:ascii="Arial" w:hAnsi="Arial" w:cs="Arial"/>
                <w:color w:val="000000"/>
                <w:sz w:val="22"/>
                <w:szCs w:val="22"/>
              </w:rPr>
              <w:t xml:space="preserve"> A, </w:t>
            </w:r>
            <w:proofErr w:type="spellStart"/>
            <w:r w:rsidRPr="007C21C4">
              <w:rPr>
                <w:rFonts w:ascii="Arial" w:hAnsi="Arial" w:cs="Arial"/>
                <w:color w:val="000000"/>
                <w:sz w:val="22"/>
                <w:szCs w:val="22"/>
              </w:rPr>
              <w:t>Tye</w:t>
            </w:r>
            <w:proofErr w:type="spellEnd"/>
            <w:r w:rsidRPr="007C21C4">
              <w:rPr>
                <w:rFonts w:ascii="Arial" w:hAnsi="Arial" w:cs="Arial"/>
                <w:color w:val="000000"/>
                <w:sz w:val="22"/>
                <w:szCs w:val="22"/>
              </w:rPr>
              <w:t xml:space="preserve"> SJ, Engelman JC, </w:t>
            </w:r>
            <w:proofErr w:type="spellStart"/>
            <w:r w:rsidRPr="007C21C4">
              <w:rPr>
                <w:rFonts w:ascii="Arial" w:hAnsi="Arial" w:cs="Arial"/>
                <w:color w:val="000000"/>
                <w:sz w:val="22"/>
                <w:szCs w:val="22"/>
              </w:rPr>
              <w:t>Stonnington</w:t>
            </w:r>
            <w:proofErr w:type="spellEnd"/>
            <w:r w:rsidRPr="007C21C4">
              <w:rPr>
                <w:rFonts w:ascii="Arial" w:hAnsi="Arial" w:cs="Arial"/>
                <w:color w:val="000000"/>
                <w:sz w:val="22"/>
                <w:szCs w:val="22"/>
              </w:rPr>
              <w:t xml:space="preserve"> CM. (2017)</w:t>
            </w:r>
          </w:p>
        </w:tc>
        <w:tc>
          <w:tcPr>
            <w:tcW w:w="1398" w:type="dxa"/>
            <w:tcBorders>
              <w:top w:val="nil"/>
              <w:bottom w:val="nil"/>
            </w:tcBorders>
          </w:tcPr>
          <w:p w14:paraId="214FFA2F" w14:textId="77777777" w:rsidR="008118CB" w:rsidRPr="007C21C4" w:rsidRDefault="008118CB" w:rsidP="00273785">
            <w:pPr>
              <w:rPr>
                <w:rFonts w:ascii="Arial" w:hAnsi="Arial" w:cs="Arial"/>
                <w:sz w:val="22"/>
                <w:szCs w:val="22"/>
              </w:rPr>
            </w:pPr>
            <w:r w:rsidRPr="007C21C4">
              <w:rPr>
                <w:rFonts w:ascii="Arial" w:hAnsi="Arial" w:cs="Arial"/>
                <w:sz w:val="22"/>
                <w:szCs w:val="22"/>
              </w:rPr>
              <w:t>0.82</w:t>
            </w:r>
          </w:p>
        </w:tc>
        <w:tc>
          <w:tcPr>
            <w:tcW w:w="1494" w:type="dxa"/>
            <w:tcBorders>
              <w:top w:val="nil"/>
              <w:bottom w:val="nil"/>
            </w:tcBorders>
          </w:tcPr>
          <w:p w14:paraId="143DAB9A" w14:textId="77777777" w:rsidR="008118CB" w:rsidRPr="007C21C4" w:rsidRDefault="008118CB" w:rsidP="00273785">
            <w:pPr>
              <w:rPr>
                <w:rFonts w:ascii="Arial" w:hAnsi="Arial" w:cs="Arial"/>
                <w:sz w:val="22"/>
                <w:szCs w:val="22"/>
              </w:rPr>
            </w:pPr>
            <w:r w:rsidRPr="007C21C4">
              <w:rPr>
                <w:rFonts w:ascii="Arial" w:hAnsi="Arial" w:cs="Arial"/>
                <w:sz w:val="22"/>
                <w:szCs w:val="22"/>
              </w:rPr>
              <w:t>0.78</w:t>
            </w:r>
          </w:p>
        </w:tc>
        <w:tc>
          <w:tcPr>
            <w:tcW w:w="1303" w:type="dxa"/>
            <w:tcBorders>
              <w:top w:val="nil"/>
              <w:bottom w:val="nil"/>
            </w:tcBorders>
          </w:tcPr>
          <w:p w14:paraId="1CECF436" w14:textId="77777777" w:rsidR="008118CB" w:rsidRPr="007C21C4" w:rsidRDefault="008118CB" w:rsidP="00273785">
            <w:pPr>
              <w:rPr>
                <w:rFonts w:ascii="Arial" w:hAnsi="Arial" w:cs="Arial"/>
                <w:sz w:val="22"/>
                <w:szCs w:val="22"/>
              </w:rPr>
            </w:pPr>
            <w:r w:rsidRPr="007C21C4">
              <w:rPr>
                <w:rFonts w:ascii="Arial" w:hAnsi="Arial" w:cs="Arial"/>
                <w:sz w:val="22"/>
                <w:szCs w:val="22"/>
              </w:rPr>
              <w:t>0.8</w:t>
            </w:r>
          </w:p>
        </w:tc>
        <w:tc>
          <w:tcPr>
            <w:tcW w:w="3046" w:type="dxa"/>
            <w:tcBorders>
              <w:top w:val="nil"/>
              <w:bottom w:val="nil"/>
            </w:tcBorders>
          </w:tcPr>
          <w:p w14:paraId="4961771C" w14:textId="77777777" w:rsidR="008118CB" w:rsidRPr="007C21C4" w:rsidRDefault="008118CB" w:rsidP="00273785">
            <w:pPr>
              <w:rPr>
                <w:rFonts w:ascii="Arial" w:hAnsi="Arial" w:cs="Arial"/>
                <w:sz w:val="22"/>
                <w:szCs w:val="22"/>
              </w:rPr>
            </w:pPr>
            <w:r w:rsidRPr="007C21C4">
              <w:rPr>
                <w:rFonts w:ascii="Arial" w:hAnsi="Arial" w:cs="Arial"/>
                <w:sz w:val="22"/>
                <w:szCs w:val="22"/>
              </w:rPr>
              <w:t>Quantitative</w:t>
            </w:r>
          </w:p>
        </w:tc>
        <w:tc>
          <w:tcPr>
            <w:tcW w:w="2494" w:type="dxa"/>
            <w:tcBorders>
              <w:top w:val="nil"/>
              <w:bottom w:val="nil"/>
            </w:tcBorders>
          </w:tcPr>
          <w:p w14:paraId="3B234F8E" w14:textId="77777777" w:rsidR="008118CB" w:rsidRPr="007C21C4" w:rsidRDefault="008118CB" w:rsidP="00273785">
            <w:pPr>
              <w:rPr>
                <w:rFonts w:ascii="Arial" w:hAnsi="Arial" w:cs="Arial"/>
                <w:sz w:val="22"/>
                <w:szCs w:val="22"/>
              </w:rPr>
            </w:pPr>
            <w:r w:rsidRPr="007C21C4">
              <w:rPr>
                <w:rFonts w:ascii="Arial" w:hAnsi="Arial" w:cs="Arial"/>
                <w:sz w:val="22"/>
                <w:szCs w:val="22"/>
              </w:rPr>
              <w:t>Strong</w:t>
            </w:r>
          </w:p>
        </w:tc>
      </w:tr>
      <w:tr w:rsidR="008118CB" w:rsidRPr="007C21C4" w14:paraId="03905D28" w14:textId="77777777" w:rsidTr="00273785">
        <w:tc>
          <w:tcPr>
            <w:tcW w:w="516" w:type="dxa"/>
            <w:tcBorders>
              <w:top w:val="nil"/>
            </w:tcBorders>
          </w:tcPr>
          <w:p w14:paraId="758CACC3" w14:textId="77777777" w:rsidR="008118CB" w:rsidRPr="007C21C4" w:rsidRDefault="008118CB" w:rsidP="00273785">
            <w:pPr>
              <w:rPr>
                <w:rFonts w:ascii="Arial" w:hAnsi="Arial" w:cs="Arial"/>
                <w:sz w:val="22"/>
                <w:szCs w:val="22"/>
              </w:rPr>
            </w:pPr>
            <w:r w:rsidRPr="007C21C4">
              <w:rPr>
                <w:rFonts w:ascii="Arial" w:hAnsi="Arial" w:cs="Arial"/>
                <w:sz w:val="22"/>
                <w:szCs w:val="22"/>
              </w:rPr>
              <w:t>3</w:t>
            </w:r>
          </w:p>
        </w:tc>
        <w:tc>
          <w:tcPr>
            <w:tcW w:w="3225" w:type="dxa"/>
            <w:tcBorders>
              <w:top w:val="nil"/>
            </w:tcBorders>
          </w:tcPr>
          <w:p w14:paraId="30CCADC6" w14:textId="77777777" w:rsidR="008118CB" w:rsidRPr="007C21C4" w:rsidRDefault="008118CB" w:rsidP="00273785">
            <w:pPr>
              <w:rPr>
                <w:rFonts w:ascii="Arial" w:hAnsi="Arial" w:cs="Arial"/>
                <w:sz w:val="22"/>
                <w:szCs w:val="22"/>
              </w:rPr>
            </w:pPr>
            <w:proofErr w:type="spellStart"/>
            <w:r w:rsidRPr="007C21C4">
              <w:rPr>
                <w:rFonts w:ascii="Arial" w:hAnsi="Arial" w:cs="Arial"/>
                <w:color w:val="000000"/>
                <w:sz w:val="22"/>
                <w:szCs w:val="22"/>
              </w:rPr>
              <w:t>Maraolo</w:t>
            </w:r>
            <w:proofErr w:type="spellEnd"/>
            <w:r w:rsidRPr="007C21C4">
              <w:rPr>
                <w:rFonts w:ascii="Arial" w:hAnsi="Arial" w:cs="Arial"/>
                <w:color w:val="000000"/>
                <w:sz w:val="22"/>
                <w:szCs w:val="22"/>
              </w:rPr>
              <w:t xml:space="preserve"> AE, Ong DSY, Cortez J, </w:t>
            </w:r>
            <w:proofErr w:type="spellStart"/>
            <w:r w:rsidRPr="007C21C4">
              <w:rPr>
                <w:rFonts w:ascii="Arial" w:hAnsi="Arial" w:cs="Arial"/>
                <w:color w:val="000000"/>
                <w:sz w:val="22"/>
                <w:szCs w:val="22"/>
              </w:rPr>
              <w:t>Dedić</w:t>
            </w:r>
            <w:proofErr w:type="spellEnd"/>
            <w:r w:rsidRPr="007C21C4">
              <w:rPr>
                <w:rFonts w:ascii="Arial" w:hAnsi="Arial" w:cs="Arial"/>
                <w:color w:val="000000"/>
                <w:sz w:val="22"/>
                <w:szCs w:val="22"/>
              </w:rPr>
              <w:t xml:space="preserve"> K, </w:t>
            </w:r>
            <w:proofErr w:type="spellStart"/>
            <w:r w:rsidRPr="007C21C4">
              <w:rPr>
                <w:rFonts w:ascii="Arial" w:hAnsi="Arial" w:cs="Arial"/>
                <w:color w:val="000000"/>
                <w:sz w:val="22"/>
                <w:szCs w:val="22"/>
              </w:rPr>
              <w:t>Dušek</w:t>
            </w:r>
            <w:proofErr w:type="spellEnd"/>
            <w:r w:rsidRPr="007C21C4">
              <w:rPr>
                <w:rFonts w:ascii="Arial" w:hAnsi="Arial" w:cs="Arial"/>
                <w:color w:val="000000"/>
                <w:sz w:val="22"/>
                <w:szCs w:val="22"/>
              </w:rPr>
              <w:t xml:space="preserve"> D, Martin-</w:t>
            </w:r>
            <w:proofErr w:type="spellStart"/>
            <w:r w:rsidRPr="007C21C4">
              <w:rPr>
                <w:rFonts w:ascii="Arial" w:hAnsi="Arial" w:cs="Arial"/>
                <w:color w:val="000000"/>
                <w:sz w:val="22"/>
                <w:szCs w:val="22"/>
              </w:rPr>
              <w:t>Quiros</w:t>
            </w:r>
            <w:proofErr w:type="spellEnd"/>
            <w:r w:rsidRPr="007C21C4">
              <w:rPr>
                <w:rFonts w:ascii="Arial" w:hAnsi="Arial" w:cs="Arial"/>
                <w:color w:val="000000"/>
                <w:sz w:val="22"/>
                <w:szCs w:val="22"/>
              </w:rPr>
              <w:t xml:space="preserve"> A, et al (2017).</w:t>
            </w:r>
          </w:p>
        </w:tc>
        <w:tc>
          <w:tcPr>
            <w:tcW w:w="1398" w:type="dxa"/>
            <w:tcBorders>
              <w:top w:val="nil"/>
            </w:tcBorders>
          </w:tcPr>
          <w:p w14:paraId="3733655D" w14:textId="77777777" w:rsidR="008118CB" w:rsidRPr="007C21C4" w:rsidRDefault="008118CB" w:rsidP="00273785">
            <w:pPr>
              <w:rPr>
                <w:rFonts w:ascii="Arial" w:hAnsi="Arial" w:cs="Arial"/>
                <w:sz w:val="22"/>
                <w:szCs w:val="22"/>
              </w:rPr>
            </w:pPr>
            <w:r w:rsidRPr="007C21C4">
              <w:rPr>
                <w:rFonts w:ascii="Arial" w:hAnsi="Arial" w:cs="Arial"/>
                <w:sz w:val="22"/>
                <w:szCs w:val="22"/>
              </w:rPr>
              <w:t>0.9</w:t>
            </w:r>
          </w:p>
        </w:tc>
        <w:tc>
          <w:tcPr>
            <w:tcW w:w="1494" w:type="dxa"/>
            <w:tcBorders>
              <w:top w:val="nil"/>
            </w:tcBorders>
          </w:tcPr>
          <w:p w14:paraId="49C471DB" w14:textId="77777777" w:rsidR="008118CB" w:rsidRPr="007C21C4" w:rsidRDefault="008118CB" w:rsidP="00273785">
            <w:pPr>
              <w:rPr>
                <w:rFonts w:ascii="Arial" w:hAnsi="Arial" w:cs="Arial"/>
                <w:sz w:val="22"/>
                <w:szCs w:val="22"/>
              </w:rPr>
            </w:pPr>
            <w:r w:rsidRPr="007C21C4">
              <w:rPr>
                <w:rFonts w:ascii="Arial" w:hAnsi="Arial" w:cs="Arial"/>
                <w:sz w:val="22"/>
                <w:szCs w:val="22"/>
              </w:rPr>
              <w:t>0.8</w:t>
            </w:r>
          </w:p>
        </w:tc>
        <w:tc>
          <w:tcPr>
            <w:tcW w:w="1303" w:type="dxa"/>
            <w:tcBorders>
              <w:top w:val="nil"/>
            </w:tcBorders>
          </w:tcPr>
          <w:p w14:paraId="1050CCEE" w14:textId="77777777" w:rsidR="008118CB" w:rsidRPr="007C21C4" w:rsidRDefault="008118CB" w:rsidP="00273785">
            <w:pPr>
              <w:rPr>
                <w:rFonts w:ascii="Arial" w:hAnsi="Arial" w:cs="Arial"/>
                <w:sz w:val="22"/>
                <w:szCs w:val="22"/>
              </w:rPr>
            </w:pPr>
            <w:r w:rsidRPr="007C21C4">
              <w:rPr>
                <w:rFonts w:ascii="Arial" w:hAnsi="Arial" w:cs="Arial"/>
                <w:sz w:val="22"/>
                <w:szCs w:val="22"/>
              </w:rPr>
              <w:t>0.85</w:t>
            </w:r>
          </w:p>
        </w:tc>
        <w:tc>
          <w:tcPr>
            <w:tcW w:w="3046" w:type="dxa"/>
            <w:tcBorders>
              <w:top w:val="nil"/>
            </w:tcBorders>
          </w:tcPr>
          <w:p w14:paraId="06D28F4C" w14:textId="77777777" w:rsidR="008118CB" w:rsidRPr="007C21C4" w:rsidRDefault="008118CB" w:rsidP="00273785">
            <w:pPr>
              <w:rPr>
                <w:rFonts w:ascii="Arial" w:hAnsi="Arial" w:cs="Arial"/>
                <w:sz w:val="22"/>
                <w:szCs w:val="22"/>
              </w:rPr>
            </w:pPr>
            <w:r w:rsidRPr="007C21C4">
              <w:rPr>
                <w:rFonts w:ascii="Arial" w:hAnsi="Arial" w:cs="Arial"/>
                <w:sz w:val="22"/>
                <w:szCs w:val="22"/>
              </w:rPr>
              <w:t>Quantitative</w:t>
            </w:r>
          </w:p>
        </w:tc>
        <w:tc>
          <w:tcPr>
            <w:tcW w:w="2494" w:type="dxa"/>
            <w:tcBorders>
              <w:top w:val="nil"/>
            </w:tcBorders>
          </w:tcPr>
          <w:p w14:paraId="56CFF900" w14:textId="77777777" w:rsidR="008118CB" w:rsidRPr="007C21C4" w:rsidRDefault="008118CB" w:rsidP="00273785">
            <w:pPr>
              <w:rPr>
                <w:rFonts w:ascii="Arial" w:hAnsi="Arial" w:cs="Arial"/>
                <w:sz w:val="22"/>
                <w:szCs w:val="22"/>
              </w:rPr>
            </w:pPr>
            <w:r w:rsidRPr="007C21C4">
              <w:rPr>
                <w:rFonts w:ascii="Arial" w:hAnsi="Arial" w:cs="Arial"/>
                <w:sz w:val="22"/>
                <w:szCs w:val="22"/>
              </w:rPr>
              <w:t>Strong</w:t>
            </w:r>
          </w:p>
        </w:tc>
      </w:tr>
      <w:tr w:rsidR="008118CB" w:rsidRPr="007C21C4" w14:paraId="708DE02C" w14:textId="77777777" w:rsidTr="00273785">
        <w:tc>
          <w:tcPr>
            <w:tcW w:w="516" w:type="dxa"/>
          </w:tcPr>
          <w:p w14:paraId="54526713" w14:textId="77777777" w:rsidR="008118CB" w:rsidRPr="007C21C4" w:rsidRDefault="008118CB" w:rsidP="00273785">
            <w:pPr>
              <w:rPr>
                <w:rFonts w:ascii="Arial" w:hAnsi="Arial" w:cs="Arial"/>
                <w:sz w:val="22"/>
                <w:szCs w:val="22"/>
              </w:rPr>
            </w:pPr>
            <w:r w:rsidRPr="007C21C4">
              <w:rPr>
                <w:rFonts w:ascii="Arial" w:hAnsi="Arial" w:cs="Arial"/>
                <w:sz w:val="22"/>
                <w:szCs w:val="22"/>
              </w:rPr>
              <w:t>4</w:t>
            </w:r>
          </w:p>
        </w:tc>
        <w:tc>
          <w:tcPr>
            <w:tcW w:w="3225" w:type="dxa"/>
          </w:tcPr>
          <w:p w14:paraId="78492FCC" w14:textId="77777777" w:rsidR="008118CB" w:rsidRPr="007C21C4" w:rsidRDefault="008118CB" w:rsidP="00273785">
            <w:pPr>
              <w:rPr>
                <w:rFonts w:ascii="Arial" w:hAnsi="Arial" w:cs="Arial"/>
                <w:sz w:val="22"/>
                <w:szCs w:val="22"/>
              </w:rPr>
            </w:pPr>
            <w:r w:rsidRPr="007C21C4">
              <w:rPr>
                <w:rFonts w:ascii="Arial" w:hAnsi="Arial" w:cs="Arial"/>
                <w:color w:val="000000"/>
                <w:sz w:val="22"/>
                <w:szCs w:val="22"/>
              </w:rPr>
              <w:t xml:space="preserve">Apple R, Samuels LR, McGee-Swope K, </w:t>
            </w:r>
            <w:proofErr w:type="spellStart"/>
            <w:r w:rsidRPr="007C21C4">
              <w:rPr>
                <w:rFonts w:ascii="Arial" w:hAnsi="Arial" w:cs="Arial"/>
                <w:color w:val="000000"/>
                <w:sz w:val="22"/>
                <w:szCs w:val="22"/>
              </w:rPr>
              <w:t>Alsup</w:t>
            </w:r>
            <w:proofErr w:type="spellEnd"/>
            <w:r w:rsidRPr="007C21C4">
              <w:rPr>
                <w:rFonts w:ascii="Arial" w:hAnsi="Arial" w:cs="Arial"/>
                <w:color w:val="000000"/>
                <w:sz w:val="22"/>
                <w:szCs w:val="22"/>
              </w:rPr>
              <w:t xml:space="preserve"> C, Dewey C, </w:t>
            </w:r>
            <w:proofErr w:type="spellStart"/>
            <w:r w:rsidRPr="007C21C4">
              <w:rPr>
                <w:rFonts w:ascii="Arial" w:hAnsi="Arial" w:cs="Arial"/>
                <w:color w:val="000000"/>
                <w:sz w:val="22"/>
                <w:szCs w:val="22"/>
              </w:rPr>
              <w:t>Roumie</w:t>
            </w:r>
            <w:proofErr w:type="spellEnd"/>
            <w:r w:rsidRPr="007C21C4">
              <w:rPr>
                <w:rFonts w:ascii="Arial" w:hAnsi="Arial" w:cs="Arial"/>
                <w:color w:val="000000"/>
                <w:sz w:val="22"/>
                <w:szCs w:val="22"/>
              </w:rPr>
              <w:t xml:space="preserve"> CL. (2020)</w:t>
            </w:r>
          </w:p>
        </w:tc>
        <w:tc>
          <w:tcPr>
            <w:tcW w:w="1398" w:type="dxa"/>
          </w:tcPr>
          <w:p w14:paraId="2ABB9488" w14:textId="77777777" w:rsidR="008118CB" w:rsidRPr="007C21C4" w:rsidRDefault="008118CB" w:rsidP="00273785">
            <w:pPr>
              <w:rPr>
                <w:rFonts w:ascii="Arial" w:hAnsi="Arial" w:cs="Arial"/>
                <w:sz w:val="22"/>
                <w:szCs w:val="22"/>
              </w:rPr>
            </w:pPr>
            <w:r w:rsidRPr="007C21C4">
              <w:rPr>
                <w:rFonts w:ascii="Arial" w:hAnsi="Arial" w:cs="Arial"/>
                <w:sz w:val="22"/>
                <w:szCs w:val="22"/>
              </w:rPr>
              <w:t>0.9</w:t>
            </w:r>
          </w:p>
        </w:tc>
        <w:tc>
          <w:tcPr>
            <w:tcW w:w="1494" w:type="dxa"/>
          </w:tcPr>
          <w:p w14:paraId="793DDCC6" w14:textId="77777777" w:rsidR="008118CB" w:rsidRPr="007C21C4" w:rsidRDefault="008118CB" w:rsidP="00273785">
            <w:pPr>
              <w:rPr>
                <w:rFonts w:ascii="Arial" w:hAnsi="Arial" w:cs="Arial"/>
                <w:sz w:val="22"/>
                <w:szCs w:val="22"/>
              </w:rPr>
            </w:pPr>
            <w:r w:rsidRPr="007C21C4">
              <w:rPr>
                <w:rFonts w:ascii="Arial" w:hAnsi="Arial" w:cs="Arial"/>
                <w:sz w:val="22"/>
                <w:szCs w:val="22"/>
              </w:rPr>
              <w:t>0.8</w:t>
            </w:r>
          </w:p>
        </w:tc>
        <w:tc>
          <w:tcPr>
            <w:tcW w:w="1303" w:type="dxa"/>
          </w:tcPr>
          <w:p w14:paraId="554BA10C" w14:textId="77777777" w:rsidR="008118CB" w:rsidRPr="007C21C4" w:rsidRDefault="008118CB" w:rsidP="00273785">
            <w:pPr>
              <w:rPr>
                <w:rFonts w:ascii="Arial" w:hAnsi="Arial" w:cs="Arial"/>
                <w:sz w:val="22"/>
                <w:szCs w:val="22"/>
              </w:rPr>
            </w:pPr>
            <w:r w:rsidRPr="007C21C4">
              <w:rPr>
                <w:rFonts w:ascii="Arial" w:hAnsi="Arial" w:cs="Arial"/>
                <w:sz w:val="22"/>
                <w:szCs w:val="22"/>
              </w:rPr>
              <w:t>0.85</w:t>
            </w:r>
          </w:p>
        </w:tc>
        <w:tc>
          <w:tcPr>
            <w:tcW w:w="3046" w:type="dxa"/>
          </w:tcPr>
          <w:p w14:paraId="516E32C8" w14:textId="77777777" w:rsidR="008118CB" w:rsidRPr="007C21C4" w:rsidRDefault="008118CB" w:rsidP="00273785">
            <w:pPr>
              <w:rPr>
                <w:rFonts w:ascii="Arial" w:hAnsi="Arial" w:cs="Arial"/>
                <w:sz w:val="22"/>
                <w:szCs w:val="22"/>
              </w:rPr>
            </w:pPr>
            <w:r w:rsidRPr="007C21C4">
              <w:rPr>
                <w:rFonts w:ascii="Arial" w:hAnsi="Arial" w:cs="Arial"/>
                <w:sz w:val="22"/>
                <w:szCs w:val="22"/>
              </w:rPr>
              <w:t>Quantitative</w:t>
            </w:r>
          </w:p>
        </w:tc>
        <w:tc>
          <w:tcPr>
            <w:tcW w:w="2494" w:type="dxa"/>
          </w:tcPr>
          <w:p w14:paraId="0B9F124E" w14:textId="77777777" w:rsidR="008118CB" w:rsidRPr="007C21C4" w:rsidRDefault="008118CB" w:rsidP="00273785">
            <w:pPr>
              <w:rPr>
                <w:rFonts w:ascii="Arial" w:hAnsi="Arial" w:cs="Arial"/>
                <w:sz w:val="22"/>
                <w:szCs w:val="22"/>
              </w:rPr>
            </w:pPr>
            <w:r w:rsidRPr="007C21C4">
              <w:rPr>
                <w:rFonts w:ascii="Arial" w:hAnsi="Arial" w:cs="Arial"/>
                <w:sz w:val="22"/>
                <w:szCs w:val="22"/>
              </w:rPr>
              <w:t>Strong</w:t>
            </w:r>
          </w:p>
        </w:tc>
      </w:tr>
    </w:tbl>
    <w:p w14:paraId="0DDDEDC6" w14:textId="77777777" w:rsidR="008118CB" w:rsidRDefault="008118CB" w:rsidP="008118CB">
      <w:pPr>
        <w:rPr>
          <w:rFonts w:ascii="Arial" w:eastAsia="Times New Roman" w:hAnsi="Arial" w:cs="Arial"/>
          <w:color w:val="000000"/>
          <w:sz w:val="20"/>
          <w:szCs w:val="20"/>
          <w:shd w:val="clear" w:color="auto" w:fill="FFFFFF"/>
        </w:rPr>
      </w:pPr>
    </w:p>
    <w:p w14:paraId="15F78D17" w14:textId="77777777" w:rsidR="008118CB" w:rsidRPr="007C21C4" w:rsidRDefault="008118CB" w:rsidP="008118CB">
      <w:pPr>
        <w:rPr>
          <w:rFonts w:ascii="Arial" w:eastAsia="Times New Roman" w:hAnsi="Arial" w:cs="Arial"/>
          <w:sz w:val="20"/>
          <w:szCs w:val="20"/>
        </w:rPr>
      </w:pPr>
      <w:r w:rsidRPr="007C21C4">
        <w:rPr>
          <w:rFonts w:ascii="Arial" w:eastAsia="Times New Roman" w:hAnsi="Arial" w:cs="Arial"/>
          <w:color w:val="000000"/>
          <w:sz w:val="20"/>
          <w:szCs w:val="20"/>
          <w:shd w:val="clear" w:color="auto" w:fill="FFFFFF"/>
        </w:rPr>
        <w:t xml:space="preserve">Quality interpretation • For quantitative papers: strong (summary score of &gt;0.80), good (summary score of 0.71-0.79),adequate (summary score of 0.50-0.70) and limited (summary score of &lt;0.50), and • For qualitative papers: a score of ≥0.55 as an ‘adequate quality’ paper. A score of ≤0.54 was deemed as a ‘low quality’ paper. </w:t>
      </w:r>
    </w:p>
    <w:p w14:paraId="54EC5BC2" w14:textId="77777777" w:rsidR="008118CB" w:rsidRDefault="008118CB" w:rsidP="008118CB"/>
    <w:p w14:paraId="0A89085B" w14:textId="77777777" w:rsidR="008118CB" w:rsidRDefault="008118CB" w:rsidP="008118CB"/>
    <w:p w14:paraId="46124D98" w14:textId="77777777" w:rsidR="008118CB" w:rsidRDefault="008118CB" w:rsidP="008118CB"/>
    <w:p w14:paraId="4737A572" w14:textId="77777777" w:rsidR="008118CB" w:rsidRDefault="008118CB" w:rsidP="008118CB"/>
    <w:p w14:paraId="3CD2EF77" w14:textId="4E312EF6" w:rsidR="008118CB" w:rsidRDefault="008118CB" w:rsidP="008118CB"/>
    <w:p w14:paraId="4FE37932" w14:textId="77777777" w:rsidR="008118CB" w:rsidRDefault="008118CB" w:rsidP="008118CB"/>
    <w:p w14:paraId="03397509" w14:textId="77777777" w:rsidR="008118CB" w:rsidRDefault="008118CB" w:rsidP="008118CB"/>
    <w:p w14:paraId="4E4B94B7" w14:textId="77777777" w:rsidR="008118CB" w:rsidRDefault="008118CB" w:rsidP="008118CB"/>
    <w:p w14:paraId="4494FE09" w14:textId="77777777" w:rsidR="008118CB" w:rsidRDefault="008118CB" w:rsidP="008118CB"/>
    <w:p w14:paraId="22E269AD" w14:textId="77777777" w:rsidR="008118CB" w:rsidRDefault="008118CB" w:rsidP="008118CB"/>
    <w:p w14:paraId="62FCD37C" w14:textId="77777777" w:rsidR="008118CB" w:rsidRDefault="008118CB" w:rsidP="008118CB"/>
    <w:p w14:paraId="184A1A62" w14:textId="77777777" w:rsidR="008118CB" w:rsidRDefault="008118CB" w:rsidP="008118CB"/>
    <w:p w14:paraId="6DE2EF60" w14:textId="77777777" w:rsidR="008118CB" w:rsidRDefault="008118CB" w:rsidP="008118CB"/>
    <w:p w14:paraId="3606248C" w14:textId="77777777" w:rsidR="008118CB" w:rsidRPr="007C21C4" w:rsidRDefault="008118CB" w:rsidP="008118CB">
      <w:pPr>
        <w:rPr>
          <w:rFonts w:ascii="Arial" w:hAnsi="Arial" w:cs="Arial"/>
          <w:b/>
          <w:sz w:val="22"/>
          <w:szCs w:val="22"/>
        </w:rPr>
      </w:pPr>
      <w:r w:rsidRPr="007C21C4">
        <w:rPr>
          <w:rFonts w:ascii="Arial" w:hAnsi="Arial" w:cs="Arial"/>
          <w:b/>
          <w:sz w:val="22"/>
          <w:szCs w:val="22"/>
        </w:rPr>
        <w:lastRenderedPageBreak/>
        <w:t>Figure S1. Quantitative process</w:t>
      </w:r>
    </w:p>
    <w:p w14:paraId="24B4CD47" w14:textId="77777777" w:rsidR="008118CB" w:rsidRDefault="008118CB" w:rsidP="008118CB">
      <w:r>
        <w:rPr>
          <w:noProof/>
        </w:rPr>
        <w:drawing>
          <wp:inline distT="0" distB="0" distL="0" distR="0" wp14:anchorId="5BEFF4E2" wp14:editId="1F9264C9">
            <wp:extent cx="8915400" cy="47355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25663" r="8396" b="34951"/>
                    <a:stretch/>
                  </pic:blipFill>
                  <pic:spPr bwMode="auto">
                    <a:xfrm>
                      <a:off x="0" y="0"/>
                      <a:ext cx="8920070" cy="473801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733DC08" w14:textId="77777777" w:rsidR="008118CB" w:rsidRDefault="008118CB" w:rsidP="008118CB">
      <w:pPr>
        <w:rPr>
          <w:b/>
        </w:rPr>
      </w:pPr>
    </w:p>
    <w:p w14:paraId="2B8D0470" w14:textId="77777777" w:rsidR="008118CB" w:rsidRPr="007C21C4" w:rsidRDefault="008118CB" w:rsidP="008118CB">
      <w:pPr>
        <w:rPr>
          <w:rFonts w:ascii="Arial" w:hAnsi="Arial" w:cs="Arial"/>
          <w:b/>
          <w:sz w:val="22"/>
          <w:szCs w:val="22"/>
        </w:rPr>
      </w:pPr>
      <w:r w:rsidRPr="007C21C4">
        <w:rPr>
          <w:rFonts w:ascii="Arial" w:hAnsi="Arial" w:cs="Arial"/>
          <w:b/>
          <w:sz w:val="22"/>
          <w:szCs w:val="22"/>
        </w:rPr>
        <w:t>Figure S2. Qualitative process</w:t>
      </w:r>
    </w:p>
    <w:p w14:paraId="72535B6B" w14:textId="77777777" w:rsidR="008118CB" w:rsidRDefault="008118CB">
      <w:pPr>
        <w:rPr>
          <w:rFonts w:ascii="Arial" w:hAnsi="Arial" w:cs="Arial"/>
          <w:b/>
          <w:sz w:val="22"/>
          <w:szCs w:val="22"/>
          <w:lang w:val="en-US"/>
        </w:rPr>
      </w:pPr>
    </w:p>
    <w:p w14:paraId="757C8F44" w14:textId="77777777" w:rsidR="008118CB" w:rsidRDefault="008118CB">
      <w:pPr>
        <w:rPr>
          <w:rFonts w:ascii="Arial" w:hAnsi="Arial" w:cs="Arial"/>
          <w:b/>
          <w:sz w:val="22"/>
          <w:szCs w:val="22"/>
          <w:lang w:val="en-US"/>
        </w:rPr>
      </w:pPr>
    </w:p>
    <w:p w14:paraId="47CB1329" w14:textId="77777777" w:rsidR="008118CB" w:rsidRDefault="008118CB">
      <w:pPr>
        <w:rPr>
          <w:rFonts w:ascii="Arial" w:hAnsi="Arial" w:cs="Arial"/>
          <w:b/>
          <w:sz w:val="22"/>
          <w:szCs w:val="22"/>
          <w:lang w:val="en-US"/>
        </w:rPr>
      </w:pPr>
    </w:p>
    <w:p w14:paraId="31A3F9EB" w14:textId="76E3F176" w:rsidR="00EE60B2" w:rsidRPr="00DC71DC" w:rsidRDefault="002E6D4B">
      <w:pPr>
        <w:rPr>
          <w:rFonts w:ascii="Arial" w:hAnsi="Arial" w:cs="Arial"/>
          <w:b/>
          <w:sz w:val="22"/>
          <w:szCs w:val="22"/>
          <w:lang w:val="en-US"/>
        </w:rPr>
      </w:pPr>
      <w:bookmarkStart w:id="0" w:name="_GoBack"/>
      <w:bookmarkEnd w:id="0"/>
      <w:r w:rsidRPr="00DC71DC">
        <w:rPr>
          <w:rFonts w:ascii="Arial" w:hAnsi="Arial" w:cs="Arial"/>
          <w:b/>
          <w:sz w:val="22"/>
          <w:szCs w:val="22"/>
          <w:lang w:val="en-US"/>
        </w:rPr>
        <w:lastRenderedPageBreak/>
        <w:t>Table</w:t>
      </w:r>
      <w:r w:rsidR="00997A4A" w:rsidRPr="00DC71DC">
        <w:rPr>
          <w:rFonts w:ascii="Arial" w:hAnsi="Arial" w:cs="Arial"/>
          <w:b/>
          <w:sz w:val="22"/>
          <w:szCs w:val="22"/>
          <w:lang w:val="en-US"/>
        </w:rPr>
        <w:t xml:space="preserve"> </w:t>
      </w:r>
      <w:r w:rsidR="00A575EC" w:rsidRPr="00DC71DC">
        <w:rPr>
          <w:rFonts w:ascii="Arial" w:hAnsi="Arial" w:cs="Arial"/>
          <w:b/>
          <w:sz w:val="22"/>
          <w:szCs w:val="22"/>
          <w:lang w:val="en-US"/>
        </w:rPr>
        <w:t xml:space="preserve">Supplement 3. </w:t>
      </w:r>
      <w:r w:rsidR="0006532F" w:rsidRPr="00DC71DC">
        <w:rPr>
          <w:rFonts w:ascii="Arial" w:hAnsi="Arial" w:cs="Arial"/>
          <w:b/>
          <w:sz w:val="22"/>
          <w:szCs w:val="22"/>
          <w:lang w:val="en-US"/>
        </w:rPr>
        <w:t xml:space="preserve">Finding </w:t>
      </w:r>
      <w:r w:rsidRPr="00DC71DC">
        <w:rPr>
          <w:rFonts w:ascii="Arial" w:hAnsi="Arial" w:cs="Arial"/>
          <w:b/>
          <w:sz w:val="22"/>
          <w:szCs w:val="22"/>
          <w:lang w:val="en-US"/>
        </w:rPr>
        <w:t>Studies Characteristic</w:t>
      </w:r>
    </w:p>
    <w:p w14:paraId="52F13458" w14:textId="77777777" w:rsidR="002E6D4B" w:rsidRDefault="002E6D4B">
      <w:pPr>
        <w:rPr>
          <w:lang w:val="en-US"/>
        </w:rPr>
      </w:pPr>
    </w:p>
    <w:tbl>
      <w:tblPr>
        <w:tblStyle w:val="TableGrid"/>
        <w:tblW w:w="14743" w:type="dxa"/>
        <w:tblInd w:w="-43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709"/>
        <w:gridCol w:w="992"/>
        <w:gridCol w:w="851"/>
        <w:gridCol w:w="992"/>
        <w:gridCol w:w="1276"/>
        <w:gridCol w:w="1134"/>
        <w:gridCol w:w="1984"/>
        <w:gridCol w:w="851"/>
        <w:gridCol w:w="2126"/>
        <w:gridCol w:w="1843"/>
        <w:gridCol w:w="992"/>
      </w:tblGrid>
      <w:tr w:rsidR="002E6D4B" w:rsidRPr="00DC71DC" w14:paraId="4AABB55E" w14:textId="77777777" w:rsidTr="00250DB2">
        <w:trPr>
          <w:tblHeader/>
        </w:trPr>
        <w:tc>
          <w:tcPr>
            <w:tcW w:w="993" w:type="dxa"/>
            <w:vMerge w:val="restart"/>
          </w:tcPr>
          <w:p w14:paraId="1A6D6580" w14:textId="77777777" w:rsidR="002E6D4B" w:rsidRPr="00DC71DC" w:rsidRDefault="002E6D4B" w:rsidP="006F7AB8">
            <w:pPr>
              <w:rPr>
                <w:rFonts w:ascii="Arial" w:hAnsi="Arial" w:cs="Arial"/>
                <w:b/>
                <w:sz w:val="12"/>
                <w:szCs w:val="12"/>
              </w:rPr>
            </w:pPr>
            <w:r w:rsidRPr="00DC71DC">
              <w:rPr>
                <w:rFonts w:ascii="Arial" w:hAnsi="Arial" w:cs="Arial"/>
                <w:b/>
                <w:sz w:val="12"/>
                <w:szCs w:val="12"/>
              </w:rPr>
              <w:t>First author, year, journal</w:t>
            </w:r>
          </w:p>
        </w:tc>
        <w:tc>
          <w:tcPr>
            <w:tcW w:w="709" w:type="dxa"/>
            <w:vMerge w:val="restart"/>
          </w:tcPr>
          <w:p w14:paraId="71DBA04F" w14:textId="77777777" w:rsidR="002E6D4B" w:rsidRPr="00DC71DC" w:rsidRDefault="002E6D4B" w:rsidP="006F7AB8">
            <w:pPr>
              <w:rPr>
                <w:rFonts w:ascii="Arial" w:hAnsi="Arial" w:cs="Arial"/>
                <w:b/>
                <w:sz w:val="12"/>
                <w:szCs w:val="12"/>
              </w:rPr>
            </w:pPr>
            <w:r w:rsidRPr="00DC71DC">
              <w:rPr>
                <w:rFonts w:ascii="Arial" w:hAnsi="Arial" w:cs="Arial"/>
                <w:b/>
                <w:sz w:val="12"/>
                <w:szCs w:val="12"/>
              </w:rPr>
              <w:t>Country</w:t>
            </w:r>
          </w:p>
        </w:tc>
        <w:tc>
          <w:tcPr>
            <w:tcW w:w="992" w:type="dxa"/>
            <w:vMerge w:val="restart"/>
          </w:tcPr>
          <w:p w14:paraId="7C96C0EB" w14:textId="33F9AC71" w:rsidR="002E6D4B" w:rsidRPr="00DC71DC" w:rsidRDefault="002E6D4B" w:rsidP="006F7AB8">
            <w:pPr>
              <w:rPr>
                <w:rFonts w:ascii="Arial" w:hAnsi="Arial" w:cs="Arial"/>
                <w:b/>
                <w:sz w:val="12"/>
                <w:szCs w:val="12"/>
              </w:rPr>
            </w:pPr>
            <w:r w:rsidRPr="00DC71DC">
              <w:rPr>
                <w:rFonts w:ascii="Arial" w:hAnsi="Arial" w:cs="Arial"/>
                <w:b/>
                <w:sz w:val="12"/>
                <w:szCs w:val="12"/>
              </w:rPr>
              <w:t>Study design</w:t>
            </w:r>
          </w:p>
          <w:p w14:paraId="0C593A1B" w14:textId="77777777" w:rsidR="00032819" w:rsidRPr="00DC71DC" w:rsidRDefault="00032819" w:rsidP="006F7AB8">
            <w:pPr>
              <w:rPr>
                <w:rFonts w:ascii="Arial" w:hAnsi="Arial" w:cs="Arial"/>
                <w:b/>
                <w:sz w:val="12"/>
                <w:szCs w:val="12"/>
              </w:rPr>
            </w:pPr>
          </w:p>
          <w:p w14:paraId="11A1FB7A" w14:textId="05128EB7" w:rsidR="00032819" w:rsidRPr="00DC71DC" w:rsidRDefault="00032819" w:rsidP="006F7AB8">
            <w:pPr>
              <w:rPr>
                <w:rFonts w:ascii="Arial" w:hAnsi="Arial" w:cs="Arial"/>
                <w:b/>
                <w:sz w:val="12"/>
                <w:szCs w:val="12"/>
              </w:rPr>
            </w:pPr>
            <w:r w:rsidRPr="00DC71DC">
              <w:rPr>
                <w:rFonts w:ascii="Arial" w:hAnsi="Arial" w:cs="Arial"/>
                <w:b/>
                <w:sz w:val="12"/>
                <w:szCs w:val="12"/>
              </w:rPr>
              <w:t>Time research</w:t>
            </w:r>
          </w:p>
        </w:tc>
        <w:tc>
          <w:tcPr>
            <w:tcW w:w="4253" w:type="dxa"/>
            <w:gridSpan w:val="4"/>
          </w:tcPr>
          <w:p w14:paraId="0E3925B4" w14:textId="77777777" w:rsidR="002E6D4B" w:rsidRPr="00DC71DC" w:rsidRDefault="002E6D4B" w:rsidP="006F7AB8">
            <w:pPr>
              <w:rPr>
                <w:rFonts w:ascii="Arial" w:hAnsi="Arial" w:cs="Arial"/>
                <w:b/>
                <w:sz w:val="12"/>
                <w:szCs w:val="12"/>
              </w:rPr>
            </w:pPr>
            <w:r w:rsidRPr="00DC71DC">
              <w:rPr>
                <w:rFonts w:ascii="Arial" w:hAnsi="Arial" w:cs="Arial"/>
                <w:b/>
                <w:sz w:val="12"/>
                <w:szCs w:val="12"/>
              </w:rPr>
              <w:t>Participants characteristics</w:t>
            </w:r>
          </w:p>
        </w:tc>
        <w:tc>
          <w:tcPr>
            <w:tcW w:w="1984" w:type="dxa"/>
            <w:vMerge w:val="restart"/>
          </w:tcPr>
          <w:p w14:paraId="41682E93" w14:textId="77777777" w:rsidR="002E6D4B" w:rsidRPr="00DC71DC" w:rsidRDefault="002E6D4B" w:rsidP="006F7AB8">
            <w:pPr>
              <w:rPr>
                <w:rFonts w:ascii="Arial" w:hAnsi="Arial" w:cs="Arial"/>
                <w:b/>
                <w:sz w:val="12"/>
                <w:szCs w:val="12"/>
              </w:rPr>
            </w:pPr>
            <w:r w:rsidRPr="00DC71DC">
              <w:rPr>
                <w:rFonts w:ascii="Arial" w:hAnsi="Arial" w:cs="Arial"/>
                <w:b/>
                <w:sz w:val="12"/>
                <w:szCs w:val="12"/>
              </w:rPr>
              <w:t>Intervention</w:t>
            </w:r>
          </w:p>
          <w:p w14:paraId="54CFA27B" w14:textId="77777777" w:rsidR="002E6D4B" w:rsidRPr="00DC71DC" w:rsidRDefault="002E6D4B" w:rsidP="006F7AB8">
            <w:pPr>
              <w:rPr>
                <w:rFonts w:ascii="Arial" w:hAnsi="Arial" w:cs="Arial"/>
                <w:b/>
                <w:sz w:val="12"/>
                <w:szCs w:val="12"/>
              </w:rPr>
            </w:pPr>
            <w:r w:rsidRPr="00DC71DC">
              <w:rPr>
                <w:rFonts w:ascii="Arial" w:hAnsi="Arial" w:cs="Arial"/>
                <w:b/>
                <w:sz w:val="12"/>
                <w:szCs w:val="12"/>
              </w:rPr>
              <w:t>Wellness programs</w:t>
            </w:r>
          </w:p>
        </w:tc>
        <w:tc>
          <w:tcPr>
            <w:tcW w:w="851" w:type="dxa"/>
            <w:vMerge w:val="restart"/>
          </w:tcPr>
          <w:p w14:paraId="3C9923CC" w14:textId="77777777" w:rsidR="002E6D4B" w:rsidRPr="00DC71DC" w:rsidRDefault="002E6D4B" w:rsidP="006F7AB8">
            <w:pPr>
              <w:rPr>
                <w:rFonts w:ascii="Arial" w:hAnsi="Arial" w:cs="Arial"/>
                <w:b/>
                <w:sz w:val="12"/>
                <w:szCs w:val="12"/>
              </w:rPr>
            </w:pPr>
            <w:r w:rsidRPr="00DC71DC">
              <w:rPr>
                <w:rFonts w:ascii="Arial" w:hAnsi="Arial" w:cs="Arial"/>
                <w:b/>
                <w:sz w:val="12"/>
                <w:szCs w:val="12"/>
              </w:rPr>
              <w:t>Control</w:t>
            </w:r>
          </w:p>
        </w:tc>
        <w:tc>
          <w:tcPr>
            <w:tcW w:w="2126" w:type="dxa"/>
            <w:vMerge w:val="restart"/>
          </w:tcPr>
          <w:p w14:paraId="59FF1E27" w14:textId="77777777" w:rsidR="002E6D4B" w:rsidRPr="00DC71DC" w:rsidRDefault="002E6D4B" w:rsidP="006F7AB8">
            <w:pPr>
              <w:rPr>
                <w:rFonts w:ascii="Arial" w:hAnsi="Arial" w:cs="Arial"/>
                <w:b/>
                <w:sz w:val="12"/>
                <w:szCs w:val="12"/>
              </w:rPr>
            </w:pPr>
            <w:r w:rsidRPr="00DC71DC">
              <w:rPr>
                <w:rFonts w:ascii="Arial" w:hAnsi="Arial" w:cs="Arial"/>
                <w:b/>
                <w:sz w:val="12"/>
                <w:szCs w:val="12"/>
              </w:rPr>
              <w:t>Measures</w:t>
            </w:r>
          </w:p>
        </w:tc>
        <w:tc>
          <w:tcPr>
            <w:tcW w:w="1843" w:type="dxa"/>
            <w:vMerge w:val="restart"/>
          </w:tcPr>
          <w:p w14:paraId="4FBC69BE" w14:textId="2C1391BD" w:rsidR="00C07A56" w:rsidRPr="00DC71DC" w:rsidRDefault="00C07A56" w:rsidP="006F7AB8">
            <w:pPr>
              <w:rPr>
                <w:rFonts w:ascii="Arial" w:hAnsi="Arial" w:cs="Arial"/>
                <w:b/>
                <w:sz w:val="12"/>
                <w:szCs w:val="12"/>
              </w:rPr>
            </w:pPr>
            <w:r w:rsidRPr="00DC71DC">
              <w:rPr>
                <w:rFonts w:ascii="Arial" w:hAnsi="Arial" w:cs="Arial"/>
                <w:b/>
                <w:sz w:val="12"/>
                <w:szCs w:val="12"/>
              </w:rPr>
              <w:t>Outcomes</w:t>
            </w:r>
          </w:p>
          <w:p w14:paraId="2B349E3A" w14:textId="6F273F83" w:rsidR="002E6D4B" w:rsidRPr="00DC71DC" w:rsidRDefault="002E6D4B" w:rsidP="006F7AB8">
            <w:pPr>
              <w:rPr>
                <w:rFonts w:ascii="Arial" w:hAnsi="Arial" w:cs="Arial"/>
                <w:b/>
                <w:sz w:val="12"/>
                <w:szCs w:val="12"/>
              </w:rPr>
            </w:pPr>
            <w:r w:rsidRPr="00DC71DC">
              <w:rPr>
                <w:rFonts w:ascii="Arial" w:hAnsi="Arial" w:cs="Arial"/>
                <w:b/>
                <w:sz w:val="12"/>
                <w:szCs w:val="12"/>
              </w:rPr>
              <w:t>Wellness or wellbeing or job satisfaction or work life balance</w:t>
            </w:r>
          </w:p>
        </w:tc>
        <w:tc>
          <w:tcPr>
            <w:tcW w:w="992" w:type="dxa"/>
            <w:vMerge w:val="restart"/>
          </w:tcPr>
          <w:p w14:paraId="72D3CD8A" w14:textId="77777777" w:rsidR="002E6D4B" w:rsidRPr="00DC71DC" w:rsidRDefault="002E6D4B" w:rsidP="006F7AB8">
            <w:pPr>
              <w:rPr>
                <w:rFonts w:ascii="Arial" w:hAnsi="Arial" w:cs="Arial"/>
                <w:b/>
                <w:sz w:val="12"/>
                <w:szCs w:val="12"/>
              </w:rPr>
            </w:pPr>
            <w:r w:rsidRPr="00DC71DC">
              <w:rPr>
                <w:rFonts w:ascii="Arial" w:hAnsi="Arial" w:cs="Arial"/>
                <w:b/>
                <w:sz w:val="12"/>
                <w:szCs w:val="12"/>
              </w:rPr>
              <w:t xml:space="preserve">Other </w:t>
            </w:r>
          </w:p>
          <w:p w14:paraId="6D311E32" w14:textId="77777777" w:rsidR="00CE00CC" w:rsidRPr="00DC71DC" w:rsidRDefault="00CE00CC" w:rsidP="006F7AB8">
            <w:pPr>
              <w:rPr>
                <w:rFonts w:ascii="Arial" w:hAnsi="Arial" w:cs="Arial"/>
                <w:b/>
                <w:sz w:val="12"/>
                <w:szCs w:val="12"/>
              </w:rPr>
            </w:pPr>
          </w:p>
          <w:p w14:paraId="1CA6EBAB" w14:textId="3191CACE" w:rsidR="00CE00CC" w:rsidRPr="00DC71DC" w:rsidRDefault="00CE00CC" w:rsidP="006F7AB8">
            <w:pPr>
              <w:rPr>
                <w:rFonts w:ascii="Arial" w:hAnsi="Arial" w:cs="Arial"/>
                <w:b/>
                <w:sz w:val="12"/>
                <w:szCs w:val="12"/>
              </w:rPr>
            </w:pPr>
          </w:p>
        </w:tc>
      </w:tr>
      <w:tr w:rsidR="002E6D4B" w:rsidRPr="00DC71DC" w14:paraId="37FEC556" w14:textId="77777777" w:rsidTr="00250DB2">
        <w:trPr>
          <w:tblHeader/>
        </w:trPr>
        <w:tc>
          <w:tcPr>
            <w:tcW w:w="993" w:type="dxa"/>
            <w:vMerge/>
            <w:tcBorders>
              <w:bottom w:val="single" w:sz="4" w:space="0" w:color="auto"/>
            </w:tcBorders>
          </w:tcPr>
          <w:p w14:paraId="3859C478" w14:textId="77777777" w:rsidR="002E6D4B" w:rsidRPr="00DC71DC" w:rsidRDefault="002E6D4B" w:rsidP="006F7AB8">
            <w:pPr>
              <w:rPr>
                <w:rFonts w:ascii="Arial" w:hAnsi="Arial" w:cs="Arial"/>
                <w:sz w:val="12"/>
                <w:szCs w:val="12"/>
              </w:rPr>
            </w:pPr>
          </w:p>
        </w:tc>
        <w:tc>
          <w:tcPr>
            <w:tcW w:w="709" w:type="dxa"/>
            <w:vMerge/>
            <w:tcBorders>
              <w:bottom w:val="single" w:sz="4" w:space="0" w:color="auto"/>
            </w:tcBorders>
          </w:tcPr>
          <w:p w14:paraId="66D309F5" w14:textId="77777777" w:rsidR="002E6D4B" w:rsidRPr="00DC71DC" w:rsidRDefault="002E6D4B" w:rsidP="006F7AB8">
            <w:pPr>
              <w:rPr>
                <w:rFonts w:ascii="Arial" w:hAnsi="Arial" w:cs="Arial"/>
                <w:sz w:val="12"/>
                <w:szCs w:val="12"/>
              </w:rPr>
            </w:pPr>
          </w:p>
        </w:tc>
        <w:tc>
          <w:tcPr>
            <w:tcW w:w="992" w:type="dxa"/>
            <w:vMerge/>
            <w:tcBorders>
              <w:bottom w:val="single" w:sz="4" w:space="0" w:color="auto"/>
            </w:tcBorders>
          </w:tcPr>
          <w:p w14:paraId="4931D817" w14:textId="77777777" w:rsidR="002E6D4B" w:rsidRPr="00DC71DC" w:rsidRDefault="002E6D4B" w:rsidP="006F7AB8">
            <w:pPr>
              <w:rPr>
                <w:rFonts w:ascii="Arial" w:hAnsi="Arial" w:cs="Arial"/>
                <w:sz w:val="12"/>
                <w:szCs w:val="12"/>
              </w:rPr>
            </w:pPr>
          </w:p>
        </w:tc>
        <w:tc>
          <w:tcPr>
            <w:tcW w:w="851" w:type="dxa"/>
            <w:tcBorders>
              <w:bottom w:val="single" w:sz="4" w:space="0" w:color="auto"/>
            </w:tcBorders>
          </w:tcPr>
          <w:p w14:paraId="183BCD43" w14:textId="77777777" w:rsidR="002E6D4B" w:rsidRPr="00DC71DC" w:rsidRDefault="002E6D4B" w:rsidP="006F7AB8">
            <w:pPr>
              <w:rPr>
                <w:rFonts w:ascii="Arial" w:hAnsi="Arial" w:cs="Arial"/>
                <w:b/>
                <w:sz w:val="12"/>
                <w:szCs w:val="12"/>
              </w:rPr>
            </w:pPr>
            <w:r w:rsidRPr="00DC71DC">
              <w:rPr>
                <w:rFonts w:ascii="Arial" w:hAnsi="Arial" w:cs="Arial"/>
                <w:b/>
                <w:sz w:val="12"/>
                <w:szCs w:val="12"/>
              </w:rPr>
              <w:t>Total N</w:t>
            </w:r>
          </w:p>
        </w:tc>
        <w:tc>
          <w:tcPr>
            <w:tcW w:w="992" w:type="dxa"/>
            <w:tcBorders>
              <w:bottom w:val="single" w:sz="4" w:space="0" w:color="auto"/>
            </w:tcBorders>
          </w:tcPr>
          <w:p w14:paraId="493E5430" w14:textId="77777777" w:rsidR="002E6D4B" w:rsidRPr="00DC71DC" w:rsidRDefault="002E6D4B" w:rsidP="006F7AB8">
            <w:pPr>
              <w:rPr>
                <w:rFonts w:ascii="Arial" w:hAnsi="Arial" w:cs="Arial"/>
                <w:b/>
                <w:sz w:val="12"/>
                <w:szCs w:val="12"/>
              </w:rPr>
            </w:pPr>
            <w:r w:rsidRPr="00DC71DC">
              <w:rPr>
                <w:rFonts w:ascii="Arial" w:hAnsi="Arial" w:cs="Arial"/>
                <w:b/>
                <w:sz w:val="12"/>
                <w:szCs w:val="12"/>
              </w:rPr>
              <w:t>Working mothers</w:t>
            </w:r>
          </w:p>
        </w:tc>
        <w:tc>
          <w:tcPr>
            <w:tcW w:w="1276" w:type="dxa"/>
            <w:tcBorders>
              <w:bottom w:val="single" w:sz="4" w:space="0" w:color="auto"/>
            </w:tcBorders>
          </w:tcPr>
          <w:p w14:paraId="77308EE6" w14:textId="77777777" w:rsidR="002E6D4B" w:rsidRPr="00DC71DC" w:rsidRDefault="002E6D4B" w:rsidP="006F7AB8">
            <w:pPr>
              <w:rPr>
                <w:rFonts w:ascii="Arial" w:hAnsi="Arial" w:cs="Arial"/>
                <w:b/>
                <w:sz w:val="12"/>
                <w:szCs w:val="12"/>
              </w:rPr>
            </w:pPr>
            <w:r w:rsidRPr="00DC71DC">
              <w:rPr>
                <w:rFonts w:ascii="Arial" w:hAnsi="Arial" w:cs="Arial"/>
                <w:b/>
                <w:sz w:val="12"/>
                <w:szCs w:val="12"/>
              </w:rPr>
              <w:t>Occupation</w:t>
            </w:r>
          </w:p>
        </w:tc>
        <w:tc>
          <w:tcPr>
            <w:tcW w:w="1134" w:type="dxa"/>
            <w:tcBorders>
              <w:bottom w:val="single" w:sz="4" w:space="0" w:color="auto"/>
            </w:tcBorders>
          </w:tcPr>
          <w:p w14:paraId="1CE7091D" w14:textId="77777777" w:rsidR="002E6D4B" w:rsidRPr="00DC71DC" w:rsidRDefault="002E6D4B" w:rsidP="006F7AB8">
            <w:pPr>
              <w:rPr>
                <w:rFonts w:ascii="Arial" w:hAnsi="Arial" w:cs="Arial"/>
                <w:b/>
                <w:sz w:val="12"/>
                <w:szCs w:val="12"/>
              </w:rPr>
            </w:pPr>
            <w:r w:rsidRPr="00DC71DC">
              <w:rPr>
                <w:rFonts w:ascii="Arial" w:hAnsi="Arial" w:cs="Arial"/>
                <w:b/>
                <w:sz w:val="12"/>
                <w:szCs w:val="12"/>
              </w:rPr>
              <w:t>Age in years</w:t>
            </w:r>
          </w:p>
          <w:p w14:paraId="6655653D" w14:textId="77777777" w:rsidR="002E6D4B" w:rsidRPr="00DC71DC" w:rsidRDefault="002E6D4B" w:rsidP="006F7AB8">
            <w:pPr>
              <w:rPr>
                <w:rFonts w:ascii="Arial" w:hAnsi="Arial" w:cs="Arial"/>
                <w:b/>
                <w:sz w:val="12"/>
                <w:szCs w:val="12"/>
              </w:rPr>
            </w:pPr>
            <w:r w:rsidRPr="00DC71DC">
              <w:rPr>
                <w:rFonts w:ascii="Arial" w:hAnsi="Arial" w:cs="Arial"/>
                <w:b/>
                <w:sz w:val="12"/>
                <w:szCs w:val="12"/>
              </w:rPr>
              <w:t>Mean (SD)</w:t>
            </w:r>
          </w:p>
        </w:tc>
        <w:tc>
          <w:tcPr>
            <w:tcW w:w="1984" w:type="dxa"/>
            <w:vMerge/>
            <w:tcBorders>
              <w:bottom w:val="single" w:sz="4" w:space="0" w:color="auto"/>
            </w:tcBorders>
          </w:tcPr>
          <w:p w14:paraId="7519CED7" w14:textId="77777777" w:rsidR="002E6D4B" w:rsidRPr="00DC71DC" w:rsidRDefault="002E6D4B" w:rsidP="006F7AB8">
            <w:pPr>
              <w:rPr>
                <w:rFonts w:ascii="Arial" w:hAnsi="Arial" w:cs="Arial"/>
                <w:sz w:val="12"/>
                <w:szCs w:val="12"/>
              </w:rPr>
            </w:pPr>
          </w:p>
        </w:tc>
        <w:tc>
          <w:tcPr>
            <w:tcW w:w="851" w:type="dxa"/>
            <w:vMerge/>
            <w:tcBorders>
              <w:bottom w:val="single" w:sz="4" w:space="0" w:color="auto"/>
            </w:tcBorders>
          </w:tcPr>
          <w:p w14:paraId="7A210DB5" w14:textId="77777777" w:rsidR="002E6D4B" w:rsidRPr="00DC71DC" w:rsidRDefault="002E6D4B" w:rsidP="006F7AB8">
            <w:pPr>
              <w:rPr>
                <w:rFonts w:ascii="Arial" w:hAnsi="Arial" w:cs="Arial"/>
                <w:sz w:val="12"/>
                <w:szCs w:val="12"/>
              </w:rPr>
            </w:pPr>
          </w:p>
        </w:tc>
        <w:tc>
          <w:tcPr>
            <w:tcW w:w="2126" w:type="dxa"/>
            <w:vMerge/>
            <w:tcBorders>
              <w:bottom w:val="single" w:sz="4" w:space="0" w:color="auto"/>
            </w:tcBorders>
          </w:tcPr>
          <w:p w14:paraId="6117BF7B" w14:textId="77777777" w:rsidR="002E6D4B" w:rsidRPr="00DC71DC" w:rsidRDefault="002E6D4B" w:rsidP="006F7AB8">
            <w:pPr>
              <w:rPr>
                <w:rFonts w:ascii="Arial" w:hAnsi="Arial" w:cs="Arial"/>
                <w:sz w:val="12"/>
                <w:szCs w:val="12"/>
              </w:rPr>
            </w:pPr>
          </w:p>
        </w:tc>
        <w:tc>
          <w:tcPr>
            <w:tcW w:w="1843" w:type="dxa"/>
            <w:vMerge/>
            <w:tcBorders>
              <w:bottom w:val="single" w:sz="4" w:space="0" w:color="auto"/>
            </w:tcBorders>
          </w:tcPr>
          <w:p w14:paraId="6719ACB8" w14:textId="77777777" w:rsidR="002E6D4B" w:rsidRPr="00DC71DC" w:rsidRDefault="002E6D4B" w:rsidP="006F7AB8">
            <w:pPr>
              <w:rPr>
                <w:rFonts w:ascii="Arial" w:hAnsi="Arial" w:cs="Arial"/>
                <w:sz w:val="12"/>
                <w:szCs w:val="12"/>
              </w:rPr>
            </w:pPr>
          </w:p>
        </w:tc>
        <w:tc>
          <w:tcPr>
            <w:tcW w:w="992" w:type="dxa"/>
            <w:vMerge/>
            <w:tcBorders>
              <w:bottom w:val="single" w:sz="4" w:space="0" w:color="auto"/>
            </w:tcBorders>
          </w:tcPr>
          <w:p w14:paraId="5F040348" w14:textId="77777777" w:rsidR="002E6D4B" w:rsidRPr="00DC71DC" w:rsidRDefault="002E6D4B" w:rsidP="006F7AB8">
            <w:pPr>
              <w:rPr>
                <w:rFonts w:ascii="Arial" w:hAnsi="Arial" w:cs="Arial"/>
                <w:sz w:val="12"/>
                <w:szCs w:val="12"/>
              </w:rPr>
            </w:pPr>
          </w:p>
        </w:tc>
      </w:tr>
      <w:tr w:rsidR="002E6D4B" w:rsidRPr="00DC71DC" w14:paraId="0E601C81" w14:textId="77777777" w:rsidTr="00250DB2">
        <w:trPr>
          <w:trHeight w:val="1656"/>
        </w:trPr>
        <w:tc>
          <w:tcPr>
            <w:tcW w:w="993" w:type="dxa"/>
            <w:tcBorders>
              <w:top w:val="single" w:sz="4" w:space="0" w:color="auto"/>
              <w:bottom w:val="nil"/>
            </w:tcBorders>
          </w:tcPr>
          <w:p w14:paraId="43E54876" w14:textId="77777777" w:rsidR="002E6D4B" w:rsidRPr="00DC71DC" w:rsidRDefault="002E6D4B" w:rsidP="006F7AB8">
            <w:pPr>
              <w:rPr>
                <w:rFonts w:ascii="Arial" w:eastAsia="Times New Roman" w:hAnsi="Arial" w:cs="Arial"/>
                <w:sz w:val="12"/>
                <w:szCs w:val="12"/>
              </w:rPr>
            </w:pPr>
            <w:r w:rsidRPr="00DC71DC">
              <w:rPr>
                <w:rFonts w:ascii="Arial" w:eastAsia="Times New Roman" w:hAnsi="Arial" w:cs="Arial"/>
                <w:sz w:val="12"/>
                <w:szCs w:val="12"/>
                <w:shd w:val="clear" w:color="auto" w:fill="FFFFFF"/>
              </w:rPr>
              <w:t>Christiansen K (2017)</w:t>
            </w:r>
          </w:p>
          <w:p w14:paraId="4E19B700" w14:textId="77777777" w:rsidR="002E6D4B" w:rsidRPr="00DC71DC" w:rsidRDefault="002E6D4B" w:rsidP="006F7AB8">
            <w:pPr>
              <w:rPr>
                <w:rFonts w:ascii="Arial" w:hAnsi="Arial" w:cs="Arial"/>
                <w:color w:val="000000"/>
                <w:sz w:val="12"/>
                <w:szCs w:val="12"/>
              </w:rPr>
            </w:pPr>
          </w:p>
          <w:p w14:paraId="4B8E5690" w14:textId="791D3BBC" w:rsidR="002E6D4B" w:rsidRPr="00DC71DC" w:rsidRDefault="002E6D4B" w:rsidP="006F7AB8">
            <w:pPr>
              <w:rPr>
                <w:rFonts w:ascii="Arial" w:hAnsi="Arial" w:cs="Arial"/>
                <w:sz w:val="12"/>
                <w:szCs w:val="12"/>
              </w:rPr>
            </w:pPr>
            <w:r w:rsidRPr="00DC71DC">
              <w:rPr>
                <w:rFonts w:ascii="Arial" w:hAnsi="Arial" w:cs="Arial"/>
                <w:color w:val="000000" w:themeColor="text1"/>
                <w:sz w:val="12"/>
                <w:szCs w:val="12"/>
              </w:rPr>
              <w:t>Ethnicity and Health</w:t>
            </w:r>
            <w:r w:rsidR="00997A4A" w:rsidRPr="00DC71DC">
              <w:rPr>
                <w:rFonts w:ascii="Arial" w:hAnsi="Arial" w:cs="Arial"/>
                <w:color w:val="000000" w:themeColor="text1"/>
                <w:sz w:val="12"/>
                <w:szCs w:val="12"/>
              </w:rPr>
              <w:t>. April 2017 DOI: 10.1080/13557858.2017.1313964</w:t>
            </w:r>
          </w:p>
        </w:tc>
        <w:tc>
          <w:tcPr>
            <w:tcW w:w="709" w:type="dxa"/>
            <w:tcBorders>
              <w:top w:val="single" w:sz="4" w:space="0" w:color="auto"/>
              <w:bottom w:val="nil"/>
            </w:tcBorders>
          </w:tcPr>
          <w:p w14:paraId="2E9BAACE" w14:textId="77777777" w:rsidR="002E6D4B" w:rsidRPr="00DC71DC" w:rsidRDefault="002E6D4B" w:rsidP="006F7AB8">
            <w:pPr>
              <w:rPr>
                <w:rFonts w:ascii="Arial" w:hAnsi="Arial" w:cs="Arial"/>
                <w:sz w:val="12"/>
                <w:szCs w:val="12"/>
              </w:rPr>
            </w:pPr>
            <w:r w:rsidRPr="00DC71DC">
              <w:rPr>
                <w:rFonts w:ascii="Arial" w:eastAsia="Times New Roman" w:hAnsi="Arial" w:cs="Arial"/>
                <w:sz w:val="12"/>
                <w:szCs w:val="12"/>
              </w:rPr>
              <w:t>USA</w:t>
            </w:r>
          </w:p>
        </w:tc>
        <w:tc>
          <w:tcPr>
            <w:tcW w:w="992" w:type="dxa"/>
            <w:tcBorders>
              <w:top w:val="single" w:sz="4" w:space="0" w:color="auto"/>
              <w:bottom w:val="nil"/>
            </w:tcBorders>
          </w:tcPr>
          <w:p w14:paraId="580A89A1" w14:textId="77777777" w:rsidR="002E6D4B" w:rsidRPr="00DC71DC" w:rsidRDefault="002E6D4B" w:rsidP="006F7AB8">
            <w:pPr>
              <w:rPr>
                <w:rFonts w:ascii="Arial" w:hAnsi="Arial" w:cs="Arial"/>
                <w:sz w:val="12"/>
                <w:szCs w:val="12"/>
              </w:rPr>
            </w:pPr>
            <w:r w:rsidRPr="00DC71DC">
              <w:rPr>
                <w:rFonts w:ascii="Arial" w:hAnsi="Arial" w:cs="Arial"/>
                <w:sz w:val="12"/>
                <w:szCs w:val="12"/>
              </w:rPr>
              <w:t>Qualitative</w:t>
            </w:r>
          </w:p>
          <w:p w14:paraId="14FA5513" w14:textId="77777777" w:rsidR="00032819" w:rsidRPr="00DC71DC" w:rsidRDefault="00032819" w:rsidP="006F7AB8">
            <w:pPr>
              <w:rPr>
                <w:rFonts w:ascii="Arial" w:hAnsi="Arial" w:cs="Arial"/>
                <w:sz w:val="12"/>
                <w:szCs w:val="12"/>
              </w:rPr>
            </w:pPr>
          </w:p>
          <w:p w14:paraId="629E8521" w14:textId="77777777" w:rsidR="00032819" w:rsidRPr="00DC71DC" w:rsidRDefault="00032819" w:rsidP="00032819">
            <w:pPr>
              <w:widowControl w:val="0"/>
              <w:autoSpaceDE w:val="0"/>
              <w:autoSpaceDN w:val="0"/>
              <w:adjustRightInd w:val="0"/>
              <w:spacing w:after="240"/>
              <w:rPr>
                <w:rFonts w:ascii="Arial" w:hAnsi="Arial" w:cs="Arial"/>
                <w:sz w:val="12"/>
                <w:szCs w:val="12"/>
              </w:rPr>
            </w:pPr>
            <w:r w:rsidRPr="00DC71DC">
              <w:rPr>
                <w:rFonts w:ascii="Arial" w:hAnsi="Arial" w:cs="Arial"/>
                <w:sz w:val="12"/>
                <w:szCs w:val="12"/>
              </w:rPr>
              <w:t xml:space="preserve">July 2010 and August 2011 </w:t>
            </w:r>
          </w:p>
          <w:p w14:paraId="24F4682B" w14:textId="274ECC24" w:rsidR="00032819" w:rsidRPr="00DC71DC" w:rsidRDefault="00032819" w:rsidP="006F7AB8">
            <w:pPr>
              <w:rPr>
                <w:rFonts w:ascii="Arial" w:hAnsi="Arial" w:cs="Arial"/>
                <w:sz w:val="12"/>
                <w:szCs w:val="12"/>
              </w:rPr>
            </w:pPr>
          </w:p>
        </w:tc>
        <w:tc>
          <w:tcPr>
            <w:tcW w:w="851" w:type="dxa"/>
            <w:tcBorders>
              <w:top w:val="single" w:sz="4" w:space="0" w:color="auto"/>
              <w:bottom w:val="nil"/>
            </w:tcBorders>
          </w:tcPr>
          <w:p w14:paraId="4F4D1076" w14:textId="77777777" w:rsidR="002E6D4B" w:rsidRPr="00DC71DC" w:rsidRDefault="002E6D4B" w:rsidP="006F7AB8">
            <w:pPr>
              <w:rPr>
                <w:rFonts w:ascii="Arial" w:hAnsi="Arial" w:cs="Arial"/>
                <w:sz w:val="12"/>
                <w:szCs w:val="12"/>
              </w:rPr>
            </w:pPr>
            <w:r w:rsidRPr="00DC71DC">
              <w:rPr>
                <w:rFonts w:ascii="Arial" w:hAnsi="Arial" w:cs="Arial"/>
                <w:sz w:val="12"/>
                <w:szCs w:val="12"/>
              </w:rPr>
              <w:t>180 adults (90% women)</w:t>
            </w:r>
          </w:p>
          <w:p w14:paraId="5A7D6CB6" w14:textId="77777777" w:rsidR="002E6D4B" w:rsidRPr="00DC71DC" w:rsidRDefault="002E6D4B" w:rsidP="006F7AB8">
            <w:pPr>
              <w:rPr>
                <w:rFonts w:ascii="Arial" w:hAnsi="Arial" w:cs="Arial"/>
                <w:sz w:val="12"/>
                <w:szCs w:val="12"/>
              </w:rPr>
            </w:pPr>
          </w:p>
          <w:p w14:paraId="18C066E6" w14:textId="77777777" w:rsidR="002E6D4B" w:rsidRPr="00DC71DC" w:rsidRDefault="002E6D4B" w:rsidP="006F7AB8">
            <w:pPr>
              <w:rPr>
                <w:rFonts w:ascii="Arial" w:hAnsi="Arial" w:cs="Arial"/>
                <w:sz w:val="12"/>
                <w:szCs w:val="12"/>
              </w:rPr>
            </w:pPr>
            <w:r w:rsidRPr="00DC71DC">
              <w:rPr>
                <w:rFonts w:ascii="Arial" w:hAnsi="Arial" w:cs="Arial"/>
                <w:sz w:val="12"/>
                <w:szCs w:val="12"/>
              </w:rPr>
              <w:t>35 children</w:t>
            </w:r>
          </w:p>
          <w:p w14:paraId="283844CC" w14:textId="77777777" w:rsidR="002E6D4B" w:rsidRPr="00DC71DC" w:rsidRDefault="002E6D4B" w:rsidP="006F7AB8">
            <w:pPr>
              <w:rPr>
                <w:rFonts w:ascii="Arial" w:hAnsi="Arial" w:cs="Arial"/>
                <w:sz w:val="12"/>
                <w:szCs w:val="12"/>
              </w:rPr>
            </w:pPr>
          </w:p>
          <w:p w14:paraId="11B40547" w14:textId="77777777" w:rsidR="002E6D4B" w:rsidRPr="00DC71DC" w:rsidRDefault="002E6D4B" w:rsidP="006F7AB8">
            <w:pPr>
              <w:rPr>
                <w:rFonts w:ascii="Arial" w:hAnsi="Arial" w:cs="Arial"/>
                <w:sz w:val="12"/>
                <w:szCs w:val="12"/>
              </w:rPr>
            </w:pPr>
          </w:p>
        </w:tc>
        <w:tc>
          <w:tcPr>
            <w:tcW w:w="992" w:type="dxa"/>
            <w:tcBorders>
              <w:top w:val="single" w:sz="4" w:space="0" w:color="auto"/>
              <w:bottom w:val="nil"/>
            </w:tcBorders>
          </w:tcPr>
          <w:p w14:paraId="423B2CFD" w14:textId="77777777" w:rsidR="002E6D4B" w:rsidRPr="00DC71DC" w:rsidRDefault="002E6D4B" w:rsidP="006F7AB8">
            <w:pPr>
              <w:rPr>
                <w:rFonts w:ascii="Arial" w:hAnsi="Arial" w:cs="Arial"/>
                <w:sz w:val="12"/>
                <w:szCs w:val="12"/>
              </w:rPr>
            </w:pPr>
            <w:r w:rsidRPr="00DC71DC">
              <w:rPr>
                <w:rFonts w:ascii="Arial" w:hAnsi="Arial" w:cs="Arial"/>
                <w:sz w:val="12"/>
                <w:szCs w:val="12"/>
              </w:rPr>
              <w:t xml:space="preserve">89 eligible for FGD and in depth interview </w:t>
            </w:r>
          </w:p>
          <w:p w14:paraId="7339C897" w14:textId="77777777" w:rsidR="002E6D4B" w:rsidRPr="00DC71DC" w:rsidRDefault="002E6D4B" w:rsidP="006F7AB8">
            <w:pPr>
              <w:rPr>
                <w:rFonts w:ascii="Arial" w:hAnsi="Arial" w:cs="Arial"/>
                <w:sz w:val="12"/>
                <w:szCs w:val="12"/>
              </w:rPr>
            </w:pPr>
          </w:p>
        </w:tc>
        <w:tc>
          <w:tcPr>
            <w:tcW w:w="1276" w:type="dxa"/>
            <w:tcBorders>
              <w:top w:val="single" w:sz="4" w:space="0" w:color="auto"/>
              <w:bottom w:val="nil"/>
            </w:tcBorders>
          </w:tcPr>
          <w:p w14:paraId="04497D78" w14:textId="77777777" w:rsidR="00997A4A" w:rsidRPr="00DC71DC" w:rsidRDefault="00997A4A" w:rsidP="00997A4A">
            <w:pPr>
              <w:pStyle w:val="NormalWeb"/>
              <w:rPr>
                <w:rFonts w:ascii="Arial" w:hAnsi="Arial" w:cs="Arial"/>
                <w:sz w:val="12"/>
                <w:szCs w:val="12"/>
              </w:rPr>
            </w:pPr>
            <w:r w:rsidRPr="00DC71DC">
              <w:rPr>
                <w:rFonts w:ascii="Arial" w:hAnsi="Arial" w:cs="Arial"/>
                <w:sz w:val="12"/>
                <w:szCs w:val="12"/>
              </w:rPr>
              <w:t>Female primary caregivers, schools, the tribal employees from tribal agencies, enterprises (such as the casino and gas station)</w:t>
            </w:r>
          </w:p>
          <w:p w14:paraId="1571A9BA" w14:textId="77777777" w:rsidR="002E6D4B" w:rsidRPr="00DC71DC" w:rsidRDefault="002E6D4B" w:rsidP="006F7AB8">
            <w:pPr>
              <w:rPr>
                <w:rFonts w:ascii="Arial" w:hAnsi="Arial" w:cs="Arial"/>
                <w:b/>
                <w:sz w:val="12"/>
                <w:szCs w:val="12"/>
              </w:rPr>
            </w:pPr>
          </w:p>
        </w:tc>
        <w:tc>
          <w:tcPr>
            <w:tcW w:w="1134" w:type="dxa"/>
            <w:tcBorders>
              <w:top w:val="single" w:sz="4" w:space="0" w:color="auto"/>
              <w:bottom w:val="nil"/>
            </w:tcBorders>
          </w:tcPr>
          <w:p w14:paraId="4488F247" w14:textId="77777777" w:rsidR="002E6D4B" w:rsidRPr="00DC71DC" w:rsidRDefault="002E6D4B" w:rsidP="006F7AB8">
            <w:pPr>
              <w:rPr>
                <w:rFonts w:ascii="Arial" w:hAnsi="Arial" w:cs="Arial"/>
                <w:sz w:val="12"/>
                <w:szCs w:val="12"/>
              </w:rPr>
            </w:pPr>
            <w:r w:rsidRPr="00DC71DC">
              <w:rPr>
                <w:rFonts w:ascii="Arial" w:hAnsi="Arial" w:cs="Arial"/>
                <w:sz w:val="12"/>
                <w:szCs w:val="12"/>
              </w:rPr>
              <w:t>Adults 18-75  all women</w:t>
            </w:r>
          </w:p>
          <w:p w14:paraId="54C35FFD" w14:textId="77777777" w:rsidR="002E6D4B" w:rsidRPr="00DC71DC" w:rsidRDefault="002E6D4B" w:rsidP="006F7AB8">
            <w:pPr>
              <w:rPr>
                <w:rFonts w:ascii="Arial" w:hAnsi="Arial" w:cs="Arial"/>
                <w:sz w:val="12"/>
                <w:szCs w:val="12"/>
              </w:rPr>
            </w:pPr>
            <w:r w:rsidRPr="00DC71DC">
              <w:rPr>
                <w:rFonts w:ascii="Arial" w:hAnsi="Arial" w:cs="Arial"/>
                <w:sz w:val="12"/>
                <w:szCs w:val="12"/>
              </w:rPr>
              <w:t xml:space="preserve">Children 6-17 </w:t>
            </w:r>
          </w:p>
        </w:tc>
        <w:tc>
          <w:tcPr>
            <w:tcW w:w="1984" w:type="dxa"/>
            <w:tcBorders>
              <w:top w:val="single" w:sz="4" w:space="0" w:color="auto"/>
              <w:bottom w:val="nil"/>
            </w:tcBorders>
          </w:tcPr>
          <w:p w14:paraId="1F328E73" w14:textId="77777777" w:rsidR="00997A4A" w:rsidRPr="00DC71DC" w:rsidRDefault="00997A4A" w:rsidP="00997A4A">
            <w:pPr>
              <w:jc w:val="both"/>
              <w:rPr>
                <w:rFonts w:ascii="Arial" w:hAnsi="Arial" w:cs="Arial"/>
                <w:sz w:val="12"/>
                <w:szCs w:val="12"/>
              </w:rPr>
            </w:pPr>
            <w:r w:rsidRPr="00DC71DC">
              <w:rPr>
                <w:rFonts w:ascii="Arial" w:hAnsi="Arial" w:cs="Arial"/>
                <w:sz w:val="12"/>
                <w:szCs w:val="12"/>
              </w:rPr>
              <w:t xml:space="preserve">Indoor walking clubs, worksite pedometer challenges, recipe contests, and social support (exercise or eat healthier together, presented extra break time during the workday for workers to exercise or choose  a continuing education class), incentives to engage in healthier behaviours </w:t>
            </w:r>
          </w:p>
          <w:p w14:paraId="664650B6" w14:textId="65D7B473" w:rsidR="002E6D4B" w:rsidRPr="00DC71DC" w:rsidRDefault="002E6D4B" w:rsidP="006F7AB8">
            <w:pPr>
              <w:pStyle w:val="NormalWeb"/>
              <w:rPr>
                <w:rFonts w:ascii="Arial" w:hAnsi="Arial" w:cs="Arial"/>
                <w:sz w:val="12"/>
                <w:szCs w:val="12"/>
              </w:rPr>
            </w:pPr>
          </w:p>
        </w:tc>
        <w:tc>
          <w:tcPr>
            <w:tcW w:w="851" w:type="dxa"/>
            <w:tcBorders>
              <w:top w:val="single" w:sz="4" w:space="0" w:color="auto"/>
              <w:bottom w:val="nil"/>
            </w:tcBorders>
          </w:tcPr>
          <w:p w14:paraId="32935439" w14:textId="77777777" w:rsidR="002E6D4B" w:rsidRPr="00DC71DC" w:rsidRDefault="002E6D4B" w:rsidP="006F7AB8">
            <w:pPr>
              <w:rPr>
                <w:rFonts w:ascii="Arial" w:hAnsi="Arial" w:cs="Arial"/>
                <w:sz w:val="12"/>
                <w:szCs w:val="12"/>
              </w:rPr>
            </w:pPr>
            <w:r w:rsidRPr="00DC71DC">
              <w:rPr>
                <w:rFonts w:ascii="Arial" w:hAnsi="Arial" w:cs="Arial"/>
                <w:sz w:val="12"/>
                <w:szCs w:val="12"/>
              </w:rPr>
              <w:t>None</w:t>
            </w:r>
          </w:p>
        </w:tc>
        <w:tc>
          <w:tcPr>
            <w:tcW w:w="2126" w:type="dxa"/>
            <w:tcBorders>
              <w:top w:val="single" w:sz="4" w:space="0" w:color="auto"/>
              <w:bottom w:val="nil"/>
            </w:tcBorders>
          </w:tcPr>
          <w:p w14:paraId="5912DD15" w14:textId="77777777" w:rsidR="002E6D4B" w:rsidRPr="00DC71DC" w:rsidRDefault="002E6D4B" w:rsidP="006F7AB8">
            <w:pPr>
              <w:rPr>
                <w:rFonts w:ascii="Arial" w:hAnsi="Arial" w:cs="Arial"/>
                <w:sz w:val="12"/>
                <w:szCs w:val="12"/>
              </w:rPr>
            </w:pPr>
            <w:r w:rsidRPr="00DC71DC">
              <w:rPr>
                <w:rFonts w:ascii="Arial" w:hAnsi="Arial" w:cs="Arial"/>
                <w:sz w:val="12"/>
                <w:szCs w:val="12"/>
              </w:rPr>
              <w:t>In depth interview and FGD identify recurrent themes related to work-life balance, and stresses or support within the domains of work and family</w:t>
            </w:r>
          </w:p>
          <w:p w14:paraId="43B84851" w14:textId="77777777" w:rsidR="002E6D4B" w:rsidRPr="00DC71DC" w:rsidRDefault="002E6D4B" w:rsidP="006F7AB8">
            <w:pPr>
              <w:rPr>
                <w:rFonts w:ascii="Arial" w:hAnsi="Arial" w:cs="Arial"/>
                <w:sz w:val="12"/>
                <w:szCs w:val="12"/>
              </w:rPr>
            </w:pPr>
          </w:p>
          <w:p w14:paraId="0FBB3587" w14:textId="77777777" w:rsidR="002E6D4B" w:rsidRPr="00DC71DC" w:rsidRDefault="002E6D4B" w:rsidP="006F7AB8">
            <w:pPr>
              <w:rPr>
                <w:rFonts w:ascii="Arial" w:hAnsi="Arial" w:cs="Arial"/>
                <w:sz w:val="12"/>
                <w:szCs w:val="12"/>
              </w:rPr>
            </w:pPr>
            <w:r w:rsidRPr="00DC71DC">
              <w:rPr>
                <w:rFonts w:ascii="Arial" w:hAnsi="Arial" w:cs="Arial"/>
                <w:sz w:val="12"/>
                <w:szCs w:val="12"/>
              </w:rPr>
              <w:t>The codes were then organized using an adapted framework of hypothesized antecedents to work-life conflict, which included structural characteristics, role stressors, and social support</w:t>
            </w:r>
          </w:p>
        </w:tc>
        <w:tc>
          <w:tcPr>
            <w:tcW w:w="1843" w:type="dxa"/>
            <w:tcBorders>
              <w:top w:val="single" w:sz="4" w:space="0" w:color="auto"/>
              <w:bottom w:val="nil"/>
            </w:tcBorders>
          </w:tcPr>
          <w:p w14:paraId="1C013750"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t>Work life balance</w:t>
            </w:r>
          </w:p>
          <w:p w14:paraId="75B3C589"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t>Work family balance</w:t>
            </w:r>
          </w:p>
          <w:p w14:paraId="0CAE11EF"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t>Healthy behaviours (regular eating, activity schedule, physical activity, healthy diet)</w:t>
            </w:r>
          </w:p>
          <w:p w14:paraId="0CF2A65D" w14:textId="77777777" w:rsidR="002E6D4B" w:rsidRPr="00DC71DC" w:rsidRDefault="002E6D4B" w:rsidP="006F7AB8">
            <w:pPr>
              <w:rPr>
                <w:rFonts w:ascii="Arial" w:hAnsi="Arial" w:cs="Arial"/>
                <w:sz w:val="12"/>
                <w:szCs w:val="12"/>
              </w:rPr>
            </w:pPr>
          </w:p>
          <w:p w14:paraId="53E4FB86" w14:textId="77777777" w:rsidR="002E6D4B" w:rsidRPr="00DC71DC" w:rsidRDefault="002E6D4B" w:rsidP="006F7AB8">
            <w:pPr>
              <w:rPr>
                <w:rFonts w:ascii="Arial" w:hAnsi="Arial" w:cs="Arial"/>
                <w:sz w:val="12"/>
                <w:szCs w:val="12"/>
              </w:rPr>
            </w:pPr>
            <w:r w:rsidRPr="00DC71DC">
              <w:rPr>
                <w:rFonts w:ascii="Arial" w:hAnsi="Arial" w:cs="Arial"/>
                <w:sz w:val="12"/>
                <w:szCs w:val="12"/>
              </w:rPr>
              <w:t>Positive response to the respondents</w:t>
            </w:r>
          </w:p>
        </w:tc>
        <w:tc>
          <w:tcPr>
            <w:tcW w:w="992" w:type="dxa"/>
            <w:tcBorders>
              <w:top w:val="single" w:sz="4" w:space="0" w:color="auto"/>
              <w:bottom w:val="nil"/>
            </w:tcBorders>
          </w:tcPr>
          <w:p w14:paraId="1292374C" w14:textId="77777777" w:rsidR="002E6D4B" w:rsidRPr="00DC71DC" w:rsidRDefault="002E6D4B" w:rsidP="006F7AB8">
            <w:pPr>
              <w:rPr>
                <w:rFonts w:ascii="Arial" w:hAnsi="Arial" w:cs="Arial"/>
                <w:sz w:val="12"/>
                <w:szCs w:val="12"/>
              </w:rPr>
            </w:pPr>
            <w:r w:rsidRPr="00DC71DC">
              <w:rPr>
                <w:rFonts w:ascii="Arial" w:hAnsi="Arial" w:cs="Arial"/>
                <w:sz w:val="12"/>
                <w:szCs w:val="12"/>
              </w:rPr>
              <w:t>Workers with nonstandard hours cannot join these programs</w:t>
            </w:r>
          </w:p>
        </w:tc>
      </w:tr>
      <w:tr w:rsidR="002E6D4B" w:rsidRPr="00DC71DC" w14:paraId="20EB4939" w14:textId="77777777" w:rsidTr="00250DB2">
        <w:tc>
          <w:tcPr>
            <w:tcW w:w="993" w:type="dxa"/>
            <w:tcBorders>
              <w:top w:val="nil"/>
            </w:tcBorders>
          </w:tcPr>
          <w:p w14:paraId="183235B1" w14:textId="77777777" w:rsidR="002E6D4B" w:rsidRPr="00DC71DC" w:rsidRDefault="002E6D4B" w:rsidP="006F7AB8">
            <w:pPr>
              <w:rPr>
                <w:rFonts w:ascii="Arial" w:hAnsi="Arial" w:cs="Arial"/>
                <w:sz w:val="12"/>
                <w:szCs w:val="12"/>
              </w:rPr>
            </w:pPr>
            <w:proofErr w:type="spellStart"/>
            <w:r w:rsidRPr="00DC71DC">
              <w:rPr>
                <w:rFonts w:ascii="Arial" w:hAnsi="Arial" w:cs="Arial"/>
                <w:sz w:val="12"/>
                <w:szCs w:val="12"/>
              </w:rPr>
              <w:t>Luthar</w:t>
            </w:r>
            <w:proofErr w:type="spellEnd"/>
            <w:r w:rsidRPr="00DC71DC">
              <w:rPr>
                <w:rFonts w:ascii="Arial" w:hAnsi="Arial" w:cs="Arial"/>
                <w:sz w:val="12"/>
                <w:szCs w:val="12"/>
              </w:rPr>
              <w:t xml:space="preserve"> SS (2017)</w:t>
            </w:r>
          </w:p>
          <w:p w14:paraId="59427CF3" w14:textId="77777777" w:rsidR="002E6D4B" w:rsidRPr="00DC71DC" w:rsidRDefault="002E6D4B" w:rsidP="006F7AB8">
            <w:pPr>
              <w:rPr>
                <w:rFonts w:ascii="Arial" w:hAnsi="Arial" w:cs="Arial"/>
                <w:sz w:val="12"/>
                <w:szCs w:val="12"/>
              </w:rPr>
            </w:pPr>
          </w:p>
          <w:p w14:paraId="66C05236" w14:textId="79C688A3" w:rsidR="002E6D4B" w:rsidRPr="00DC71DC" w:rsidRDefault="002E6D4B" w:rsidP="006F7AB8">
            <w:pPr>
              <w:rPr>
                <w:rFonts w:ascii="Arial" w:hAnsi="Arial" w:cs="Arial"/>
                <w:sz w:val="12"/>
                <w:szCs w:val="12"/>
              </w:rPr>
            </w:pPr>
            <w:r w:rsidRPr="00DC71DC">
              <w:rPr>
                <w:rFonts w:ascii="Arial" w:hAnsi="Arial" w:cs="Arial"/>
                <w:color w:val="000000"/>
                <w:sz w:val="12"/>
                <w:szCs w:val="12"/>
              </w:rPr>
              <w:t>Women's Health Issues</w:t>
            </w:r>
            <w:r w:rsidR="00997A4A" w:rsidRPr="00DC71DC">
              <w:rPr>
                <w:rFonts w:ascii="Arial" w:hAnsi="Arial" w:cs="Arial"/>
                <w:color w:val="000000"/>
                <w:sz w:val="12"/>
                <w:szCs w:val="12"/>
              </w:rPr>
              <w:t xml:space="preserve"> xxx-xx (2017) 1–9. http://dx.doi.org/10.1016/j.whi.2017.02.007</w:t>
            </w:r>
          </w:p>
        </w:tc>
        <w:tc>
          <w:tcPr>
            <w:tcW w:w="709" w:type="dxa"/>
            <w:tcBorders>
              <w:top w:val="nil"/>
            </w:tcBorders>
          </w:tcPr>
          <w:p w14:paraId="7B1EDCF2" w14:textId="77777777" w:rsidR="002E6D4B" w:rsidRPr="00DC71DC" w:rsidRDefault="002E6D4B" w:rsidP="006F7AB8">
            <w:pPr>
              <w:rPr>
                <w:rFonts w:ascii="Arial" w:hAnsi="Arial" w:cs="Arial"/>
                <w:sz w:val="12"/>
                <w:szCs w:val="12"/>
              </w:rPr>
            </w:pPr>
            <w:r w:rsidRPr="00DC71DC">
              <w:rPr>
                <w:rFonts w:ascii="Arial" w:eastAsia="Times New Roman" w:hAnsi="Arial" w:cs="Arial"/>
                <w:sz w:val="12"/>
                <w:szCs w:val="12"/>
              </w:rPr>
              <w:t>USA</w:t>
            </w:r>
          </w:p>
        </w:tc>
        <w:tc>
          <w:tcPr>
            <w:tcW w:w="992" w:type="dxa"/>
            <w:tcBorders>
              <w:top w:val="nil"/>
            </w:tcBorders>
          </w:tcPr>
          <w:p w14:paraId="0B7E119B" w14:textId="77777777" w:rsidR="002E6D4B" w:rsidRPr="00DC71DC" w:rsidRDefault="002E6D4B" w:rsidP="006F7AB8">
            <w:pPr>
              <w:rPr>
                <w:rFonts w:ascii="Arial" w:hAnsi="Arial" w:cs="Arial"/>
                <w:sz w:val="12"/>
                <w:szCs w:val="12"/>
              </w:rPr>
            </w:pPr>
            <w:r w:rsidRPr="00DC71DC">
              <w:rPr>
                <w:rFonts w:ascii="Arial" w:hAnsi="Arial" w:cs="Arial"/>
                <w:sz w:val="12"/>
                <w:szCs w:val="12"/>
              </w:rPr>
              <w:t>RCT</w:t>
            </w:r>
          </w:p>
          <w:p w14:paraId="14DA1817" w14:textId="77777777" w:rsidR="00032819" w:rsidRPr="00DC71DC" w:rsidRDefault="00032819" w:rsidP="006F7AB8">
            <w:pPr>
              <w:rPr>
                <w:rFonts w:ascii="Arial" w:hAnsi="Arial" w:cs="Arial"/>
                <w:sz w:val="12"/>
                <w:szCs w:val="12"/>
              </w:rPr>
            </w:pPr>
          </w:p>
          <w:p w14:paraId="6A0F2F5D" w14:textId="18AC080E" w:rsidR="00032819" w:rsidRPr="00DC71DC" w:rsidRDefault="00032819" w:rsidP="00032819">
            <w:pPr>
              <w:rPr>
                <w:rFonts w:ascii="Arial" w:hAnsi="Arial" w:cs="Arial"/>
                <w:color w:val="000000"/>
                <w:sz w:val="12"/>
                <w:szCs w:val="12"/>
              </w:rPr>
            </w:pPr>
            <w:r w:rsidRPr="00DC71DC">
              <w:rPr>
                <w:rFonts w:ascii="Arial" w:hAnsi="Arial" w:cs="Arial"/>
                <w:color w:val="000000"/>
                <w:sz w:val="12"/>
                <w:szCs w:val="12"/>
              </w:rPr>
              <w:t>February and November 2015</w:t>
            </w:r>
          </w:p>
        </w:tc>
        <w:tc>
          <w:tcPr>
            <w:tcW w:w="851" w:type="dxa"/>
            <w:tcBorders>
              <w:top w:val="nil"/>
            </w:tcBorders>
          </w:tcPr>
          <w:p w14:paraId="639901F0" w14:textId="77777777" w:rsidR="002E6D4B" w:rsidRPr="00DC71DC" w:rsidRDefault="002E6D4B" w:rsidP="006F7AB8">
            <w:pPr>
              <w:rPr>
                <w:rFonts w:ascii="Arial" w:hAnsi="Arial" w:cs="Arial"/>
                <w:sz w:val="12"/>
                <w:szCs w:val="12"/>
              </w:rPr>
            </w:pPr>
            <w:r w:rsidRPr="00DC71DC">
              <w:rPr>
                <w:rFonts w:ascii="Arial" w:hAnsi="Arial" w:cs="Arial"/>
                <w:sz w:val="12"/>
                <w:szCs w:val="12"/>
              </w:rPr>
              <w:t>40 (randomize divided to intervention and control)</w:t>
            </w:r>
          </w:p>
          <w:p w14:paraId="7FEC3764" w14:textId="77777777" w:rsidR="002E6D4B" w:rsidRPr="00DC71DC" w:rsidRDefault="002E6D4B" w:rsidP="006F7AB8">
            <w:pPr>
              <w:rPr>
                <w:rFonts w:ascii="Arial" w:hAnsi="Arial" w:cs="Arial"/>
                <w:sz w:val="12"/>
                <w:szCs w:val="12"/>
              </w:rPr>
            </w:pPr>
            <w:r w:rsidRPr="00DC71DC">
              <w:rPr>
                <w:rFonts w:ascii="Arial" w:hAnsi="Arial" w:cs="Arial"/>
                <w:sz w:val="12"/>
                <w:szCs w:val="12"/>
              </w:rPr>
              <w:t xml:space="preserve"> </w:t>
            </w:r>
          </w:p>
        </w:tc>
        <w:tc>
          <w:tcPr>
            <w:tcW w:w="992" w:type="dxa"/>
            <w:tcBorders>
              <w:top w:val="nil"/>
            </w:tcBorders>
          </w:tcPr>
          <w:p w14:paraId="2415E40D" w14:textId="77777777" w:rsidR="002E6D4B" w:rsidRPr="00DC71DC" w:rsidRDefault="002E6D4B" w:rsidP="006F7AB8">
            <w:pPr>
              <w:rPr>
                <w:rFonts w:ascii="Arial" w:hAnsi="Arial" w:cs="Arial"/>
                <w:sz w:val="12"/>
                <w:szCs w:val="12"/>
              </w:rPr>
            </w:pPr>
            <w:r w:rsidRPr="00DC71DC">
              <w:rPr>
                <w:rFonts w:ascii="Arial" w:hAnsi="Arial" w:cs="Arial"/>
                <w:sz w:val="12"/>
                <w:szCs w:val="12"/>
              </w:rPr>
              <w:t>Intervention: 21</w:t>
            </w:r>
          </w:p>
          <w:p w14:paraId="76DA8FC6" w14:textId="77777777" w:rsidR="002E6D4B" w:rsidRPr="00DC71DC" w:rsidRDefault="002E6D4B" w:rsidP="006F7AB8">
            <w:pPr>
              <w:rPr>
                <w:rFonts w:ascii="Arial" w:hAnsi="Arial" w:cs="Arial"/>
                <w:sz w:val="12"/>
                <w:szCs w:val="12"/>
              </w:rPr>
            </w:pPr>
            <w:r w:rsidRPr="00DC71DC">
              <w:rPr>
                <w:rFonts w:ascii="Arial" w:hAnsi="Arial" w:cs="Arial"/>
                <w:sz w:val="12"/>
                <w:szCs w:val="12"/>
              </w:rPr>
              <w:t>Control: 19</w:t>
            </w:r>
          </w:p>
          <w:p w14:paraId="39CAA2F4" w14:textId="77777777" w:rsidR="002E6D4B" w:rsidRPr="00DC71DC" w:rsidRDefault="002E6D4B" w:rsidP="006F7AB8">
            <w:pPr>
              <w:rPr>
                <w:rFonts w:ascii="Arial" w:hAnsi="Arial" w:cs="Arial"/>
                <w:sz w:val="12"/>
                <w:szCs w:val="12"/>
              </w:rPr>
            </w:pPr>
          </w:p>
          <w:p w14:paraId="2DDA4694" w14:textId="77777777" w:rsidR="002E6D4B" w:rsidRPr="00DC71DC" w:rsidRDefault="002E6D4B" w:rsidP="006F7AB8">
            <w:pPr>
              <w:rPr>
                <w:rFonts w:ascii="Arial" w:hAnsi="Arial" w:cs="Arial"/>
                <w:sz w:val="12"/>
                <w:szCs w:val="12"/>
              </w:rPr>
            </w:pPr>
            <w:r w:rsidRPr="00DC71DC">
              <w:rPr>
                <w:rFonts w:ascii="Arial" w:hAnsi="Arial" w:cs="Arial"/>
                <w:sz w:val="12"/>
                <w:szCs w:val="12"/>
              </w:rPr>
              <w:t xml:space="preserve">Inclusion required at least one child 18 years of age or younger. </w:t>
            </w:r>
          </w:p>
          <w:p w14:paraId="29D270BC" w14:textId="77777777" w:rsidR="002E6D4B" w:rsidRPr="00DC71DC" w:rsidRDefault="002E6D4B" w:rsidP="006F7AB8">
            <w:pPr>
              <w:rPr>
                <w:rFonts w:ascii="Arial" w:hAnsi="Arial" w:cs="Arial"/>
                <w:sz w:val="12"/>
                <w:szCs w:val="12"/>
              </w:rPr>
            </w:pPr>
          </w:p>
        </w:tc>
        <w:tc>
          <w:tcPr>
            <w:tcW w:w="1276" w:type="dxa"/>
            <w:tcBorders>
              <w:top w:val="nil"/>
            </w:tcBorders>
          </w:tcPr>
          <w:p w14:paraId="1D0B52A5" w14:textId="77777777" w:rsidR="00997A4A" w:rsidRPr="00DC71DC" w:rsidRDefault="00997A4A" w:rsidP="00997A4A">
            <w:pPr>
              <w:jc w:val="both"/>
              <w:rPr>
                <w:rFonts w:ascii="Arial" w:hAnsi="Arial" w:cs="Arial"/>
                <w:sz w:val="12"/>
                <w:szCs w:val="12"/>
              </w:rPr>
            </w:pPr>
            <w:r w:rsidRPr="00DC71DC">
              <w:rPr>
                <w:rFonts w:ascii="Arial" w:hAnsi="Arial" w:cs="Arial"/>
                <w:sz w:val="12"/>
                <w:szCs w:val="12"/>
              </w:rPr>
              <w:t>PhD clinicians,</w:t>
            </w:r>
          </w:p>
          <w:p w14:paraId="093BB564" w14:textId="566E382A" w:rsidR="002E6D4B" w:rsidRPr="00DC71DC" w:rsidRDefault="00997A4A" w:rsidP="00997A4A">
            <w:pPr>
              <w:rPr>
                <w:rFonts w:ascii="Arial" w:hAnsi="Arial" w:cs="Arial"/>
                <w:sz w:val="12"/>
                <w:szCs w:val="12"/>
              </w:rPr>
            </w:pPr>
            <w:r w:rsidRPr="00DC71DC">
              <w:rPr>
                <w:rFonts w:ascii="Arial" w:hAnsi="Arial" w:cs="Arial"/>
                <w:sz w:val="12"/>
                <w:szCs w:val="12"/>
              </w:rPr>
              <w:t>physicians, physician assistants, nurse practitioners</w:t>
            </w:r>
          </w:p>
        </w:tc>
        <w:tc>
          <w:tcPr>
            <w:tcW w:w="1134" w:type="dxa"/>
            <w:tcBorders>
              <w:top w:val="nil"/>
            </w:tcBorders>
          </w:tcPr>
          <w:p w14:paraId="52AA6FAE" w14:textId="77777777" w:rsidR="002E6D4B" w:rsidRPr="00DC71DC" w:rsidRDefault="002E6D4B" w:rsidP="006F7AB8">
            <w:pPr>
              <w:pStyle w:val="NormalWeb"/>
              <w:rPr>
                <w:rFonts w:ascii="Arial" w:hAnsi="Arial" w:cs="Arial"/>
                <w:sz w:val="12"/>
                <w:szCs w:val="12"/>
              </w:rPr>
            </w:pPr>
            <w:r w:rsidRPr="00DC71DC">
              <w:rPr>
                <w:rFonts w:ascii="Arial" w:hAnsi="Arial" w:cs="Arial"/>
                <w:sz w:val="12"/>
                <w:szCs w:val="12"/>
              </w:rPr>
              <w:t xml:space="preserve">Mean ages of participants (SD) were 38.76 years (6.13) and 39.39 years (4.83) </w:t>
            </w:r>
          </w:p>
          <w:p w14:paraId="6F8B4272" w14:textId="77777777" w:rsidR="002E6D4B" w:rsidRPr="00DC71DC" w:rsidRDefault="002E6D4B" w:rsidP="006F7AB8">
            <w:pPr>
              <w:rPr>
                <w:rFonts w:ascii="Arial" w:hAnsi="Arial" w:cs="Arial"/>
                <w:sz w:val="12"/>
                <w:szCs w:val="12"/>
              </w:rPr>
            </w:pPr>
          </w:p>
        </w:tc>
        <w:tc>
          <w:tcPr>
            <w:tcW w:w="1984" w:type="dxa"/>
            <w:tcBorders>
              <w:top w:val="nil"/>
            </w:tcBorders>
          </w:tcPr>
          <w:p w14:paraId="4C810041" w14:textId="77777777" w:rsidR="002E6D4B" w:rsidRPr="00DC71DC" w:rsidRDefault="002E6D4B" w:rsidP="006F7AB8">
            <w:pPr>
              <w:pStyle w:val="NormalWeb"/>
              <w:rPr>
                <w:rFonts w:ascii="Arial" w:hAnsi="Arial" w:cs="Arial"/>
                <w:sz w:val="12"/>
                <w:szCs w:val="12"/>
              </w:rPr>
            </w:pPr>
            <w:r w:rsidRPr="00DC71DC">
              <w:rPr>
                <w:rFonts w:ascii="Arial" w:hAnsi="Arial" w:cs="Arial"/>
                <w:sz w:val="12"/>
                <w:szCs w:val="12"/>
              </w:rPr>
              <w:t>Authentic Connections Groups (ACG)  based on the structured Relational Psychotherapy Mothers’ Groups (RPMG) with 12 sessions (stress management)</w:t>
            </w:r>
          </w:p>
        </w:tc>
        <w:tc>
          <w:tcPr>
            <w:tcW w:w="851" w:type="dxa"/>
            <w:tcBorders>
              <w:top w:val="nil"/>
            </w:tcBorders>
          </w:tcPr>
          <w:p w14:paraId="0BF3ACBC" w14:textId="77777777" w:rsidR="002E6D4B" w:rsidRPr="00DC71DC" w:rsidRDefault="002E6D4B" w:rsidP="006F7AB8">
            <w:pPr>
              <w:rPr>
                <w:rFonts w:ascii="Arial" w:hAnsi="Arial" w:cs="Arial"/>
                <w:sz w:val="12"/>
                <w:szCs w:val="12"/>
              </w:rPr>
            </w:pPr>
            <w:r w:rsidRPr="00DC71DC">
              <w:rPr>
                <w:rFonts w:ascii="Arial" w:hAnsi="Arial" w:cs="Arial"/>
                <w:sz w:val="12"/>
                <w:szCs w:val="12"/>
              </w:rPr>
              <w:t>No treatment</w:t>
            </w:r>
          </w:p>
        </w:tc>
        <w:tc>
          <w:tcPr>
            <w:tcW w:w="2126" w:type="dxa"/>
            <w:tcBorders>
              <w:top w:val="nil"/>
            </w:tcBorders>
          </w:tcPr>
          <w:p w14:paraId="1E366A16"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Participants were assessed at baseline, after the intervention, and at 3 months of follow-up using questionnaires used in prior research, along with measures of plasma cortisol </w:t>
            </w:r>
          </w:p>
          <w:p w14:paraId="289093E7" w14:textId="77777777" w:rsidR="002E6D4B" w:rsidRPr="00DC71DC" w:rsidRDefault="002E6D4B" w:rsidP="006F7AB8">
            <w:pPr>
              <w:pStyle w:val="NormalWeb"/>
              <w:spacing w:before="0" w:beforeAutospacing="0" w:after="0" w:afterAutospacing="0"/>
              <w:rPr>
                <w:rFonts w:ascii="Arial" w:hAnsi="Arial" w:cs="Arial"/>
                <w:sz w:val="12"/>
                <w:szCs w:val="12"/>
              </w:rPr>
            </w:pPr>
          </w:p>
          <w:p w14:paraId="4D86CA73"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Global symptoms and depression: the Brief Symptom Index and the Beck Depression Inventory </w:t>
            </w:r>
          </w:p>
          <w:p w14:paraId="47118D32"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The Self- Compassion Scale has 26 items (5-point scale; a 1⁄4 0.88), and feeling loved was assessed by four questions (7-point scale; a 1⁄4 0.93), For physical affection, participants rated satisfaction on three items (5-point scale; a 1⁄4 0.91)</w:t>
            </w:r>
          </w:p>
          <w:p w14:paraId="076294D4"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The Parenting Stress Inventory has 36 items (5-point scale; a 1⁄4 0.68)</w:t>
            </w:r>
          </w:p>
          <w:p w14:paraId="63991247" w14:textId="77777777" w:rsidR="006F49C6" w:rsidRPr="00DC71DC" w:rsidRDefault="002E6D4B" w:rsidP="006F49C6">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The Maslach Burnout Inventory has three subscales of which the first, emotional exhaustion, was central to our analyses (a 1⁄4 0.93; values were a 1⁄4 0.86 for depersonalization and a 1⁄4 0.68 for personal accomplishment). </w:t>
            </w:r>
          </w:p>
          <w:p w14:paraId="168037D0" w14:textId="77777777" w:rsidR="006F49C6" w:rsidRPr="00DC71DC" w:rsidRDefault="006F49C6" w:rsidP="006F49C6">
            <w:pPr>
              <w:pStyle w:val="NormalWeb"/>
              <w:spacing w:before="0" w:beforeAutospacing="0" w:after="0" w:afterAutospacing="0"/>
              <w:rPr>
                <w:rFonts w:ascii="Arial" w:hAnsi="Arial" w:cs="Arial"/>
                <w:sz w:val="12"/>
                <w:szCs w:val="12"/>
              </w:rPr>
            </w:pPr>
          </w:p>
          <w:p w14:paraId="125C1E33" w14:textId="77777777" w:rsidR="00DC5D26" w:rsidRPr="00DC71DC" w:rsidRDefault="00DC5D26" w:rsidP="00DC5D26">
            <w:pPr>
              <w:pStyle w:val="NormalWeb"/>
              <w:spacing w:before="0" w:beforeAutospacing="0" w:after="0" w:afterAutospacing="0"/>
              <w:rPr>
                <w:rFonts w:ascii="Arial" w:hAnsi="Arial" w:cs="Arial"/>
                <w:sz w:val="12"/>
                <w:szCs w:val="12"/>
              </w:rPr>
            </w:pPr>
          </w:p>
          <w:p w14:paraId="29927920" w14:textId="77777777" w:rsidR="006F49C6" w:rsidRPr="00DC71DC" w:rsidRDefault="006F49C6" w:rsidP="006F7AB8">
            <w:pPr>
              <w:pStyle w:val="NormalWeb"/>
              <w:spacing w:before="0" w:beforeAutospacing="0" w:after="0" w:afterAutospacing="0"/>
              <w:rPr>
                <w:rFonts w:ascii="Arial" w:hAnsi="Arial" w:cs="Arial"/>
                <w:sz w:val="12"/>
                <w:szCs w:val="12"/>
              </w:rPr>
            </w:pPr>
          </w:p>
          <w:p w14:paraId="3469D2F6" w14:textId="1CE5759A" w:rsidR="002E6D4B" w:rsidRPr="00DC71DC" w:rsidRDefault="002E6D4B" w:rsidP="006F7AB8">
            <w:pPr>
              <w:pStyle w:val="NormalWeb"/>
              <w:spacing w:before="0" w:beforeAutospacing="0" w:after="0" w:afterAutospacing="0"/>
              <w:rPr>
                <w:rFonts w:ascii="Arial" w:hAnsi="Arial" w:cs="Arial"/>
                <w:sz w:val="12"/>
                <w:szCs w:val="12"/>
              </w:rPr>
            </w:pPr>
          </w:p>
        </w:tc>
        <w:tc>
          <w:tcPr>
            <w:tcW w:w="1843" w:type="dxa"/>
            <w:tcBorders>
              <w:top w:val="nil"/>
            </w:tcBorders>
          </w:tcPr>
          <w:p w14:paraId="23CFE196" w14:textId="77777777" w:rsidR="002E6D4B" w:rsidRPr="00DC71DC" w:rsidRDefault="002E6D4B" w:rsidP="002E6D4B">
            <w:pPr>
              <w:pStyle w:val="NormalWeb"/>
              <w:numPr>
                <w:ilvl w:val="0"/>
                <w:numId w:val="1"/>
              </w:numPr>
              <w:rPr>
                <w:rFonts w:ascii="Arial" w:hAnsi="Arial" w:cs="Arial"/>
                <w:sz w:val="12"/>
                <w:szCs w:val="12"/>
              </w:rPr>
            </w:pPr>
            <w:r w:rsidRPr="00DC71DC">
              <w:rPr>
                <w:rFonts w:ascii="Arial" w:hAnsi="Arial" w:cs="Arial"/>
                <w:sz w:val="12"/>
                <w:szCs w:val="12"/>
              </w:rPr>
              <w:t>Mental health (less depression, less stress, lower stress hormone)</w:t>
            </w:r>
          </w:p>
          <w:p w14:paraId="790DEF03" w14:textId="77777777" w:rsidR="00DC5D26" w:rsidRPr="00DC71DC" w:rsidRDefault="00DC5D26" w:rsidP="00DC5D26">
            <w:pPr>
              <w:pStyle w:val="NormalWeb"/>
              <w:spacing w:before="0" w:beforeAutospacing="0" w:after="0" w:afterAutospacing="0"/>
              <w:rPr>
                <w:rFonts w:ascii="Arial" w:hAnsi="Arial" w:cs="Arial"/>
                <w:sz w:val="12"/>
                <w:szCs w:val="12"/>
              </w:rPr>
            </w:pPr>
            <w:r w:rsidRPr="00DC71DC">
              <w:rPr>
                <w:rFonts w:ascii="Arial" w:hAnsi="Arial" w:cs="Arial"/>
                <w:sz w:val="12"/>
                <w:szCs w:val="12"/>
              </w:rPr>
              <w:t>Results of ANCOVAs, indicated that after the intervention group differences were significant on global symptoms and depression, with moderate effect sizes (h</w:t>
            </w:r>
            <w:r w:rsidRPr="00DC71DC">
              <w:rPr>
                <w:rFonts w:ascii="Arial" w:hAnsi="Arial" w:cs="Arial"/>
                <w:position w:val="-2"/>
                <w:sz w:val="12"/>
                <w:szCs w:val="12"/>
              </w:rPr>
              <w:t>p</w:t>
            </w:r>
            <w:r w:rsidRPr="00DC71DC">
              <w:rPr>
                <w:rFonts w:ascii="Arial" w:hAnsi="Arial" w:cs="Arial"/>
                <w:position w:val="6"/>
                <w:sz w:val="12"/>
                <w:szCs w:val="12"/>
              </w:rPr>
              <w:t xml:space="preserve">2 </w:t>
            </w:r>
            <w:r w:rsidRPr="00DC71DC">
              <w:rPr>
                <w:rFonts w:ascii="Arial" w:hAnsi="Arial" w:cs="Arial"/>
                <w:sz w:val="12"/>
                <w:szCs w:val="12"/>
              </w:rPr>
              <w:t xml:space="preserve">1⁄4 0.13 and 0.11). At the 3-month follow-up, differences were statistically significant on all central outcomes except emotional exhaustion (p 1⁄4 .09), with most effect sizes moderate or larger (h </w:t>
            </w:r>
            <w:r w:rsidRPr="00DC71DC">
              <w:rPr>
                <w:rFonts w:ascii="Arial" w:hAnsi="Arial" w:cs="Arial"/>
                <w:position w:val="6"/>
                <w:sz w:val="12"/>
                <w:szCs w:val="12"/>
              </w:rPr>
              <w:t xml:space="preserve">2 </w:t>
            </w:r>
            <w:r w:rsidRPr="00DC71DC">
              <w:rPr>
                <w:rFonts w:ascii="Arial" w:hAnsi="Arial" w:cs="Arial"/>
                <w:sz w:val="12"/>
                <w:szCs w:val="12"/>
              </w:rPr>
              <w:t xml:space="preserve">1⁄4 0.08–0.20; median, 0.16).  Differences became more pronounced between the post-treatment and follow-up assessments. </w:t>
            </w:r>
          </w:p>
          <w:p w14:paraId="269736C9" w14:textId="0F285918" w:rsidR="00DC5D26" w:rsidRPr="00DC71DC" w:rsidRDefault="00DC5D26" w:rsidP="00DC5D26">
            <w:pPr>
              <w:pStyle w:val="NormalWeb"/>
              <w:spacing w:before="0" w:beforeAutospacing="0" w:after="0" w:afterAutospacing="0"/>
              <w:rPr>
                <w:rFonts w:ascii="Arial" w:hAnsi="Arial" w:cs="Arial"/>
                <w:sz w:val="12"/>
                <w:szCs w:val="12"/>
              </w:rPr>
            </w:pPr>
            <w:r w:rsidRPr="00DC71DC">
              <w:rPr>
                <w:rFonts w:ascii="Arial" w:hAnsi="Arial" w:cs="Arial"/>
                <w:sz w:val="12"/>
                <w:szCs w:val="12"/>
              </w:rPr>
              <w:t>Results of repeated measures ANOVAs, were consistent, with significant Group Time effects for five of the seven primary outcomes. Again, significant effects were well above “small” (h</w:t>
            </w:r>
            <w:r w:rsidRPr="00DC71DC">
              <w:rPr>
                <w:rFonts w:ascii="Arial" w:hAnsi="Arial" w:cs="Arial"/>
                <w:position w:val="-2"/>
                <w:sz w:val="12"/>
                <w:szCs w:val="12"/>
              </w:rPr>
              <w:t>p</w:t>
            </w:r>
            <w:r w:rsidRPr="00DC71DC">
              <w:rPr>
                <w:rFonts w:ascii="Arial" w:hAnsi="Arial" w:cs="Arial"/>
                <w:position w:val="6"/>
                <w:sz w:val="12"/>
                <w:szCs w:val="12"/>
              </w:rPr>
              <w:t xml:space="preserve">2 </w:t>
            </w:r>
            <w:r w:rsidRPr="00DC71DC">
              <w:rPr>
                <w:rFonts w:ascii="Arial" w:hAnsi="Arial" w:cs="Arial"/>
                <w:sz w:val="12"/>
                <w:szCs w:val="12"/>
              </w:rPr>
              <w:t xml:space="preserve">1⁄4 0.02), generally closer to the medium value of 0.13. </w:t>
            </w:r>
          </w:p>
          <w:p w14:paraId="19EEB98D" w14:textId="77777777" w:rsidR="00DC5D26" w:rsidRPr="00DC71DC" w:rsidRDefault="00DC5D26" w:rsidP="00DC5D26">
            <w:pPr>
              <w:pStyle w:val="NormalWeb"/>
              <w:spacing w:before="0" w:beforeAutospacing="0" w:after="0" w:afterAutospacing="0"/>
              <w:rPr>
                <w:rFonts w:ascii="Arial" w:hAnsi="Arial" w:cs="Arial"/>
                <w:sz w:val="12"/>
                <w:szCs w:val="12"/>
              </w:rPr>
            </w:pPr>
          </w:p>
          <w:p w14:paraId="7603F8BB" w14:textId="77777777" w:rsidR="00DC5D26" w:rsidRPr="00DC71DC" w:rsidRDefault="00DC5D26" w:rsidP="00DC5D26">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Paired t tests comparing change in individual cortisol levels showed significant reductions from baseline to A) after treatment for the 19 ACG women (1 outlier excluded, M % SEM 1⁄4 "14.89 % 7.775 ng/mL), t(18) 1⁄4 1.916, p &lt; .05, and also B) to follow-up, </w:t>
            </w:r>
            <w:r w:rsidRPr="00DC71DC">
              <w:rPr>
                <w:rFonts w:ascii="Arial" w:hAnsi="Arial" w:cs="Arial"/>
                <w:sz w:val="12"/>
                <w:szCs w:val="12"/>
              </w:rPr>
              <w:lastRenderedPageBreak/>
              <w:t xml:space="preserve">with data on 15 women (2 outliers excluded, M % SEM 1⁄4 "16.89 % 9.157 ng/mL), t(14) 1⁄4 1.845, p &lt; .05. For the control group, paired t tests showed nonsignificant changes in both instances. </w:t>
            </w:r>
          </w:p>
          <w:p w14:paraId="2C3E970E" w14:textId="77777777" w:rsidR="00DC5D26" w:rsidRPr="00DC71DC" w:rsidRDefault="00DC5D26" w:rsidP="00DC5D26">
            <w:pPr>
              <w:pStyle w:val="NormalWeb"/>
              <w:spacing w:before="0" w:beforeAutospacing="0" w:after="0" w:afterAutospacing="0"/>
              <w:rPr>
                <w:rFonts w:ascii="Arial" w:hAnsi="Arial" w:cs="Arial"/>
                <w:sz w:val="12"/>
                <w:szCs w:val="12"/>
              </w:rPr>
            </w:pPr>
          </w:p>
          <w:p w14:paraId="5ACEFF55" w14:textId="116A0B42" w:rsidR="00DC5D26" w:rsidRPr="00DC71DC" w:rsidRDefault="00DC5D26" w:rsidP="00DC5D26">
            <w:pPr>
              <w:pStyle w:val="NormalWeb"/>
              <w:spacing w:before="0" w:beforeAutospacing="0" w:after="0" w:afterAutospacing="0"/>
              <w:rPr>
                <w:rFonts w:ascii="Arial" w:hAnsi="Arial" w:cs="Arial"/>
                <w:sz w:val="12"/>
                <w:szCs w:val="12"/>
              </w:rPr>
            </w:pPr>
            <w:r w:rsidRPr="00DC71DC">
              <w:rPr>
                <w:rFonts w:ascii="Arial" w:hAnsi="Arial" w:cs="Arial"/>
                <w:sz w:val="12"/>
                <w:szCs w:val="12"/>
              </w:rPr>
              <w:t>In additional analyses, we compared AC and controls on changes in cortisol levels. A trend toward significance was observed for mean individual differences between ACG and controls at after the intervention (M % SEM 1⁄4 16.59 % 10.40 ng/mL), t(37) 1⁄4 1.596, p 1⁄4 .06; and follow-up (M % SEM 1⁄4 14.59 % 10.02 ng/mL), t(31) 1⁄4 1.457, p 1⁄4 .08.</w:t>
            </w:r>
          </w:p>
        </w:tc>
        <w:tc>
          <w:tcPr>
            <w:tcW w:w="992" w:type="dxa"/>
            <w:tcBorders>
              <w:top w:val="nil"/>
            </w:tcBorders>
          </w:tcPr>
          <w:p w14:paraId="52264328" w14:textId="77777777" w:rsidR="002E6D4B" w:rsidRPr="00DC71DC" w:rsidRDefault="002E6D4B" w:rsidP="006F7AB8">
            <w:pPr>
              <w:rPr>
                <w:rFonts w:ascii="Arial" w:hAnsi="Arial" w:cs="Arial"/>
                <w:sz w:val="12"/>
                <w:szCs w:val="12"/>
              </w:rPr>
            </w:pPr>
            <w:r w:rsidRPr="00DC71DC">
              <w:rPr>
                <w:rFonts w:ascii="Arial" w:hAnsi="Arial" w:cs="Arial"/>
                <w:sz w:val="12"/>
                <w:szCs w:val="12"/>
              </w:rPr>
              <w:lastRenderedPageBreak/>
              <w:t>The control group, paired t tests showed nonsignificant changes in both instances</w:t>
            </w:r>
          </w:p>
        </w:tc>
      </w:tr>
      <w:tr w:rsidR="002E6D4B" w:rsidRPr="00DC71DC" w14:paraId="5C8A2E0E" w14:textId="77777777" w:rsidTr="00250DB2">
        <w:tc>
          <w:tcPr>
            <w:tcW w:w="993" w:type="dxa"/>
          </w:tcPr>
          <w:p w14:paraId="7D64D490" w14:textId="77777777" w:rsidR="002E6D4B" w:rsidRPr="00DC71DC" w:rsidRDefault="002E6D4B" w:rsidP="006F7AB8">
            <w:pPr>
              <w:rPr>
                <w:rFonts w:ascii="Arial" w:eastAsia="Times New Roman" w:hAnsi="Arial" w:cs="Arial"/>
                <w:sz w:val="12"/>
                <w:szCs w:val="12"/>
                <w:shd w:val="clear" w:color="auto" w:fill="FFFFFF"/>
              </w:rPr>
            </w:pPr>
            <w:proofErr w:type="spellStart"/>
            <w:r w:rsidRPr="00DC71DC">
              <w:rPr>
                <w:rFonts w:ascii="Arial" w:eastAsia="Times New Roman" w:hAnsi="Arial" w:cs="Arial"/>
                <w:sz w:val="12"/>
                <w:szCs w:val="12"/>
                <w:shd w:val="clear" w:color="auto" w:fill="FFFFFF"/>
              </w:rPr>
              <w:t>Maraolo</w:t>
            </w:r>
            <w:proofErr w:type="spellEnd"/>
            <w:r w:rsidRPr="00DC71DC">
              <w:rPr>
                <w:rFonts w:ascii="Arial" w:eastAsia="Times New Roman" w:hAnsi="Arial" w:cs="Arial"/>
                <w:sz w:val="12"/>
                <w:szCs w:val="12"/>
                <w:shd w:val="clear" w:color="auto" w:fill="FFFFFF"/>
              </w:rPr>
              <w:t xml:space="preserve"> AE (2017)</w:t>
            </w:r>
          </w:p>
          <w:p w14:paraId="203B95BF" w14:textId="77777777" w:rsidR="002E6D4B" w:rsidRPr="00DC71DC" w:rsidRDefault="002E6D4B" w:rsidP="006F7AB8">
            <w:pPr>
              <w:rPr>
                <w:rFonts w:ascii="Arial" w:eastAsia="Times New Roman" w:hAnsi="Arial" w:cs="Arial"/>
                <w:sz w:val="12"/>
                <w:szCs w:val="12"/>
                <w:shd w:val="clear" w:color="auto" w:fill="FFFFFF"/>
              </w:rPr>
            </w:pPr>
          </w:p>
          <w:p w14:paraId="28EC7690" w14:textId="08D3A13F" w:rsidR="002E6D4B" w:rsidRPr="00DC71DC" w:rsidRDefault="002E6D4B" w:rsidP="006F7AB8">
            <w:pPr>
              <w:rPr>
                <w:rFonts w:ascii="Arial" w:hAnsi="Arial" w:cs="Arial"/>
                <w:sz w:val="12"/>
                <w:szCs w:val="12"/>
              </w:rPr>
            </w:pPr>
            <w:proofErr w:type="spellStart"/>
            <w:r w:rsidRPr="00DC71DC">
              <w:rPr>
                <w:rFonts w:ascii="Arial" w:hAnsi="Arial" w:cs="Arial"/>
                <w:color w:val="101010"/>
                <w:sz w:val="12"/>
                <w:szCs w:val="12"/>
              </w:rPr>
              <w:t>Eur</w:t>
            </w:r>
            <w:proofErr w:type="spellEnd"/>
            <w:r w:rsidRPr="00DC71DC">
              <w:rPr>
                <w:rFonts w:ascii="Arial" w:hAnsi="Arial" w:cs="Arial"/>
                <w:color w:val="101010"/>
                <w:sz w:val="12"/>
                <w:szCs w:val="12"/>
              </w:rPr>
              <w:t xml:space="preserve"> J </w:t>
            </w:r>
            <w:proofErr w:type="spellStart"/>
            <w:r w:rsidRPr="00DC71DC">
              <w:rPr>
                <w:rFonts w:ascii="Arial" w:hAnsi="Arial" w:cs="Arial"/>
                <w:color w:val="101010"/>
                <w:sz w:val="12"/>
                <w:szCs w:val="12"/>
              </w:rPr>
              <w:t>Clin</w:t>
            </w:r>
            <w:proofErr w:type="spellEnd"/>
            <w:r w:rsidRPr="00DC71DC">
              <w:rPr>
                <w:rFonts w:ascii="Arial" w:hAnsi="Arial" w:cs="Arial"/>
                <w:color w:val="101010"/>
                <w:sz w:val="12"/>
                <w:szCs w:val="12"/>
              </w:rPr>
              <w:t xml:space="preserve"> </w:t>
            </w:r>
            <w:proofErr w:type="spellStart"/>
            <w:r w:rsidRPr="00DC71DC">
              <w:rPr>
                <w:rFonts w:ascii="Arial" w:hAnsi="Arial" w:cs="Arial"/>
                <w:color w:val="101010"/>
                <w:sz w:val="12"/>
                <w:szCs w:val="12"/>
              </w:rPr>
              <w:t>Microbiol</w:t>
            </w:r>
            <w:proofErr w:type="spellEnd"/>
            <w:r w:rsidRPr="00DC71DC">
              <w:rPr>
                <w:rFonts w:ascii="Arial" w:hAnsi="Arial" w:cs="Arial"/>
                <w:color w:val="101010"/>
                <w:sz w:val="12"/>
                <w:szCs w:val="12"/>
              </w:rPr>
              <w:t xml:space="preserve"> Infect Dis</w:t>
            </w:r>
            <w:r w:rsidR="00997A4A" w:rsidRPr="00DC71DC">
              <w:rPr>
                <w:rFonts w:ascii="Arial" w:hAnsi="Arial" w:cs="Arial"/>
                <w:color w:val="101010"/>
                <w:sz w:val="12"/>
                <w:szCs w:val="12"/>
              </w:rPr>
              <w:t xml:space="preserve"> (2017) 36:1287–1295 DOI 10.1007/s10096-017-2937-4</w:t>
            </w:r>
          </w:p>
        </w:tc>
        <w:tc>
          <w:tcPr>
            <w:tcW w:w="709" w:type="dxa"/>
          </w:tcPr>
          <w:p w14:paraId="128D324E" w14:textId="77777777" w:rsidR="002E6D4B" w:rsidRPr="00DC71DC" w:rsidRDefault="002E6D4B" w:rsidP="006F7AB8">
            <w:pPr>
              <w:rPr>
                <w:rFonts w:ascii="Arial" w:hAnsi="Arial" w:cs="Arial"/>
                <w:sz w:val="12"/>
                <w:szCs w:val="12"/>
              </w:rPr>
            </w:pPr>
            <w:r w:rsidRPr="00DC71DC">
              <w:rPr>
                <w:rFonts w:ascii="Arial" w:eastAsia="Times New Roman" w:hAnsi="Arial" w:cs="Arial"/>
                <w:sz w:val="12"/>
                <w:szCs w:val="12"/>
              </w:rPr>
              <w:t>UK</w:t>
            </w:r>
          </w:p>
        </w:tc>
        <w:tc>
          <w:tcPr>
            <w:tcW w:w="992" w:type="dxa"/>
          </w:tcPr>
          <w:p w14:paraId="2F326E38" w14:textId="4C69CA97" w:rsidR="002E6D4B" w:rsidRPr="00DC71DC" w:rsidRDefault="002E6D4B" w:rsidP="006F7AB8">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Question</w:t>
            </w:r>
            <w:r w:rsidR="00847C8A" w:rsidRPr="00DC71DC">
              <w:rPr>
                <w:rFonts w:ascii="Arial" w:eastAsia="Times New Roman" w:hAnsi="Arial" w:cs="Arial"/>
                <w:sz w:val="12"/>
                <w:szCs w:val="12"/>
                <w:shd w:val="clear" w:color="auto" w:fill="FFFFFF"/>
              </w:rPr>
              <w:t xml:space="preserve">naire </w:t>
            </w:r>
            <w:r w:rsidRPr="00DC71DC">
              <w:rPr>
                <w:rFonts w:ascii="Arial" w:eastAsia="Times New Roman" w:hAnsi="Arial" w:cs="Arial"/>
                <w:sz w:val="12"/>
                <w:szCs w:val="12"/>
                <w:shd w:val="clear" w:color="auto" w:fill="FFFFFF"/>
              </w:rPr>
              <w:t xml:space="preserve">survey </w:t>
            </w:r>
          </w:p>
          <w:p w14:paraId="118DD069" w14:textId="0880FF8D" w:rsidR="00032819" w:rsidRPr="00DC71DC" w:rsidRDefault="00032819" w:rsidP="006F7AB8">
            <w:pPr>
              <w:rPr>
                <w:rFonts w:ascii="Arial" w:eastAsia="Times New Roman" w:hAnsi="Arial" w:cs="Arial"/>
                <w:sz w:val="12"/>
                <w:szCs w:val="12"/>
                <w:shd w:val="clear" w:color="auto" w:fill="FFFFFF"/>
              </w:rPr>
            </w:pPr>
          </w:p>
          <w:p w14:paraId="243039D3" w14:textId="77777777" w:rsidR="00032819" w:rsidRPr="00DC71DC" w:rsidRDefault="00032819" w:rsidP="00032819">
            <w:pPr>
              <w:rPr>
                <w:rFonts w:ascii="Arial" w:eastAsia="Times New Roman" w:hAnsi="Arial" w:cs="Arial"/>
                <w:sz w:val="12"/>
                <w:szCs w:val="12"/>
              </w:rPr>
            </w:pPr>
            <w:r w:rsidRPr="00DC71DC">
              <w:rPr>
                <w:rFonts w:ascii="Arial" w:eastAsia="Times New Roman" w:hAnsi="Arial" w:cs="Arial"/>
                <w:color w:val="111111"/>
                <w:sz w:val="12"/>
                <w:szCs w:val="12"/>
                <w:shd w:val="clear" w:color="auto" w:fill="FFFFFF"/>
              </w:rPr>
              <w:t>26 April - 13 July 2015</w:t>
            </w:r>
          </w:p>
          <w:p w14:paraId="57D86890" w14:textId="77777777" w:rsidR="00032819" w:rsidRPr="00DC71DC" w:rsidRDefault="00032819" w:rsidP="006F7AB8">
            <w:pPr>
              <w:rPr>
                <w:rFonts w:ascii="Arial" w:eastAsia="Times New Roman" w:hAnsi="Arial" w:cs="Arial"/>
                <w:sz w:val="12"/>
                <w:szCs w:val="12"/>
                <w:shd w:val="clear" w:color="auto" w:fill="FFFFFF"/>
              </w:rPr>
            </w:pPr>
          </w:p>
          <w:p w14:paraId="3CBB1A68" w14:textId="77777777" w:rsidR="002E6D4B" w:rsidRPr="00DC71DC" w:rsidRDefault="002E6D4B" w:rsidP="006F7AB8">
            <w:pPr>
              <w:rPr>
                <w:rFonts w:ascii="Arial" w:hAnsi="Arial" w:cs="Arial"/>
                <w:sz w:val="12"/>
                <w:szCs w:val="12"/>
              </w:rPr>
            </w:pPr>
          </w:p>
        </w:tc>
        <w:tc>
          <w:tcPr>
            <w:tcW w:w="851" w:type="dxa"/>
          </w:tcPr>
          <w:p w14:paraId="70F0ED3B" w14:textId="77777777" w:rsidR="002E6D4B" w:rsidRPr="00DC71DC" w:rsidRDefault="002E6D4B" w:rsidP="006F7AB8">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 xml:space="preserve">416 </w:t>
            </w:r>
          </w:p>
          <w:p w14:paraId="65C9EE63" w14:textId="77777777" w:rsidR="002E6D4B" w:rsidRPr="00DC71DC" w:rsidRDefault="002E6D4B" w:rsidP="006F7AB8">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259 females</w:t>
            </w:r>
          </w:p>
          <w:p w14:paraId="0ECB32D8" w14:textId="77777777" w:rsidR="002E6D4B" w:rsidRPr="00DC71DC" w:rsidRDefault="002E6D4B" w:rsidP="006F7AB8">
            <w:pPr>
              <w:rPr>
                <w:rFonts w:ascii="Arial" w:eastAsia="Times New Roman" w:hAnsi="Arial" w:cs="Arial"/>
                <w:sz w:val="12"/>
                <w:szCs w:val="12"/>
              </w:rPr>
            </w:pPr>
            <w:r w:rsidRPr="00DC71DC">
              <w:rPr>
                <w:rFonts w:ascii="Arial" w:eastAsia="Times New Roman" w:hAnsi="Arial" w:cs="Arial"/>
                <w:sz w:val="12"/>
                <w:szCs w:val="12"/>
                <w:shd w:val="clear" w:color="auto" w:fill="FFFFFF"/>
              </w:rPr>
              <w:t xml:space="preserve">157 males </w:t>
            </w:r>
          </w:p>
          <w:p w14:paraId="246A4B02" w14:textId="77777777" w:rsidR="002E6D4B" w:rsidRPr="00DC71DC" w:rsidRDefault="002E6D4B" w:rsidP="006F7AB8">
            <w:pPr>
              <w:rPr>
                <w:rFonts w:ascii="Arial" w:hAnsi="Arial" w:cs="Arial"/>
                <w:sz w:val="12"/>
                <w:szCs w:val="12"/>
              </w:rPr>
            </w:pPr>
          </w:p>
        </w:tc>
        <w:tc>
          <w:tcPr>
            <w:tcW w:w="992" w:type="dxa"/>
          </w:tcPr>
          <w:p w14:paraId="1CCC4A98" w14:textId="77777777" w:rsidR="002E6D4B" w:rsidRPr="00DC71DC" w:rsidRDefault="002E6D4B" w:rsidP="006F7AB8">
            <w:pPr>
              <w:rPr>
                <w:rFonts w:ascii="Arial" w:hAnsi="Arial" w:cs="Arial"/>
                <w:sz w:val="12"/>
                <w:szCs w:val="12"/>
              </w:rPr>
            </w:pPr>
            <w:r w:rsidRPr="00DC71DC">
              <w:rPr>
                <w:rFonts w:ascii="Arial" w:hAnsi="Arial" w:cs="Arial"/>
                <w:sz w:val="12"/>
                <w:szCs w:val="12"/>
              </w:rPr>
              <w:t>83</w:t>
            </w:r>
          </w:p>
        </w:tc>
        <w:tc>
          <w:tcPr>
            <w:tcW w:w="1276" w:type="dxa"/>
          </w:tcPr>
          <w:p w14:paraId="64566BE7" w14:textId="089FFF68" w:rsidR="002E6D4B" w:rsidRPr="00DC71DC" w:rsidRDefault="002E6D4B" w:rsidP="006F7AB8">
            <w:pPr>
              <w:rPr>
                <w:rFonts w:ascii="Arial" w:eastAsia="Times New Roman" w:hAnsi="Arial" w:cs="Arial"/>
                <w:sz w:val="12"/>
                <w:szCs w:val="12"/>
              </w:rPr>
            </w:pPr>
            <w:r w:rsidRPr="00DC71DC">
              <w:rPr>
                <w:rFonts w:ascii="Arial" w:eastAsia="Times New Roman" w:hAnsi="Arial" w:cs="Arial"/>
                <w:sz w:val="12"/>
                <w:szCs w:val="12"/>
                <w:shd w:val="clear" w:color="auto" w:fill="FFFFFF"/>
              </w:rPr>
              <w:t>Physician</w:t>
            </w:r>
            <w:r w:rsidR="00250DB2" w:rsidRPr="00DC71DC">
              <w:rPr>
                <w:rFonts w:ascii="Arial" w:eastAsia="Times New Roman" w:hAnsi="Arial" w:cs="Arial"/>
                <w:sz w:val="12"/>
                <w:szCs w:val="12"/>
                <w:shd w:val="clear" w:color="auto" w:fill="FFFFFF"/>
              </w:rPr>
              <w:t>s</w:t>
            </w:r>
          </w:p>
          <w:p w14:paraId="62767015" w14:textId="77777777" w:rsidR="002E6D4B" w:rsidRPr="00DC71DC" w:rsidRDefault="002E6D4B" w:rsidP="006F7AB8">
            <w:pPr>
              <w:rPr>
                <w:rFonts w:ascii="Arial" w:hAnsi="Arial" w:cs="Arial"/>
                <w:sz w:val="12"/>
                <w:szCs w:val="12"/>
              </w:rPr>
            </w:pPr>
          </w:p>
        </w:tc>
        <w:tc>
          <w:tcPr>
            <w:tcW w:w="1134" w:type="dxa"/>
          </w:tcPr>
          <w:p w14:paraId="74B6B66F" w14:textId="77777777" w:rsidR="002E6D4B" w:rsidRPr="00DC71DC" w:rsidRDefault="002E6D4B" w:rsidP="006F7AB8">
            <w:pPr>
              <w:pStyle w:val="NormalWeb"/>
              <w:rPr>
                <w:rFonts w:ascii="Arial" w:hAnsi="Arial" w:cs="Arial"/>
                <w:sz w:val="12"/>
                <w:szCs w:val="12"/>
              </w:rPr>
            </w:pPr>
            <w:r w:rsidRPr="00DC71DC">
              <w:rPr>
                <w:rFonts w:ascii="Arial" w:hAnsi="Arial" w:cs="Arial"/>
                <w:color w:val="111111"/>
                <w:sz w:val="12"/>
                <w:szCs w:val="12"/>
              </w:rPr>
              <w:t xml:space="preserve">Mean age of 32 years [standard deviation (SD) 5 years] </w:t>
            </w:r>
          </w:p>
          <w:p w14:paraId="2081B43E" w14:textId="77777777" w:rsidR="002E6D4B" w:rsidRPr="00DC71DC" w:rsidRDefault="002E6D4B" w:rsidP="006F7AB8">
            <w:pPr>
              <w:rPr>
                <w:rFonts w:ascii="Arial" w:hAnsi="Arial" w:cs="Arial"/>
                <w:sz w:val="12"/>
                <w:szCs w:val="12"/>
              </w:rPr>
            </w:pPr>
          </w:p>
        </w:tc>
        <w:tc>
          <w:tcPr>
            <w:tcW w:w="1984" w:type="dxa"/>
          </w:tcPr>
          <w:p w14:paraId="2AEC6200" w14:textId="77777777" w:rsidR="002E6D4B" w:rsidRPr="00DC71DC" w:rsidRDefault="002E6D4B" w:rsidP="006F7AB8">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Working hour flexibility, stimulating work environment, activities during free time, paternity/maternity leaves</w:t>
            </w:r>
          </w:p>
        </w:tc>
        <w:tc>
          <w:tcPr>
            <w:tcW w:w="851" w:type="dxa"/>
          </w:tcPr>
          <w:p w14:paraId="49786BAC" w14:textId="77777777" w:rsidR="002E6D4B" w:rsidRPr="00DC71DC" w:rsidRDefault="002E6D4B" w:rsidP="006F7AB8">
            <w:pPr>
              <w:rPr>
                <w:rFonts w:ascii="Arial" w:hAnsi="Arial" w:cs="Arial"/>
                <w:sz w:val="12"/>
                <w:szCs w:val="12"/>
              </w:rPr>
            </w:pPr>
            <w:r w:rsidRPr="00DC71DC">
              <w:rPr>
                <w:rFonts w:ascii="Arial" w:hAnsi="Arial" w:cs="Arial"/>
                <w:sz w:val="12"/>
                <w:szCs w:val="12"/>
              </w:rPr>
              <w:t>None</w:t>
            </w:r>
          </w:p>
        </w:tc>
        <w:tc>
          <w:tcPr>
            <w:tcW w:w="2126" w:type="dxa"/>
          </w:tcPr>
          <w:p w14:paraId="2BC77EE0" w14:textId="46C449B6" w:rsidR="002E6D4B" w:rsidRPr="00DC71DC" w:rsidRDefault="002E6D4B" w:rsidP="006F7AB8">
            <w:pPr>
              <w:pStyle w:val="NormalWeb"/>
              <w:spacing w:before="0" w:beforeAutospacing="0" w:after="0" w:afterAutospacing="0"/>
              <w:rPr>
                <w:rFonts w:ascii="Arial" w:hAnsi="Arial" w:cs="Arial"/>
                <w:color w:val="111111"/>
                <w:sz w:val="12"/>
                <w:szCs w:val="12"/>
              </w:rPr>
            </w:pPr>
            <w:r w:rsidRPr="00DC71DC">
              <w:rPr>
                <w:rFonts w:ascii="Arial" w:hAnsi="Arial" w:cs="Arial"/>
                <w:color w:val="111111"/>
                <w:sz w:val="12"/>
                <w:szCs w:val="12"/>
              </w:rPr>
              <w:t xml:space="preserve">The open source software Lime Survey (Lime Survey GmbH, Hamburg, Germany) address several aspects of trainees’ QoL: work flexibility for physicians becoming parents during training, workplace mobbing experience (i.e. bullying of an individual by a group; it concerns repetitive behaviours by peers and superiors that makes the workplace and daily activities of the subject uncomfortable), burnout feelings, adequate trainee representation on boards where the policy on training conditions is discussed, presence of a stimulating work environment, activities during free time and alcohol consumption. </w:t>
            </w:r>
          </w:p>
          <w:p w14:paraId="1F5B259A" w14:textId="77777777" w:rsidR="002E6D4B" w:rsidRPr="00DC71DC" w:rsidRDefault="002E6D4B" w:rsidP="006F7AB8">
            <w:pPr>
              <w:pStyle w:val="NormalWeb"/>
              <w:spacing w:before="0" w:beforeAutospacing="0" w:after="0" w:afterAutospacing="0"/>
              <w:rPr>
                <w:rFonts w:ascii="Arial" w:hAnsi="Arial" w:cs="Arial"/>
                <w:sz w:val="12"/>
                <w:szCs w:val="12"/>
              </w:rPr>
            </w:pPr>
          </w:p>
          <w:p w14:paraId="06BE50B4"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No differences were observed concerning gender, speciality and workplace. Female physicians from benefit more from maternity leaves 77.1%, respectively </w:t>
            </w:r>
          </w:p>
          <w:p w14:paraId="4E2AAF01" w14:textId="77777777" w:rsidR="002E6D4B" w:rsidRPr="00DC71DC" w:rsidRDefault="002E6D4B" w:rsidP="006F7AB8">
            <w:pPr>
              <w:pStyle w:val="NormalWeb"/>
              <w:spacing w:before="0" w:beforeAutospacing="0" w:after="0" w:afterAutospacing="0"/>
              <w:rPr>
                <w:rFonts w:ascii="Arial" w:hAnsi="Arial" w:cs="Arial"/>
                <w:sz w:val="12"/>
                <w:szCs w:val="12"/>
              </w:rPr>
            </w:pPr>
          </w:p>
          <w:p w14:paraId="56889A3F"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Working hours flexibility for breastfeeding mothers showed that 43/87 (49.4%) enjoyed this benefit. </w:t>
            </w:r>
          </w:p>
          <w:p w14:paraId="51923768" w14:textId="77777777" w:rsidR="002E6D4B" w:rsidRPr="00DC71DC" w:rsidRDefault="002E6D4B" w:rsidP="006F7AB8">
            <w:pPr>
              <w:pStyle w:val="NormalWeb"/>
              <w:spacing w:before="0" w:beforeAutospacing="0" w:after="0" w:afterAutospacing="0"/>
              <w:rPr>
                <w:rFonts w:ascii="Arial" w:hAnsi="Arial" w:cs="Arial"/>
                <w:sz w:val="12"/>
                <w:szCs w:val="12"/>
              </w:rPr>
            </w:pPr>
          </w:p>
          <w:p w14:paraId="7164666C"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Overall, 128/416 (31%) found their work environment not stimulating. </w:t>
            </w:r>
          </w:p>
          <w:p w14:paraId="33BA2EAD" w14:textId="77777777" w:rsidR="002E6D4B" w:rsidRPr="00DC71DC" w:rsidRDefault="002E6D4B" w:rsidP="006F7AB8">
            <w:pPr>
              <w:pStyle w:val="NormalWeb"/>
              <w:spacing w:before="0" w:beforeAutospacing="0" w:after="0" w:afterAutospacing="0"/>
              <w:rPr>
                <w:rFonts w:ascii="Arial" w:hAnsi="Arial" w:cs="Arial"/>
                <w:sz w:val="12"/>
                <w:szCs w:val="12"/>
              </w:rPr>
            </w:pPr>
          </w:p>
          <w:p w14:paraId="089D7CFD"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Regular physical activity, defined as at least 1 h of gym/running every other day, was reported by 264 (44%) respondents. </w:t>
            </w:r>
          </w:p>
          <w:p w14:paraId="1CD0BD18" w14:textId="77777777" w:rsidR="002E6D4B" w:rsidRPr="00DC71DC" w:rsidRDefault="002E6D4B" w:rsidP="006F7AB8">
            <w:pPr>
              <w:pStyle w:val="NormalWeb"/>
              <w:spacing w:before="0" w:beforeAutospacing="0" w:after="0" w:afterAutospacing="0"/>
              <w:rPr>
                <w:rFonts w:ascii="Arial" w:hAnsi="Arial" w:cs="Arial"/>
                <w:sz w:val="12"/>
                <w:szCs w:val="12"/>
              </w:rPr>
            </w:pPr>
          </w:p>
          <w:p w14:paraId="0EF30AA1"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Although not statistically significant, there was a tendency for more </w:t>
            </w:r>
            <w:r w:rsidRPr="00DC71DC">
              <w:rPr>
                <w:rFonts w:ascii="Arial" w:hAnsi="Arial" w:cs="Arial"/>
                <w:sz w:val="12"/>
                <w:szCs w:val="12"/>
              </w:rPr>
              <w:lastRenderedPageBreak/>
              <w:t xml:space="preserve">mobbing experience among females </w:t>
            </w:r>
          </w:p>
          <w:p w14:paraId="1CEB6BDA" w14:textId="77777777" w:rsidR="002E6D4B" w:rsidRPr="00DC71DC" w:rsidRDefault="002E6D4B" w:rsidP="006F7AB8">
            <w:pPr>
              <w:pStyle w:val="NormalWeb"/>
              <w:spacing w:before="0" w:beforeAutospacing="0" w:after="0" w:afterAutospacing="0"/>
              <w:rPr>
                <w:rFonts w:ascii="Arial" w:hAnsi="Arial" w:cs="Arial"/>
                <w:sz w:val="12"/>
                <w:szCs w:val="12"/>
              </w:rPr>
            </w:pPr>
          </w:p>
          <w:p w14:paraId="0E9547DD" w14:textId="77777777" w:rsidR="002E6D4B" w:rsidRPr="00DC71DC" w:rsidRDefault="002E6D4B" w:rsidP="006F7AB8">
            <w:pPr>
              <w:pStyle w:val="NormalWeb"/>
              <w:spacing w:before="0" w:beforeAutospacing="0" w:after="0" w:afterAutospacing="0"/>
              <w:rPr>
                <w:rFonts w:ascii="Arial" w:hAnsi="Arial" w:cs="Arial"/>
                <w:color w:val="111111"/>
                <w:sz w:val="12"/>
                <w:szCs w:val="12"/>
              </w:rPr>
            </w:pPr>
            <w:r w:rsidRPr="00DC71DC">
              <w:rPr>
                <w:rFonts w:ascii="Arial" w:hAnsi="Arial" w:cs="Arial"/>
                <w:sz w:val="12"/>
                <w:szCs w:val="12"/>
              </w:rPr>
              <w:t>Females have more major burnout feelings than males</w:t>
            </w:r>
          </w:p>
          <w:p w14:paraId="0FF2AF92" w14:textId="77777777" w:rsidR="002E6D4B" w:rsidRPr="00DC71DC" w:rsidRDefault="002E6D4B" w:rsidP="006F7AB8">
            <w:pPr>
              <w:rPr>
                <w:rFonts w:ascii="Arial" w:hAnsi="Arial" w:cs="Arial"/>
                <w:sz w:val="12"/>
                <w:szCs w:val="12"/>
              </w:rPr>
            </w:pPr>
          </w:p>
        </w:tc>
        <w:tc>
          <w:tcPr>
            <w:tcW w:w="1843" w:type="dxa"/>
          </w:tcPr>
          <w:p w14:paraId="6C46360C"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lastRenderedPageBreak/>
              <w:t>Work life balance (maternity leave) &gt; 50%</w:t>
            </w:r>
          </w:p>
          <w:p w14:paraId="5C946B89"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t>Healthy behaviours &lt; 50% (physical activity)</w:t>
            </w:r>
          </w:p>
          <w:p w14:paraId="44EE464E"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t>Mental health &lt; 50% (stress management)</w:t>
            </w:r>
          </w:p>
        </w:tc>
        <w:tc>
          <w:tcPr>
            <w:tcW w:w="992" w:type="dxa"/>
          </w:tcPr>
          <w:p w14:paraId="040BE885" w14:textId="77777777" w:rsidR="002E6D4B" w:rsidRPr="00DC71DC" w:rsidRDefault="002E6D4B" w:rsidP="006F7AB8">
            <w:pPr>
              <w:pStyle w:val="NormalWeb"/>
              <w:rPr>
                <w:rFonts w:ascii="Arial" w:hAnsi="Arial" w:cs="Arial"/>
                <w:sz w:val="12"/>
                <w:szCs w:val="12"/>
              </w:rPr>
            </w:pPr>
            <w:r w:rsidRPr="00DC71DC">
              <w:rPr>
                <w:rFonts w:ascii="Arial" w:hAnsi="Arial" w:cs="Arial"/>
                <w:color w:val="111111"/>
                <w:sz w:val="12"/>
                <w:szCs w:val="12"/>
              </w:rPr>
              <w:t xml:space="preserve">Limited by the inherent limitations of opinion-based surveys. We did not combine these quantitative data with qualitative data in order to explore perceptions in parenthood, mobbing experience and burnout more in depth. </w:t>
            </w:r>
          </w:p>
          <w:p w14:paraId="57E3E30C" w14:textId="77777777" w:rsidR="002E6D4B" w:rsidRPr="00DC71DC" w:rsidRDefault="002E6D4B" w:rsidP="006F7AB8">
            <w:pPr>
              <w:rPr>
                <w:rFonts w:ascii="Arial" w:hAnsi="Arial" w:cs="Arial"/>
                <w:sz w:val="12"/>
                <w:szCs w:val="12"/>
              </w:rPr>
            </w:pPr>
          </w:p>
        </w:tc>
      </w:tr>
      <w:tr w:rsidR="002E6D4B" w:rsidRPr="00DC71DC" w14:paraId="780FE2AC" w14:textId="77777777" w:rsidTr="00250DB2">
        <w:tc>
          <w:tcPr>
            <w:tcW w:w="993" w:type="dxa"/>
          </w:tcPr>
          <w:p w14:paraId="3C15C21A" w14:textId="77777777" w:rsidR="002E6D4B" w:rsidRPr="00DC71DC" w:rsidRDefault="002E6D4B" w:rsidP="006F7AB8">
            <w:pPr>
              <w:rPr>
                <w:rFonts w:ascii="Arial" w:hAnsi="Arial" w:cs="Arial"/>
                <w:sz w:val="12"/>
                <w:szCs w:val="12"/>
              </w:rPr>
            </w:pPr>
            <w:r w:rsidRPr="00DC71DC">
              <w:rPr>
                <w:rFonts w:ascii="Arial" w:hAnsi="Arial" w:cs="Arial"/>
                <w:sz w:val="12"/>
                <w:szCs w:val="12"/>
              </w:rPr>
              <w:t>Apple R (2020)</w:t>
            </w:r>
          </w:p>
          <w:p w14:paraId="29C43251" w14:textId="77777777" w:rsidR="002E6D4B" w:rsidRPr="00DC71DC" w:rsidRDefault="002E6D4B" w:rsidP="006F7AB8">
            <w:pPr>
              <w:rPr>
                <w:rFonts w:ascii="Arial" w:hAnsi="Arial" w:cs="Arial"/>
                <w:color w:val="000000"/>
                <w:sz w:val="12"/>
                <w:szCs w:val="12"/>
                <w:shd w:val="clear" w:color="auto" w:fill="FFFFFF"/>
              </w:rPr>
            </w:pPr>
          </w:p>
          <w:p w14:paraId="330F9737" w14:textId="77777777" w:rsidR="00997A4A" w:rsidRPr="00DC71DC" w:rsidRDefault="002E6D4B" w:rsidP="00997A4A">
            <w:pPr>
              <w:rPr>
                <w:rFonts w:ascii="Arial" w:eastAsia="Times New Roman" w:hAnsi="Arial" w:cs="Arial"/>
                <w:sz w:val="12"/>
                <w:szCs w:val="12"/>
              </w:rPr>
            </w:pPr>
            <w:r w:rsidRPr="00DC71DC">
              <w:rPr>
                <w:rFonts w:ascii="Arial" w:hAnsi="Arial" w:cs="Arial"/>
                <w:color w:val="000000"/>
                <w:sz w:val="12"/>
                <w:szCs w:val="12"/>
                <w:shd w:val="clear" w:color="auto" w:fill="FFFFFF"/>
              </w:rPr>
              <w:t xml:space="preserve">Journal </w:t>
            </w:r>
            <w:r w:rsidRPr="00DC71DC">
              <w:rPr>
                <w:rFonts w:ascii="Arial" w:hAnsi="Arial" w:cs="Arial"/>
                <w:sz w:val="12"/>
                <w:szCs w:val="12"/>
              </w:rPr>
              <w:t xml:space="preserve">of Occupational and Environmental Medicine  </w:t>
            </w:r>
            <w:r w:rsidR="00997A4A" w:rsidRPr="00DC71DC">
              <w:rPr>
                <w:rFonts w:ascii="Arial" w:eastAsia="Times New Roman" w:hAnsi="Arial" w:cs="Arial"/>
                <w:color w:val="000000"/>
                <w:sz w:val="12"/>
                <w:szCs w:val="12"/>
                <w:shd w:val="clear" w:color="auto" w:fill="FFFFFF"/>
              </w:rPr>
              <w:t>JOEM Volume 62, Number 1, January 2020. DOI: 10.1097/JOM.0000000000001774</w:t>
            </w:r>
          </w:p>
          <w:p w14:paraId="66CB2337" w14:textId="197B87A5" w:rsidR="002E6D4B" w:rsidRPr="00DC71DC" w:rsidRDefault="002E6D4B" w:rsidP="006F7AB8">
            <w:pPr>
              <w:rPr>
                <w:rFonts w:ascii="Arial" w:hAnsi="Arial" w:cs="Arial"/>
                <w:sz w:val="12"/>
                <w:szCs w:val="12"/>
              </w:rPr>
            </w:pPr>
          </w:p>
          <w:p w14:paraId="1A12F45C" w14:textId="77777777" w:rsidR="002E6D4B" w:rsidRPr="00DC71DC" w:rsidRDefault="002E6D4B" w:rsidP="006F7AB8">
            <w:pPr>
              <w:rPr>
                <w:rFonts w:ascii="Arial" w:hAnsi="Arial" w:cs="Arial"/>
                <w:sz w:val="12"/>
                <w:szCs w:val="12"/>
              </w:rPr>
            </w:pPr>
          </w:p>
        </w:tc>
        <w:tc>
          <w:tcPr>
            <w:tcW w:w="709" w:type="dxa"/>
          </w:tcPr>
          <w:p w14:paraId="64353F2B" w14:textId="77777777" w:rsidR="002E6D4B" w:rsidRPr="00DC71DC" w:rsidRDefault="002E6D4B" w:rsidP="006F7AB8">
            <w:pPr>
              <w:rPr>
                <w:rFonts w:ascii="Arial" w:hAnsi="Arial" w:cs="Arial"/>
                <w:sz w:val="12"/>
                <w:szCs w:val="12"/>
              </w:rPr>
            </w:pPr>
            <w:r w:rsidRPr="00DC71DC">
              <w:rPr>
                <w:rFonts w:ascii="Arial" w:eastAsia="Times New Roman" w:hAnsi="Arial" w:cs="Arial"/>
                <w:sz w:val="12"/>
                <w:szCs w:val="12"/>
              </w:rPr>
              <w:t>USA</w:t>
            </w:r>
          </w:p>
        </w:tc>
        <w:tc>
          <w:tcPr>
            <w:tcW w:w="992" w:type="dxa"/>
          </w:tcPr>
          <w:p w14:paraId="4D2D1C4C" w14:textId="77777777" w:rsidR="002E6D4B" w:rsidRPr="00DC71DC" w:rsidRDefault="002E6D4B" w:rsidP="006F7AB8">
            <w:pPr>
              <w:rPr>
                <w:rFonts w:ascii="Arial" w:hAnsi="Arial" w:cs="Arial"/>
                <w:sz w:val="12"/>
                <w:szCs w:val="12"/>
              </w:rPr>
            </w:pPr>
            <w:r w:rsidRPr="00DC71DC">
              <w:rPr>
                <w:rFonts w:ascii="Arial" w:hAnsi="Arial" w:cs="Arial"/>
                <w:sz w:val="12"/>
                <w:szCs w:val="12"/>
              </w:rPr>
              <w:t>Cross-sectional</w:t>
            </w:r>
          </w:p>
          <w:p w14:paraId="56D78986" w14:textId="77777777" w:rsidR="00032819" w:rsidRPr="00DC71DC" w:rsidRDefault="00032819" w:rsidP="006F7AB8">
            <w:pPr>
              <w:rPr>
                <w:rFonts w:ascii="Arial" w:hAnsi="Arial" w:cs="Arial"/>
                <w:sz w:val="12"/>
                <w:szCs w:val="12"/>
              </w:rPr>
            </w:pPr>
          </w:p>
          <w:p w14:paraId="69C534FA" w14:textId="25C3C9A0" w:rsidR="00032819" w:rsidRPr="00DC71DC" w:rsidRDefault="00032819" w:rsidP="006F7AB8">
            <w:pPr>
              <w:rPr>
                <w:rFonts w:ascii="Arial" w:hAnsi="Arial" w:cs="Arial"/>
                <w:sz w:val="12"/>
                <w:szCs w:val="12"/>
              </w:rPr>
            </w:pPr>
            <w:r w:rsidRPr="00DC71DC">
              <w:rPr>
                <w:rFonts w:ascii="Arial" w:hAnsi="Arial" w:cs="Arial"/>
                <w:color w:val="000000"/>
                <w:sz w:val="12"/>
                <w:szCs w:val="12"/>
              </w:rPr>
              <w:t>5 - 30 September 2018</w:t>
            </w:r>
          </w:p>
        </w:tc>
        <w:tc>
          <w:tcPr>
            <w:tcW w:w="851" w:type="dxa"/>
          </w:tcPr>
          <w:p w14:paraId="4D8E4B4A" w14:textId="77777777" w:rsidR="002E6D4B" w:rsidRPr="00DC71DC" w:rsidRDefault="002E6D4B" w:rsidP="006F7AB8">
            <w:pPr>
              <w:rPr>
                <w:rFonts w:ascii="Arial" w:hAnsi="Arial" w:cs="Arial"/>
                <w:sz w:val="12"/>
                <w:szCs w:val="12"/>
              </w:rPr>
            </w:pPr>
            <w:r w:rsidRPr="00DC71DC">
              <w:rPr>
                <w:rFonts w:ascii="Arial" w:hAnsi="Arial" w:cs="Arial"/>
                <w:sz w:val="12"/>
                <w:szCs w:val="12"/>
              </w:rPr>
              <w:t xml:space="preserve">558, secondary outcome data </w:t>
            </w:r>
          </w:p>
          <w:p w14:paraId="66EB2202" w14:textId="77777777" w:rsidR="002E6D4B" w:rsidRPr="00DC71DC" w:rsidRDefault="002E6D4B" w:rsidP="006F7AB8">
            <w:pPr>
              <w:rPr>
                <w:rFonts w:ascii="Arial" w:hAnsi="Arial" w:cs="Arial"/>
                <w:sz w:val="12"/>
                <w:szCs w:val="12"/>
              </w:rPr>
            </w:pPr>
            <w:r w:rsidRPr="00DC71DC">
              <w:rPr>
                <w:rFonts w:ascii="Arial" w:hAnsi="Arial" w:cs="Arial"/>
                <w:sz w:val="12"/>
                <w:szCs w:val="12"/>
              </w:rPr>
              <w:t>N = 340 for stress related (primary outcome)</w:t>
            </w:r>
          </w:p>
          <w:p w14:paraId="6584958B" w14:textId="77777777" w:rsidR="002E6D4B" w:rsidRPr="00DC71DC" w:rsidRDefault="002E6D4B" w:rsidP="006F7AB8">
            <w:pPr>
              <w:rPr>
                <w:rFonts w:ascii="Arial" w:hAnsi="Arial" w:cs="Arial"/>
                <w:sz w:val="12"/>
                <w:szCs w:val="12"/>
              </w:rPr>
            </w:pPr>
            <w:r w:rsidRPr="00DC71DC">
              <w:rPr>
                <w:rFonts w:ascii="Arial" w:hAnsi="Arial" w:cs="Arial"/>
                <w:sz w:val="12"/>
                <w:szCs w:val="12"/>
              </w:rPr>
              <w:t>N = 336 for burnout (secondary outcome)</w:t>
            </w:r>
          </w:p>
          <w:p w14:paraId="2A69E823" w14:textId="77777777" w:rsidR="002E6D4B" w:rsidRPr="00DC71DC" w:rsidRDefault="002E6D4B" w:rsidP="006F7AB8">
            <w:pPr>
              <w:rPr>
                <w:rFonts w:ascii="Arial" w:hAnsi="Arial" w:cs="Arial"/>
                <w:sz w:val="12"/>
                <w:szCs w:val="12"/>
              </w:rPr>
            </w:pPr>
          </w:p>
          <w:p w14:paraId="3BFB5D1C" w14:textId="77777777" w:rsidR="002E6D4B" w:rsidRPr="00DC71DC" w:rsidRDefault="002E6D4B" w:rsidP="006F7AB8">
            <w:pPr>
              <w:rPr>
                <w:rFonts w:ascii="Arial" w:hAnsi="Arial" w:cs="Arial"/>
                <w:sz w:val="12"/>
                <w:szCs w:val="12"/>
              </w:rPr>
            </w:pPr>
            <w:r w:rsidRPr="00DC71DC">
              <w:rPr>
                <w:rFonts w:ascii="Arial" w:hAnsi="Arial" w:cs="Arial"/>
                <w:sz w:val="12"/>
                <w:szCs w:val="12"/>
              </w:rPr>
              <w:t>Affiliated:</w:t>
            </w:r>
          </w:p>
          <w:p w14:paraId="352FBF35" w14:textId="77777777" w:rsidR="002E6D4B" w:rsidRPr="00DC71DC" w:rsidRDefault="002E6D4B" w:rsidP="006F7AB8">
            <w:pPr>
              <w:rPr>
                <w:rFonts w:ascii="Arial" w:hAnsi="Arial" w:cs="Arial"/>
                <w:sz w:val="12"/>
                <w:szCs w:val="12"/>
              </w:rPr>
            </w:pPr>
            <w:r w:rsidRPr="00DC71DC">
              <w:rPr>
                <w:rFonts w:ascii="Arial" w:hAnsi="Arial" w:cs="Arial"/>
                <w:sz w:val="12"/>
                <w:szCs w:val="12"/>
              </w:rPr>
              <w:t>N 155 (primary outcome)</w:t>
            </w:r>
          </w:p>
          <w:p w14:paraId="03C72B66" w14:textId="77777777" w:rsidR="002E6D4B" w:rsidRPr="00DC71DC" w:rsidRDefault="002E6D4B" w:rsidP="006F7AB8">
            <w:pPr>
              <w:rPr>
                <w:rFonts w:ascii="Arial" w:hAnsi="Arial" w:cs="Arial"/>
                <w:sz w:val="12"/>
                <w:szCs w:val="12"/>
              </w:rPr>
            </w:pPr>
            <w:r w:rsidRPr="00DC71DC">
              <w:rPr>
                <w:rFonts w:ascii="Arial" w:hAnsi="Arial" w:cs="Arial"/>
                <w:sz w:val="12"/>
                <w:szCs w:val="12"/>
              </w:rPr>
              <w:t>N 154 (secondary outcome)</w:t>
            </w:r>
          </w:p>
          <w:p w14:paraId="0AD8A50D" w14:textId="77777777" w:rsidR="002E6D4B" w:rsidRPr="00DC71DC" w:rsidRDefault="002E6D4B" w:rsidP="006F7AB8">
            <w:pPr>
              <w:rPr>
                <w:rFonts w:ascii="Arial" w:hAnsi="Arial" w:cs="Arial"/>
                <w:sz w:val="12"/>
                <w:szCs w:val="12"/>
              </w:rPr>
            </w:pPr>
          </w:p>
          <w:p w14:paraId="344091A8" w14:textId="77777777" w:rsidR="002E6D4B" w:rsidRPr="00DC71DC" w:rsidRDefault="002E6D4B" w:rsidP="006F7AB8">
            <w:pPr>
              <w:rPr>
                <w:rFonts w:ascii="Arial" w:hAnsi="Arial" w:cs="Arial"/>
                <w:sz w:val="12"/>
                <w:szCs w:val="12"/>
              </w:rPr>
            </w:pPr>
            <w:r w:rsidRPr="00DC71DC">
              <w:rPr>
                <w:rFonts w:ascii="Arial" w:hAnsi="Arial" w:cs="Arial"/>
                <w:sz w:val="12"/>
                <w:szCs w:val="12"/>
              </w:rPr>
              <w:t>Not affiliated</w:t>
            </w:r>
          </w:p>
          <w:p w14:paraId="2C209AC5" w14:textId="77777777" w:rsidR="002E6D4B" w:rsidRPr="00DC71DC" w:rsidRDefault="002E6D4B" w:rsidP="006F7AB8">
            <w:pPr>
              <w:rPr>
                <w:rFonts w:ascii="Arial" w:hAnsi="Arial" w:cs="Arial"/>
                <w:sz w:val="12"/>
                <w:szCs w:val="12"/>
              </w:rPr>
            </w:pPr>
            <w:r w:rsidRPr="00DC71DC">
              <w:rPr>
                <w:rFonts w:ascii="Arial" w:hAnsi="Arial" w:cs="Arial"/>
                <w:sz w:val="12"/>
                <w:szCs w:val="12"/>
              </w:rPr>
              <w:t>N 185 primary outcome)</w:t>
            </w:r>
          </w:p>
          <w:p w14:paraId="79DE4F01" w14:textId="77777777" w:rsidR="002E6D4B" w:rsidRPr="00DC71DC" w:rsidRDefault="002E6D4B" w:rsidP="006F7AB8">
            <w:pPr>
              <w:rPr>
                <w:rFonts w:ascii="Arial" w:hAnsi="Arial" w:cs="Arial"/>
                <w:sz w:val="12"/>
                <w:szCs w:val="12"/>
              </w:rPr>
            </w:pPr>
            <w:r w:rsidRPr="00DC71DC">
              <w:rPr>
                <w:rFonts w:ascii="Arial" w:hAnsi="Arial" w:cs="Arial"/>
                <w:sz w:val="12"/>
                <w:szCs w:val="12"/>
              </w:rPr>
              <w:t>N 182</w:t>
            </w:r>
          </w:p>
          <w:p w14:paraId="6089D897" w14:textId="77777777" w:rsidR="002E6D4B" w:rsidRPr="00DC71DC" w:rsidRDefault="002E6D4B" w:rsidP="006F7AB8">
            <w:pPr>
              <w:rPr>
                <w:rFonts w:ascii="Arial" w:hAnsi="Arial" w:cs="Arial"/>
                <w:sz w:val="12"/>
                <w:szCs w:val="12"/>
              </w:rPr>
            </w:pPr>
            <w:r w:rsidRPr="00DC71DC">
              <w:rPr>
                <w:rFonts w:ascii="Arial" w:hAnsi="Arial" w:cs="Arial"/>
                <w:sz w:val="12"/>
                <w:szCs w:val="12"/>
              </w:rPr>
              <w:t>(secondary outcome)</w:t>
            </w:r>
          </w:p>
        </w:tc>
        <w:tc>
          <w:tcPr>
            <w:tcW w:w="992" w:type="dxa"/>
          </w:tcPr>
          <w:p w14:paraId="2347032E" w14:textId="77777777" w:rsidR="002E6D4B" w:rsidRPr="00DC71DC" w:rsidRDefault="002E6D4B" w:rsidP="006F7AB8">
            <w:pPr>
              <w:pStyle w:val="NormalWeb"/>
              <w:rPr>
                <w:rFonts w:ascii="Arial" w:hAnsi="Arial" w:cs="Arial"/>
                <w:sz w:val="12"/>
                <w:szCs w:val="12"/>
              </w:rPr>
            </w:pPr>
            <w:r w:rsidRPr="00DC71DC">
              <w:rPr>
                <w:rFonts w:ascii="Arial" w:hAnsi="Arial" w:cs="Arial"/>
                <w:sz w:val="12"/>
                <w:szCs w:val="12"/>
              </w:rPr>
              <w:t xml:space="preserve">Who had at least one child in one of VUMC’s five affiliated childcare centres or were on the waitlist for VUMC-affiliated childcare. </w:t>
            </w:r>
          </w:p>
          <w:p w14:paraId="7651CBE2" w14:textId="77777777" w:rsidR="002E6D4B" w:rsidRPr="00DC71DC" w:rsidRDefault="002E6D4B" w:rsidP="006F7AB8">
            <w:pPr>
              <w:rPr>
                <w:rFonts w:ascii="Arial" w:hAnsi="Arial" w:cs="Arial"/>
                <w:sz w:val="12"/>
                <w:szCs w:val="12"/>
              </w:rPr>
            </w:pPr>
          </w:p>
        </w:tc>
        <w:tc>
          <w:tcPr>
            <w:tcW w:w="1276" w:type="dxa"/>
          </w:tcPr>
          <w:p w14:paraId="3B078494" w14:textId="0CA408BA" w:rsidR="002E6D4B" w:rsidRPr="00DC71DC" w:rsidRDefault="00997A4A" w:rsidP="006F7AB8">
            <w:pPr>
              <w:rPr>
                <w:rFonts w:ascii="Arial" w:hAnsi="Arial" w:cs="Arial"/>
                <w:sz w:val="12"/>
                <w:szCs w:val="12"/>
              </w:rPr>
            </w:pPr>
            <w:r w:rsidRPr="00DC71DC">
              <w:rPr>
                <w:rFonts w:ascii="Arial" w:hAnsi="Arial" w:cs="Arial"/>
                <w:sz w:val="12"/>
                <w:szCs w:val="12"/>
              </w:rPr>
              <w:t>Physician</w:t>
            </w:r>
            <w:r w:rsidR="00250DB2" w:rsidRPr="00DC71DC">
              <w:rPr>
                <w:rFonts w:ascii="Arial" w:hAnsi="Arial" w:cs="Arial"/>
                <w:sz w:val="12"/>
                <w:szCs w:val="12"/>
              </w:rPr>
              <w:t>s</w:t>
            </w:r>
            <w:r w:rsidRPr="00DC71DC">
              <w:rPr>
                <w:rFonts w:ascii="Arial" w:hAnsi="Arial" w:cs="Arial"/>
                <w:sz w:val="12"/>
                <w:szCs w:val="12"/>
              </w:rPr>
              <w:t>; house staff physician</w:t>
            </w:r>
            <w:r w:rsidR="00250DB2" w:rsidRPr="00DC71DC">
              <w:rPr>
                <w:rFonts w:ascii="Arial" w:hAnsi="Arial" w:cs="Arial"/>
                <w:sz w:val="12"/>
                <w:szCs w:val="12"/>
              </w:rPr>
              <w:t>s</w:t>
            </w:r>
            <w:r w:rsidRPr="00DC71DC">
              <w:rPr>
                <w:rFonts w:ascii="Arial" w:hAnsi="Arial" w:cs="Arial"/>
                <w:sz w:val="12"/>
                <w:szCs w:val="12"/>
              </w:rPr>
              <w:t xml:space="preserve">; other clinical provider; non-clinical support or administration non-clinical faculty </w:t>
            </w:r>
          </w:p>
        </w:tc>
        <w:tc>
          <w:tcPr>
            <w:tcW w:w="1134" w:type="dxa"/>
          </w:tcPr>
          <w:p w14:paraId="2A75F5C3" w14:textId="77777777" w:rsidR="002E6D4B" w:rsidRPr="00DC71DC" w:rsidRDefault="002E6D4B" w:rsidP="006F7AB8">
            <w:pPr>
              <w:rPr>
                <w:rFonts w:ascii="Arial" w:hAnsi="Arial" w:cs="Arial"/>
                <w:sz w:val="12"/>
                <w:szCs w:val="12"/>
              </w:rPr>
            </w:pPr>
            <w:r w:rsidRPr="00DC71DC">
              <w:rPr>
                <w:rFonts w:ascii="Arial" w:hAnsi="Arial" w:cs="Arial"/>
                <w:sz w:val="12"/>
                <w:szCs w:val="12"/>
              </w:rPr>
              <w:t>None</w:t>
            </w:r>
          </w:p>
        </w:tc>
        <w:tc>
          <w:tcPr>
            <w:tcW w:w="1984" w:type="dxa"/>
          </w:tcPr>
          <w:p w14:paraId="0A620512" w14:textId="77777777" w:rsidR="002E6D4B" w:rsidRPr="00DC71DC" w:rsidRDefault="002E6D4B" w:rsidP="006F7AB8">
            <w:pPr>
              <w:rPr>
                <w:rFonts w:ascii="Arial" w:hAnsi="Arial" w:cs="Arial"/>
                <w:sz w:val="12"/>
                <w:szCs w:val="12"/>
              </w:rPr>
            </w:pPr>
            <w:r w:rsidRPr="00DC71DC">
              <w:rPr>
                <w:rFonts w:ascii="Arial" w:hAnsi="Arial" w:cs="Arial"/>
                <w:sz w:val="12"/>
                <w:szCs w:val="12"/>
              </w:rPr>
              <w:t>Institution-affiliated childcare (supportive social and physical environments)</w:t>
            </w:r>
          </w:p>
        </w:tc>
        <w:tc>
          <w:tcPr>
            <w:tcW w:w="851" w:type="dxa"/>
          </w:tcPr>
          <w:p w14:paraId="6D694519" w14:textId="77777777" w:rsidR="002E6D4B" w:rsidRPr="00DC71DC" w:rsidRDefault="002E6D4B" w:rsidP="006F7AB8">
            <w:pPr>
              <w:rPr>
                <w:rFonts w:ascii="Arial" w:hAnsi="Arial" w:cs="Arial"/>
                <w:sz w:val="12"/>
                <w:szCs w:val="12"/>
              </w:rPr>
            </w:pPr>
            <w:r w:rsidRPr="00DC71DC">
              <w:rPr>
                <w:rFonts w:ascii="Arial" w:hAnsi="Arial" w:cs="Arial"/>
                <w:sz w:val="12"/>
                <w:szCs w:val="12"/>
              </w:rPr>
              <w:t>Not affiliated childcare</w:t>
            </w:r>
          </w:p>
        </w:tc>
        <w:tc>
          <w:tcPr>
            <w:tcW w:w="2126" w:type="dxa"/>
          </w:tcPr>
          <w:p w14:paraId="7A8CCDCF"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The survey was offered in English and consisted of 58 items that queried participants in the following constructs: demographics, childcare use, stress, burnout, and career decisions. </w:t>
            </w:r>
          </w:p>
          <w:p w14:paraId="06C0769D" w14:textId="77777777" w:rsidR="002E6D4B" w:rsidRPr="00DC71DC" w:rsidRDefault="002E6D4B" w:rsidP="006F7AB8">
            <w:pPr>
              <w:pStyle w:val="NormalWeb"/>
              <w:spacing w:before="0" w:beforeAutospacing="0" w:after="0" w:afterAutospacing="0"/>
              <w:rPr>
                <w:rFonts w:ascii="Arial" w:hAnsi="Arial" w:cs="Arial"/>
                <w:sz w:val="12"/>
                <w:szCs w:val="12"/>
              </w:rPr>
            </w:pPr>
          </w:p>
          <w:p w14:paraId="2093149E"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Personal stress was measured using six items, </w:t>
            </w:r>
          </w:p>
          <w:p w14:paraId="458AB1FD" w14:textId="77777777" w:rsidR="002E6D4B" w:rsidRPr="00DC71DC" w:rsidRDefault="002E6D4B" w:rsidP="006F7AB8">
            <w:pPr>
              <w:pStyle w:val="NormalWeb"/>
              <w:spacing w:before="0" w:beforeAutospacing="0" w:after="0" w:afterAutospacing="0"/>
              <w:rPr>
                <w:rFonts w:ascii="Arial" w:hAnsi="Arial" w:cs="Arial"/>
                <w:sz w:val="12"/>
                <w:szCs w:val="12"/>
              </w:rPr>
            </w:pPr>
          </w:p>
          <w:p w14:paraId="74DB0069"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The Maslach burnout inventory for burnout</w:t>
            </w:r>
          </w:p>
          <w:p w14:paraId="10ABC39E" w14:textId="77777777" w:rsidR="002E6D4B" w:rsidRPr="00DC71DC" w:rsidRDefault="002E6D4B" w:rsidP="006F7AB8">
            <w:pPr>
              <w:pStyle w:val="NormalWeb"/>
              <w:spacing w:before="0" w:beforeAutospacing="0" w:after="0" w:afterAutospacing="0"/>
              <w:rPr>
                <w:rFonts w:ascii="Arial" w:hAnsi="Arial" w:cs="Arial"/>
                <w:sz w:val="12"/>
                <w:szCs w:val="12"/>
              </w:rPr>
            </w:pPr>
          </w:p>
          <w:p w14:paraId="287C4776"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The median overall stress score for individuals with institution-affiliated childcare was 51.2 (IQR 41.4, 60.1). The median overall stress score for individuals without institution-affiliated childcare was 57.5 (IQR 48.0, 65.0). Multivariable linear regression estimated that institution-affiliated childcare was associated with an overall stress score that was lower by</w:t>
            </w:r>
          </w:p>
          <w:p w14:paraId="42CE4326"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4.86 points (95% confidence interval [CI] [1.72, 8.01], P 1⁄4 0.002) </w:t>
            </w:r>
          </w:p>
          <w:p w14:paraId="7DF2D501" w14:textId="77777777" w:rsidR="002E6D4B" w:rsidRPr="00DC71DC" w:rsidRDefault="002E6D4B" w:rsidP="006F7AB8">
            <w:pPr>
              <w:pStyle w:val="NormalWeb"/>
              <w:spacing w:before="0" w:beforeAutospacing="0" w:after="0" w:afterAutospacing="0"/>
              <w:rPr>
                <w:rFonts w:ascii="Arial" w:hAnsi="Arial" w:cs="Arial"/>
                <w:sz w:val="12"/>
                <w:szCs w:val="12"/>
              </w:rPr>
            </w:pPr>
          </w:p>
          <w:p w14:paraId="67E27D26"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Institution-affiliated childcare was associated with lower childcare (finding and securing) stress scores ( – 14.2 points, CI [ – 19.2, – 9.2], P &lt; 0.0001). </w:t>
            </w:r>
          </w:p>
          <w:p w14:paraId="76E80952" w14:textId="77777777" w:rsidR="002E6D4B" w:rsidRPr="00DC71DC" w:rsidRDefault="002E6D4B" w:rsidP="006F7AB8">
            <w:pPr>
              <w:pStyle w:val="NormalWeb"/>
              <w:spacing w:before="0" w:beforeAutospacing="0" w:after="0" w:afterAutospacing="0"/>
              <w:rPr>
                <w:rFonts w:ascii="Arial" w:hAnsi="Arial" w:cs="Arial"/>
                <w:sz w:val="12"/>
                <w:szCs w:val="12"/>
              </w:rPr>
            </w:pPr>
          </w:p>
          <w:p w14:paraId="3EBA8BEB"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Institution-affiliated childcare was also associated with lower financial stress scores ( – 9.9 points, CI [ – 15.9, – 3.8], P 1⁄4 0.001) and lower personal health stress scores ( – 6.2 points, CI [ – 11.8, – 0.6], P 1⁄4 0.03). </w:t>
            </w:r>
          </w:p>
          <w:p w14:paraId="15969D67" w14:textId="77777777" w:rsidR="002E6D4B" w:rsidRPr="00DC71DC" w:rsidRDefault="002E6D4B" w:rsidP="006F7AB8">
            <w:pPr>
              <w:pStyle w:val="NormalWeb"/>
              <w:spacing w:before="0" w:beforeAutospacing="0" w:after="0" w:afterAutospacing="0"/>
              <w:rPr>
                <w:rFonts w:ascii="Arial" w:hAnsi="Arial" w:cs="Arial"/>
                <w:sz w:val="12"/>
                <w:szCs w:val="12"/>
              </w:rPr>
            </w:pPr>
          </w:p>
          <w:p w14:paraId="4E212287"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 multivariable ordinal logistic regression models examining the relationship between institution-affiliated childcare and individual components of burnout, participation in institution-affiliated childcare was associated with lower adjusted odds of experiencing a decreased feeling of accomplishment (odds ratio [OR] 0.6, CI (0.4, 0.9), P 1⁄4 0.01). </w:t>
            </w:r>
          </w:p>
          <w:p w14:paraId="68367207" w14:textId="77777777" w:rsidR="002E6D4B" w:rsidRPr="00DC71DC" w:rsidRDefault="002E6D4B" w:rsidP="006F7AB8">
            <w:pPr>
              <w:pStyle w:val="NormalWeb"/>
              <w:spacing w:before="0" w:beforeAutospacing="0" w:after="0" w:afterAutospacing="0"/>
              <w:rPr>
                <w:rFonts w:ascii="Arial" w:hAnsi="Arial" w:cs="Arial"/>
                <w:sz w:val="12"/>
                <w:szCs w:val="12"/>
              </w:rPr>
            </w:pPr>
          </w:p>
          <w:p w14:paraId="0BC16058"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lastRenderedPageBreak/>
              <w:t>This result and those for the remaining burnout questions, none of which were significant at the 5% level.</w:t>
            </w:r>
          </w:p>
          <w:p w14:paraId="1499D5BB" w14:textId="77777777" w:rsidR="002E6D4B" w:rsidRPr="00DC71DC" w:rsidRDefault="002E6D4B" w:rsidP="006F7AB8">
            <w:pPr>
              <w:pStyle w:val="NormalWeb"/>
              <w:spacing w:before="0" w:beforeAutospacing="0" w:after="0" w:afterAutospacing="0"/>
              <w:rPr>
                <w:rFonts w:ascii="Arial" w:hAnsi="Arial" w:cs="Arial"/>
                <w:sz w:val="12"/>
                <w:szCs w:val="12"/>
              </w:rPr>
            </w:pPr>
          </w:p>
          <w:p w14:paraId="6CA91E87" w14:textId="77777777" w:rsidR="002E6D4B" w:rsidRPr="00DC71DC" w:rsidRDefault="002E6D4B" w:rsidP="006F7AB8">
            <w:pPr>
              <w:pStyle w:val="NormalWeb"/>
              <w:spacing w:before="0" w:beforeAutospacing="0" w:after="0" w:afterAutospacing="0"/>
              <w:rPr>
                <w:rFonts w:ascii="Arial" w:hAnsi="Arial" w:cs="Arial"/>
                <w:sz w:val="12"/>
                <w:szCs w:val="12"/>
              </w:rPr>
            </w:pPr>
            <w:r w:rsidRPr="00DC71DC">
              <w:rPr>
                <w:rFonts w:ascii="Arial" w:hAnsi="Arial" w:cs="Arial"/>
                <w:sz w:val="12"/>
                <w:szCs w:val="12"/>
              </w:rPr>
              <w:t>Differences between groups related to job, relationship with spouse, or parental responsibilities were not statistically significant.</w:t>
            </w:r>
          </w:p>
        </w:tc>
        <w:tc>
          <w:tcPr>
            <w:tcW w:w="1843" w:type="dxa"/>
          </w:tcPr>
          <w:p w14:paraId="2F0518B4" w14:textId="77777777" w:rsidR="002E6D4B" w:rsidRPr="00DC71DC" w:rsidRDefault="002E6D4B" w:rsidP="002E6D4B">
            <w:pPr>
              <w:pStyle w:val="ListParagraph"/>
              <w:numPr>
                <w:ilvl w:val="0"/>
                <w:numId w:val="1"/>
              </w:numPr>
              <w:rPr>
                <w:rFonts w:ascii="Arial" w:hAnsi="Arial" w:cs="Arial"/>
                <w:sz w:val="12"/>
                <w:szCs w:val="12"/>
              </w:rPr>
            </w:pPr>
            <w:r w:rsidRPr="00DC71DC">
              <w:rPr>
                <w:rFonts w:ascii="Arial" w:hAnsi="Arial" w:cs="Arial"/>
                <w:sz w:val="12"/>
                <w:szCs w:val="12"/>
              </w:rPr>
              <w:lastRenderedPageBreak/>
              <w:t>Mental health (less stress and burnout)</w:t>
            </w:r>
          </w:p>
        </w:tc>
        <w:tc>
          <w:tcPr>
            <w:tcW w:w="992" w:type="dxa"/>
          </w:tcPr>
          <w:p w14:paraId="71918E60" w14:textId="77777777" w:rsidR="002E6D4B" w:rsidRPr="00DC71DC" w:rsidRDefault="002E6D4B" w:rsidP="006F7AB8">
            <w:pPr>
              <w:rPr>
                <w:rFonts w:ascii="Arial" w:hAnsi="Arial" w:cs="Arial"/>
                <w:sz w:val="12"/>
                <w:szCs w:val="12"/>
              </w:rPr>
            </w:pPr>
          </w:p>
        </w:tc>
      </w:tr>
    </w:tbl>
    <w:p w14:paraId="427C4080" w14:textId="77777777" w:rsidR="002E6D4B" w:rsidRPr="00DC71DC" w:rsidRDefault="002E6D4B">
      <w:pPr>
        <w:rPr>
          <w:rFonts w:ascii="Arial" w:hAnsi="Arial" w:cs="Arial"/>
          <w:sz w:val="12"/>
          <w:szCs w:val="12"/>
          <w:lang w:val="en-US"/>
        </w:rPr>
      </w:pPr>
    </w:p>
    <w:sectPr w:rsidR="002E6D4B" w:rsidRPr="00DC71DC" w:rsidSect="002E6D4B">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C1A41"/>
    <w:multiLevelType w:val="hybridMultilevel"/>
    <w:tmpl w:val="3BC8D134"/>
    <w:lvl w:ilvl="0" w:tplc="C6204BF4">
      <w:start w:val="18"/>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D4B"/>
    <w:rsid w:val="00032819"/>
    <w:rsid w:val="0006532F"/>
    <w:rsid w:val="00250DB2"/>
    <w:rsid w:val="002E6D4B"/>
    <w:rsid w:val="003A501A"/>
    <w:rsid w:val="00427881"/>
    <w:rsid w:val="00592F78"/>
    <w:rsid w:val="00630BFC"/>
    <w:rsid w:val="0065408C"/>
    <w:rsid w:val="006F49C6"/>
    <w:rsid w:val="008118CB"/>
    <w:rsid w:val="00847C8A"/>
    <w:rsid w:val="00997A4A"/>
    <w:rsid w:val="00A575EC"/>
    <w:rsid w:val="00C07A56"/>
    <w:rsid w:val="00CE00CC"/>
    <w:rsid w:val="00DC5D26"/>
    <w:rsid w:val="00DC71DC"/>
    <w:rsid w:val="00EE60B2"/>
    <w:rsid w:val="00F8019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6A2F3F1F"/>
  <w15:chartTrackingRefBased/>
  <w15:docId w15:val="{490FF292-27AE-704D-8598-C6120F95E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6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E6D4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E6D4B"/>
    <w:pPr>
      <w:ind w:left="720"/>
      <w:contextualSpacing/>
    </w:pPr>
  </w:style>
  <w:style w:type="paragraph" w:styleId="BalloonText">
    <w:name w:val="Balloon Text"/>
    <w:basedOn w:val="Normal"/>
    <w:link w:val="BalloonTextChar"/>
    <w:uiPriority w:val="99"/>
    <w:semiHidden/>
    <w:unhideWhenUsed/>
    <w:rsid w:val="00DC71D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C71D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965561">
      <w:bodyDiv w:val="1"/>
      <w:marLeft w:val="0"/>
      <w:marRight w:val="0"/>
      <w:marTop w:val="0"/>
      <w:marBottom w:val="0"/>
      <w:divBdr>
        <w:top w:val="none" w:sz="0" w:space="0" w:color="auto"/>
        <w:left w:val="none" w:sz="0" w:space="0" w:color="auto"/>
        <w:bottom w:val="none" w:sz="0" w:space="0" w:color="auto"/>
        <w:right w:val="none" w:sz="0" w:space="0" w:color="auto"/>
      </w:divBdr>
      <w:divsChild>
        <w:div w:id="1769618797">
          <w:marLeft w:val="0"/>
          <w:marRight w:val="0"/>
          <w:marTop w:val="0"/>
          <w:marBottom w:val="0"/>
          <w:divBdr>
            <w:top w:val="none" w:sz="0" w:space="0" w:color="auto"/>
            <w:left w:val="none" w:sz="0" w:space="0" w:color="auto"/>
            <w:bottom w:val="none" w:sz="0" w:space="0" w:color="auto"/>
            <w:right w:val="none" w:sz="0" w:space="0" w:color="auto"/>
          </w:divBdr>
          <w:divsChild>
            <w:div w:id="430006425">
              <w:marLeft w:val="0"/>
              <w:marRight w:val="0"/>
              <w:marTop w:val="0"/>
              <w:marBottom w:val="0"/>
              <w:divBdr>
                <w:top w:val="none" w:sz="0" w:space="0" w:color="auto"/>
                <w:left w:val="none" w:sz="0" w:space="0" w:color="auto"/>
                <w:bottom w:val="none" w:sz="0" w:space="0" w:color="auto"/>
                <w:right w:val="none" w:sz="0" w:space="0" w:color="auto"/>
              </w:divBdr>
              <w:divsChild>
                <w:div w:id="118629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605255">
      <w:bodyDiv w:val="1"/>
      <w:marLeft w:val="0"/>
      <w:marRight w:val="0"/>
      <w:marTop w:val="0"/>
      <w:marBottom w:val="0"/>
      <w:divBdr>
        <w:top w:val="none" w:sz="0" w:space="0" w:color="auto"/>
        <w:left w:val="none" w:sz="0" w:space="0" w:color="auto"/>
        <w:bottom w:val="none" w:sz="0" w:space="0" w:color="auto"/>
        <w:right w:val="none" w:sz="0" w:space="0" w:color="auto"/>
      </w:divBdr>
      <w:divsChild>
        <w:div w:id="573197012">
          <w:marLeft w:val="0"/>
          <w:marRight w:val="0"/>
          <w:marTop w:val="0"/>
          <w:marBottom w:val="0"/>
          <w:divBdr>
            <w:top w:val="none" w:sz="0" w:space="0" w:color="auto"/>
            <w:left w:val="none" w:sz="0" w:space="0" w:color="auto"/>
            <w:bottom w:val="none" w:sz="0" w:space="0" w:color="auto"/>
            <w:right w:val="none" w:sz="0" w:space="0" w:color="auto"/>
          </w:divBdr>
          <w:divsChild>
            <w:div w:id="1391002635">
              <w:marLeft w:val="0"/>
              <w:marRight w:val="0"/>
              <w:marTop w:val="0"/>
              <w:marBottom w:val="0"/>
              <w:divBdr>
                <w:top w:val="none" w:sz="0" w:space="0" w:color="auto"/>
                <w:left w:val="none" w:sz="0" w:space="0" w:color="auto"/>
                <w:bottom w:val="none" w:sz="0" w:space="0" w:color="auto"/>
                <w:right w:val="none" w:sz="0" w:space="0" w:color="auto"/>
              </w:divBdr>
              <w:divsChild>
                <w:div w:id="9386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4519">
      <w:bodyDiv w:val="1"/>
      <w:marLeft w:val="0"/>
      <w:marRight w:val="0"/>
      <w:marTop w:val="0"/>
      <w:marBottom w:val="0"/>
      <w:divBdr>
        <w:top w:val="none" w:sz="0" w:space="0" w:color="auto"/>
        <w:left w:val="none" w:sz="0" w:space="0" w:color="auto"/>
        <w:bottom w:val="none" w:sz="0" w:space="0" w:color="auto"/>
        <w:right w:val="none" w:sz="0" w:space="0" w:color="auto"/>
      </w:divBdr>
      <w:divsChild>
        <w:div w:id="1607151064">
          <w:marLeft w:val="0"/>
          <w:marRight w:val="0"/>
          <w:marTop w:val="0"/>
          <w:marBottom w:val="0"/>
          <w:divBdr>
            <w:top w:val="none" w:sz="0" w:space="0" w:color="auto"/>
            <w:left w:val="none" w:sz="0" w:space="0" w:color="auto"/>
            <w:bottom w:val="none" w:sz="0" w:space="0" w:color="auto"/>
            <w:right w:val="none" w:sz="0" w:space="0" w:color="auto"/>
          </w:divBdr>
          <w:divsChild>
            <w:div w:id="702748232">
              <w:marLeft w:val="0"/>
              <w:marRight w:val="0"/>
              <w:marTop w:val="0"/>
              <w:marBottom w:val="0"/>
              <w:divBdr>
                <w:top w:val="none" w:sz="0" w:space="0" w:color="auto"/>
                <w:left w:val="none" w:sz="0" w:space="0" w:color="auto"/>
                <w:bottom w:val="none" w:sz="0" w:space="0" w:color="auto"/>
                <w:right w:val="none" w:sz="0" w:space="0" w:color="auto"/>
              </w:divBdr>
              <w:divsChild>
                <w:div w:id="15619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1509</Words>
  <Characters>8587</Characters>
  <Application>Microsoft Office Word</Application>
  <DocSecurity>0</DocSecurity>
  <Lines>209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ernawati ernawati</dc:creator>
  <cp:keywords/>
  <dc:description/>
  <cp:lastModifiedBy>ernawati ernawati</cp:lastModifiedBy>
  <cp:revision>3</cp:revision>
  <cp:lastPrinted>2022-02-25T11:49:00Z</cp:lastPrinted>
  <dcterms:created xsi:type="dcterms:W3CDTF">2022-04-13T13:19:00Z</dcterms:created>
  <dcterms:modified xsi:type="dcterms:W3CDTF">2022-04-13T13:22:00Z</dcterms:modified>
</cp:coreProperties>
</file>