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39C36" w14:textId="2819CE83" w:rsidR="00836F97" w:rsidRPr="00FB5029" w:rsidRDefault="00E57E70" w:rsidP="00836F97">
      <w:pPr>
        <w:spacing w:after="0" w:line="360" w:lineRule="auto"/>
        <w:ind w:firstLine="708"/>
        <w:jc w:val="center"/>
        <w:rPr>
          <w:rFonts w:ascii="Times New Roman" w:eastAsia="Calibri" w:hAnsi="Times New Roman" w:cs="Times New Roman"/>
          <w:noProof/>
          <w:sz w:val="24"/>
          <w:lang w:val="en-US" w:eastAsia="pt-BR"/>
        </w:rPr>
      </w:pPr>
      <w:r w:rsidRPr="00FB5029">
        <w:rPr>
          <w:rFonts w:ascii="Times New Roman" w:eastAsia="Calibri" w:hAnsi="Times New Roman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F2B5F09" wp14:editId="0114321D">
            <wp:simplePos x="0" y="0"/>
            <wp:positionH relativeFrom="margin">
              <wp:align>left</wp:align>
            </wp:positionH>
            <wp:positionV relativeFrom="paragraph">
              <wp:posOffset>214630</wp:posOffset>
            </wp:positionV>
            <wp:extent cx="5638800" cy="619760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19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7136" w:rsidRPr="00FB5029">
        <w:rPr>
          <w:rFonts w:ascii="Times New Roman" w:eastAsia="Calibri" w:hAnsi="Times New Roman" w:cs="Times New Roman"/>
          <w:sz w:val="24"/>
          <w:lang w:val="en-US"/>
        </w:rPr>
        <w:t>Figure 1 – Monitoring Flowchart</w:t>
      </w:r>
    </w:p>
    <w:p w14:paraId="77A1C357" w14:textId="5486F78C" w:rsidR="00836F97" w:rsidRPr="00FB5029" w:rsidRDefault="00836F97" w:rsidP="00836F9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B5029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Reasons for patients’ loss: </w:t>
      </w:r>
      <w:r w:rsidRPr="00FB5029">
        <w:rPr>
          <w:rFonts w:ascii="Times New Roman" w:eastAsia="Calibri" w:hAnsi="Times New Roman" w:cs="Times New Roman"/>
          <w:b/>
          <w:sz w:val="20"/>
          <w:szCs w:val="20"/>
          <w:lang w:val="en-US"/>
        </w:rPr>
        <w:t>Laser Group</w:t>
      </w:r>
      <w:r w:rsidRPr="00FB5029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- occurrence of acute pulmonary edema, with discontinuation of treatment in one of the patients (after 1 month of follow-up) and impossibility of telephone contact with the number provided in medical records by another patient (after 12 months of follow-up). / </w:t>
      </w:r>
      <w:r w:rsidRPr="00FB5029">
        <w:rPr>
          <w:rFonts w:ascii="Times New Roman" w:eastAsia="Calibri" w:hAnsi="Times New Roman" w:cs="Times New Roman"/>
          <w:b/>
          <w:sz w:val="20"/>
          <w:szCs w:val="20"/>
          <w:lang w:val="en-US"/>
        </w:rPr>
        <w:t>Clobetasol Group</w:t>
      </w:r>
      <w:r w:rsidRPr="00FB5029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– quit participating in the research, without any specific reason, wishing only to maintain the proposed treatment.</w:t>
      </w:r>
    </w:p>
    <w:p w14:paraId="13CFD187" w14:textId="77777777" w:rsidR="00836F97" w:rsidRPr="00FB5029" w:rsidRDefault="00836F97" w:rsidP="00836F9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FB5029">
        <w:rPr>
          <w:rFonts w:ascii="Times New Roman" w:eastAsia="Calibri" w:hAnsi="Times New Roman" w:cs="Times New Roman"/>
          <w:sz w:val="20"/>
          <w:szCs w:val="20"/>
          <w:lang w:val="en-US"/>
        </w:rPr>
        <w:t>Source: The authors (2020).</w:t>
      </w:r>
    </w:p>
    <w:p w14:paraId="65770A92" w14:textId="4070B4F8" w:rsidR="00205FFE" w:rsidRPr="00FB5029" w:rsidRDefault="00FB5029">
      <w:pPr>
        <w:rPr>
          <w:rFonts w:ascii="Times New Roman" w:hAnsi="Times New Roman" w:cs="Times New Roman"/>
          <w:sz w:val="20"/>
          <w:szCs w:val="20"/>
        </w:rPr>
      </w:pPr>
    </w:p>
    <w:p w14:paraId="3EDB75A5" w14:textId="043D15D5" w:rsidR="000C4F42" w:rsidRPr="00FB5029" w:rsidRDefault="000C4F42">
      <w:pPr>
        <w:rPr>
          <w:rFonts w:ascii="Times New Roman" w:hAnsi="Times New Roman" w:cs="Times New Roman"/>
          <w:sz w:val="20"/>
          <w:szCs w:val="20"/>
        </w:rPr>
      </w:pPr>
    </w:p>
    <w:p w14:paraId="367B4C85" w14:textId="33335060" w:rsidR="000C4F42" w:rsidRDefault="000C4F42"/>
    <w:p w14:paraId="3585CE3B" w14:textId="77777777" w:rsidR="00260A98" w:rsidRDefault="00260A98"/>
    <w:sectPr w:rsidR="00260A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136"/>
    <w:rsid w:val="000C4F42"/>
    <w:rsid w:val="0016639D"/>
    <w:rsid w:val="00260A98"/>
    <w:rsid w:val="005242EA"/>
    <w:rsid w:val="00647136"/>
    <w:rsid w:val="007D15D2"/>
    <w:rsid w:val="00836F97"/>
    <w:rsid w:val="008B388A"/>
    <w:rsid w:val="00DC4187"/>
    <w:rsid w:val="00E57E70"/>
    <w:rsid w:val="00FB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8ED23"/>
  <w15:chartTrackingRefBased/>
  <w15:docId w15:val="{CC45D789-C094-4827-8863-A5142F09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136"/>
    <w:pPr>
      <w:spacing w:after="200" w:line="276" w:lineRule="auto"/>
    </w:pPr>
    <w:rPr>
      <w:rFonts w:asci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Bertocchi</dc:creator>
  <cp:keywords/>
  <dc:description/>
  <cp:lastModifiedBy>Fernanda Bertocchi</cp:lastModifiedBy>
  <cp:revision>2</cp:revision>
  <dcterms:created xsi:type="dcterms:W3CDTF">2022-05-10T23:17:00Z</dcterms:created>
  <dcterms:modified xsi:type="dcterms:W3CDTF">2022-05-10T23:17:00Z</dcterms:modified>
</cp:coreProperties>
</file>