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f" ContentType="image/tif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56B999C" w14:textId="2616A004" w:rsidR="00FF7084" w:rsidRPr="00FF7084" w:rsidRDefault="00FF7084" w:rsidP="00FF7084">
      <w:pPr>
        <w:jc w:val="center"/>
        <w:rPr>
          <w:rFonts w:ascii="Times New Roman" w:hAnsi="Times New Roman" w:cs="Times New Roman"/>
          <w:b/>
          <w:sz w:val="32"/>
          <w:szCs w:val="32"/>
          <w:u w:val="single"/>
        </w:rPr>
      </w:pPr>
      <w:r>
        <w:rPr>
          <w:rFonts w:ascii="Times New Roman" w:hAnsi="Times New Roman" w:cs="Times New Roman"/>
          <w:b/>
          <w:sz w:val="32"/>
          <w:szCs w:val="32"/>
          <w:u w:val="single"/>
        </w:rPr>
        <w:t>SUPP</w:t>
      </w:r>
      <w:r w:rsidR="00034079">
        <w:rPr>
          <w:rFonts w:ascii="Times New Roman" w:hAnsi="Times New Roman" w:cs="Times New Roman"/>
          <w:b/>
          <w:sz w:val="32"/>
          <w:szCs w:val="32"/>
          <w:u w:val="single"/>
        </w:rPr>
        <w:t>LEMENTARY</w:t>
      </w:r>
      <w:r>
        <w:rPr>
          <w:rFonts w:ascii="Times New Roman" w:hAnsi="Times New Roman" w:cs="Times New Roman"/>
          <w:b/>
          <w:sz w:val="32"/>
          <w:szCs w:val="32"/>
          <w:u w:val="single"/>
        </w:rPr>
        <w:t xml:space="preserve"> INFORMATION</w:t>
      </w:r>
    </w:p>
    <w:p w14:paraId="221A3E83" w14:textId="22DA817F" w:rsidR="00EB6F01" w:rsidRDefault="00EB6F01" w:rsidP="00121791">
      <w:pPr>
        <w:spacing w:after="240" w:line="360" w:lineRule="auto"/>
        <w:jc w:val="both"/>
        <w:rPr>
          <w:rFonts w:ascii="Times New Roman" w:hAnsi="Times New Roman" w:cs="Times New Roman"/>
          <w:b/>
          <w:color w:val="000000" w:themeColor="text1"/>
          <w:sz w:val="28"/>
          <w:szCs w:val="28"/>
        </w:rPr>
      </w:pPr>
      <w:r w:rsidRPr="00EB6F01">
        <w:rPr>
          <w:rFonts w:ascii="Times New Roman" w:hAnsi="Times New Roman" w:cs="Times New Roman"/>
          <w:b/>
          <w:color w:val="000000" w:themeColor="text1"/>
          <w:sz w:val="28"/>
          <w:szCs w:val="28"/>
        </w:rPr>
        <w:t xml:space="preserve">Attomolar detection of </w:t>
      </w:r>
      <w:r w:rsidR="000B0FD4">
        <w:rPr>
          <w:rFonts w:ascii="Times New Roman" w:hAnsi="Times New Roman" w:cs="Times New Roman"/>
          <w:b/>
          <w:color w:val="000000" w:themeColor="text1"/>
          <w:sz w:val="28"/>
          <w:szCs w:val="28"/>
        </w:rPr>
        <w:t>h</w:t>
      </w:r>
      <w:r w:rsidRPr="00EB6F01">
        <w:rPr>
          <w:rFonts w:ascii="Times New Roman" w:hAnsi="Times New Roman" w:cs="Times New Roman"/>
          <w:b/>
          <w:color w:val="000000" w:themeColor="text1"/>
          <w:sz w:val="28"/>
          <w:szCs w:val="28"/>
        </w:rPr>
        <w:t>epatitis C virus co</w:t>
      </w:r>
      <w:r w:rsidR="00AD5EA1">
        <w:rPr>
          <w:rFonts w:ascii="Times New Roman" w:hAnsi="Times New Roman" w:cs="Times New Roman"/>
          <w:b/>
          <w:color w:val="000000" w:themeColor="text1"/>
          <w:sz w:val="28"/>
          <w:szCs w:val="28"/>
        </w:rPr>
        <w:t xml:space="preserve">re protein powered by molecular </w:t>
      </w:r>
      <w:r w:rsidRPr="00EB6F01">
        <w:rPr>
          <w:rFonts w:ascii="Times New Roman" w:hAnsi="Times New Roman" w:cs="Times New Roman"/>
          <w:b/>
          <w:color w:val="000000" w:themeColor="text1"/>
          <w:sz w:val="28"/>
          <w:szCs w:val="28"/>
        </w:rPr>
        <w:t>antenna</w:t>
      </w:r>
      <w:r w:rsidR="00AD5EA1">
        <w:rPr>
          <w:rFonts w:ascii="Times New Roman" w:hAnsi="Times New Roman" w:cs="Times New Roman"/>
          <w:b/>
          <w:color w:val="000000" w:themeColor="text1"/>
          <w:sz w:val="28"/>
          <w:szCs w:val="28"/>
        </w:rPr>
        <w:t>-like</w:t>
      </w:r>
      <w:r w:rsidRPr="00EB6F01">
        <w:rPr>
          <w:rFonts w:ascii="Times New Roman" w:hAnsi="Times New Roman" w:cs="Times New Roman"/>
          <w:b/>
          <w:color w:val="000000" w:themeColor="text1"/>
          <w:sz w:val="28"/>
          <w:szCs w:val="28"/>
        </w:rPr>
        <w:t xml:space="preserve"> graphene effect</w:t>
      </w:r>
    </w:p>
    <w:p w14:paraId="31651171" w14:textId="14A5B7E5" w:rsidR="00121791" w:rsidRPr="00062035" w:rsidRDefault="00121791" w:rsidP="00121791">
      <w:pPr>
        <w:spacing w:after="240" w:line="360" w:lineRule="auto"/>
        <w:jc w:val="both"/>
        <w:rPr>
          <w:rFonts w:ascii="Times New Roman" w:eastAsia="Times New Roman" w:hAnsi="Times New Roman" w:cs="Times New Roman"/>
          <w:color w:val="000000" w:themeColor="text1"/>
          <w:lang w:eastAsia="es-ES_tradnl"/>
        </w:rPr>
      </w:pPr>
      <w:r w:rsidRPr="00062035">
        <w:rPr>
          <w:rFonts w:ascii="Times New Roman" w:eastAsia="Times New Roman" w:hAnsi="Times New Roman" w:cs="Times New Roman"/>
          <w:color w:val="000000" w:themeColor="text1"/>
          <w:lang w:eastAsia="es-ES_tradnl"/>
        </w:rPr>
        <w:t>Irene Palacio</w:t>
      </w:r>
      <w:r w:rsidRPr="00062035">
        <w:rPr>
          <w:rFonts w:ascii="Times New Roman" w:eastAsia="Times New Roman" w:hAnsi="Times New Roman" w:cs="Times New Roman"/>
          <w:color w:val="000000" w:themeColor="text1"/>
          <w:vertAlign w:val="superscript"/>
          <w:lang w:eastAsia="es-ES_tradnl"/>
        </w:rPr>
        <w:t>1*</w:t>
      </w:r>
      <w:r w:rsidRPr="00062035">
        <w:rPr>
          <w:rFonts w:ascii="Times New Roman" w:eastAsia="Times New Roman" w:hAnsi="Times New Roman" w:cs="Times New Roman"/>
          <w:color w:val="000000" w:themeColor="text1"/>
          <w:lang w:eastAsia="es-ES_tradnl"/>
        </w:rPr>
        <w:t>, Miguel Moreno</w:t>
      </w:r>
      <w:r w:rsidRPr="00062035">
        <w:rPr>
          <w:rFonts w:ascii="Times New Roman" w:eastAsia="Times New Roman" w:hAnsi="Times New Roman" w:cs="Times New Roman"/>
          <w:color w:val="000000" w:themeColor="text1"/>
          <w:vertAlign w:val="superscript"/>
          <w:lang w:eastAsia="es-ES_tradnl"/>
        </w:rPr>
        <w:t>2</w:t>
      </w:r>
      <w:r w:rsidRPr="00062035">
        <w:rPr>
          <w:rFonts w:ascii="Times New Roman" w:eastAsia="Times New Roman" w:hAnsi="Times New Roman" w:cs="Times New Roman"/>
          <w:color w:val="000000" w:themeColor="text1"/>
          <w:lang w:eastAsia="es-ES_tradnl"/>
        </w:rPr>
        <w:t>,  </w:t>
      </w:r>
      <w:proofErr w:type="spellStart"/>
      <w:r w:rsidRPr="00062035">
        <w:rPr>
          <w:rFonts w:ascii="Times New Roman" w:eastAsia="Times New Roman" w:hAnsi="Times New Roman" w:cs="Times New Roman"/>
          <w:color w:val="000000" w:themeColor="text1"/>
          <w:lang w:eastAsia="es-ES_tradnl"/>
        </w:rPr>
        <w:t>Almudena</w:t>
      </w:r>
      <w:proofErr w:type="spellEnd"/>
      <w:r w:rsidRPr="00062035">
        <w:rPr>
          <w:rFonts w:ascii="Times New Roman" w:eastAsia="Times New Roman" w:hAnsi="Times New Roman" w:cs="Times New Roman"/>
          <w:color w:val="000000" w:themeColor="text1"/>
          <w:lang w:eastAsia="es-ES_tradnl"/>
        </w:rPr>
        <w:t xml:space="preserve"> Náñez</w:t>
      </w:r>
      <w:r w:rsidRPr="00062035">
        <w:rPr>
          <w:rFonts w:ascii="Times New Roman" w:eastAsia="Times New Roman" w:hAnsi="Times New Roman" w:cs="Times New Roman"/>
          <w:color w:val="000000" w:themeColor="text1"/>
          <w:vertAlign w:val="superscript"/>
          <w:lang w:eastAsia="es-ES_tradnl"/>
        </w:rPr>
        <w:t>2</w:t>
      </w:r>
      <w:r w:rsidRPr="00062035">
        <w:rPr>
          <w:rFonts w:ascii="Times New Roman" w:eastAsia="Times New Roman" w:hAnsi="Times New Roman" w:cs="Times New Roman"/>
          <w:color w:val="000000" w:themeColor="text1"/>
          <w:lang w:eastAsia="es-ES_tradnl"/>
        </w:rPr>
        <w:t>, Agnes Purwidyantri</w:t>
      </w:r>
      <w:r w:rsidRPr="00062035">
        <w:rPr>
          <w:rFonts w:ascii="Times New Roman" w:eastAsia="Times New Roman" w:hAnsi="Times New Roman" w:cs="Times New Roman"/>
          <w:color w:val="000000" w:themeColor="text1"/>
          <w:vertAlign w:val="superscript"/>
          <w:lang w:eastAsia="es-ES_tradnl"/>
        </w:rPr>
        <w:t>3</w:t>
      </w:r>
      <w:r w:rsidRPr="00062035">
        <w:rPr>
          <w:rFonts w:ascii="Times New Roman" w:eastAsia="Times New Roman" w:hAnsi="Times New Roman" w:cs="Times New Roman"/>
          <w:color w:val="000000" w:themeColor="text1"/>
          <w:lang w:eastAsia="es-ES_tradnl"/>
        </w:rPr>
        <w:t xml:space="preserve">, </w:t>
      </w:r>
      <w:proofErr w:type="spellStart"/>
      <w:r w:rsidRPr="00062035">
        <w:rPr>
          <w:rFonts w:ascii="Times New Roman" w:eastAsia="Times New Roman" w:hAnsi="Times New Roman" w:cs="Times New Roman"/>
          <w:color w:val="000000" w:themeColor="text1"/>
          <w:lang w:eastAsia="es-ES_tradnl"/>
        </w:rPr>
        <w:t>Telma</w:t>
      </w:r>
      <w:proofErr w:type="spellEnd"/>
      <w:r w:rsidRPr="00062035">
        <w:rPr>
          <w:rFonts w:ascii="Times New Roman" w:eastAsia="Times New Roman" w:hAnsi="Times New Roman" w:cs="Times New Roman"/>
          <w:color w:val="000000" w:themeColor="text1"/>
          <w:lang w:eastAsia="es-ES_tradnl"/>
        </w:rPr>
        <w:t xml:space="preserve"> Domingues</w:t>
      </w:r>
      <w:r w:rsidRPr="00062035">
        <w:rPr>
          <w:rFonts w:ascii="Times New Roman" w:eastAsia="Times New Roman" w:hAnsi="Times New Roman" w:cs="Times New Roman"/>
          <w:color w:val="000000" w:themeColor="text1"/>
          <w:vertAlign w:val="superscript"/>
          <w:lang w:eastAsia="es-ES_tradnl"/>
        </w:rPr>
        <w:t>3,</w:t>
      </w:r>
      <w:r w:rsidR="000B0FD4">
        <w:rPr>
          <w:rFonts w:ascii="Times New Roman" w:eastAsia="Times New Roman" w:hAnsi="Times New Roman" w:cs="Times New Roman"/>
          <w:color w:val="000000" w:themeColor="text1"/>
          <w:vertAlign w:val="superscript"/>
          <w:lang w:eastAsia="es-ES_tradnl"/>
        </w:rPr>
        <w:t>4</w:t>
      </w:r>
      <w:r w:rsidRPr="00062035">
        <w:rPr>
          <w:rFonts w:ascii="Times New Roman" w:eastAsia="Times New Roman" w:hAnsi="Times New Roman" w:cs="Times New Roman"/>
          <w:color w:val="000000" w:themeColor="text1"/>
          <w:lang w:eastAsia="es-ES_tradnl"/>
        </w:rPr>
        <w:t xml:space="preserve">, </w:t>
      </w:r>
      <w:proofErr w:type="spellStart"/>
      <w:r w:rsidRPr="00062035">
        <w:rPr>
          <w:rFonts w:ascii="Times New Roman" w:eastAsia="Times New Roman" w:hAnsi="Times New Roman" w:cs="Times New Roman"/>
          <w:color w:val="000000" w:themeColor="text1"/>
          <w:lang w:eastAsia="es-ES_tradnl"/>
        </w:rPr>
        <w:t>Patrícia</w:t>
      </w:r>
      <w:proofErr w:type="spellEnd"/>
      <w:r w:rsidRPr="00062035">
        <w:rPr>
          <w:rFonts w:ascii="Times New Roman" w:eastAsia="Times New Roman" w:hAnsi="Times New Roman" w:cs="Times New Roman"/>
          <w:color w:val="000000" w:themeColor="text1"/>
          <w:lang w:eastAsia="es-ES_tradnl"/>
        </w:rPr>
        <w:t xml:space="preserve"> </w:t>
      </w:r>
      <w:r w:rsidR="00834C57" w:rsidRPr="00062035">
        <w:rPr>
          <w:rFonts w:ascii="Times New Roman" w:eastAsia="Times New Roman" w:hAnsi="Times New Roman" w:cs="Times New Roman"/>
          <w:color w:val="000000" w:themeColor="text1"/>
          <w:lang w:eastAsia="es-ES_tradnl"/>
        </w:rPr>
        <w:t xml:space="preserve">D. </w:t>
      </w:r>
      <w:r w:rsidRPr="00062035">
        <w:rPr>
          <w:rFonts w:ascii="Times New Roman" w:eastAsia="Times New Roman" w:hAnsi="Times New Roman" w:cs="Times New Roman"/>
          <w:color w:val="000000" w:themeColor="text1"/>
          <w:lang w:eastAsia="es-ES_tradnl"/>
        </w:rPr>
        <w:t>Cabral</w:t>
      </w:r>
      <w:r w:rsidRPr="00062035">
        <w:rPr>
          <w:rFonts w:ascii="Times New Roman" w:eastAsia="Times New Roman" w:hAnsi="Times New Roman" w:cs="Times New Roman"/>
          <w:color w:val="000000" w:themeColor="text1"/>
          <w:vertAlign w:val="superscript"/>
          <w:lang w:eastAsia="es-ES_tradnl"/>
        </w:rPr>
        <w:t>3,</w:t>
      </w:r>
      <w:r w:rsidR="000B0FD4">
        <w:rPr>
          <w:rFonts w:ascii="Times New Roman" w:eastAsia="Times New Roman" w:hAnsi="Times New Roman" w:cs="Times New Roman"/>
          <w:color w:val="000000" w:themeColor="text1"/>
          <w:vertAlign w:val="superscript"/>
          <w:lang w:eastAsia="es-ES_tradnl"/>
        </w:rPr>
        <w:t>4</w:t>
      </w:r>
      <w:r w:rsidRPr="00062035">
        <w:rPr>
          <w:rFonts w:ascii="Times New Roman" w:eastAsia="Times New Roman" w:hAnsi="Times New Roman" w:cs="Times New Roman"/>
          <w:color w:val="000000" w:themeColor="text1"/>
          <w:lang w:eastAsia="es-ES_tradnl"/>
        </w:rPr>
        <w:t xml:space="preserve">, </w:t>
      </w:r>
      <w:proofErr w:type="spellStart"/>
      <w:r w:rsidRPr="00062035">
        <w:rPr>
          <w:rFonts w:ascii="Times New Roman" w:eastAsia="Times New Roman" w:hAnsi="Times New Roman" w:cs="Times New Roman"/>
          <w:color w:val="000000" w:themeColor="text1"/>
          <w:lang w:eastAsia="es-ES_tradnl"/>
        </w:rPr>
        <w:t>Jérôme</w:t>
      </w:r>
      <w:proofErr w:type="spellEnd"/>
      <w:r w:rsidRPr="00062035">
        <w:rPr>
          <w:rFonts w:ascii="Times New Roman" w:eastAsia="Times New Roman" w:hAnsi="Times New Roman" w:cs="Times New Roman"/>
          <w:color w:val="000000" w:themeColor="text1"/>
          <w:lang w:eastAsia="es-ES_tradnl"/>
        </w:rPr>
        <w:t xml:space="preserve"> Borme</w:t>
      </w:r>
      <w:r w:rsidRPr="00062035">
        <w:rPr>
          <w:rFonts w:ascii="Times New Roman" w:eastAsia="Times New Roman" w:hAnsi="Times New Roman" w:cs="Times New Roman"/>
          <w:color w:val="000000" w:themeColor="text1"/>
          <w:vertAlign w:val="superscript"/>
          <w:lang w:eastAsia="es-ES_tradnl"/>
        </w:rPr>
        <w:t>3</w:t>
      </w:r>
      <w:r w:rsidRPr="00062035">
        <w:rPr>
          <w:rFonts w:ascii="Times New Roman" w:eastAsia="Times New Roman" w:hAnsi="Times New Roman" w:cs="Times New Roman"/>
          <w:color w:val="000000" w:themeColor="text1"/>
          <w:lang w:eastAsia="es-ES_tradnl"/>
        </w:rPr>
        <w:t xml:space="preserve">, </w:t>
      </w:r>
      <w:proofErr w:type="spellStart"/>
      <w:r w:rsidRPr="00062035">
        <w:rPr>
          <w:rFonts w:ascii="Times New Roman" w:eastAsia="Times New Roman" w:hAnsi="Times New Roman" w:cs="Times New Roman"/>
          <w:color w:val="000000" w:themeColor="text1"/>
          <w:lang w:eastAsia="es-ES_tradnl"/>
        </w:rPr>
        <w:t>Marzia</w:t>
      </w:r>
      <w:proofErr w:type="spellEnd"/>
      <w:r w:rsidRPr="00062035">
        <w:rPr>
          <w:rFonts w:ascii="Times New Roman" w:eastAsia="Times New Roman" w:hAnsi="Times New Roman" w:cs="Times New Roman"/>
          <w:color w:val="000000" w:themeColor="text1"/>
          <w:lang w:eastAsia="es-ES_tradnl"/>
        </w:rPr>
        <w:t xml:space="preserve"> Marciello</w:t>
      </w:r>
      <w:r w:rsidR="000B0FD4">
        <w:rPr>
          <w:rFonts w:ascii="Times New Roman" w:eastAsia="Times New Roman" w:hAnsi="Times New Roman" w:cs="Times New Roman"/>
          <w:color w:val="000000" w:themeColor="text1"/>
          <w:vertAlign w:val="superscript"/>
          <w:lang w:eastAsia="es-ES_tradnl"/>
        </w:rPr>
        <w:t>5</w:t>
      </w:r>
      <w:r w:rsidR="000B0FD4">
        <w:rPr>
          <w:rFonts w:ascii="Times New Roman" w:eastAsia="Times New Roman" w:hAnsi="Times New Roman" w:cs="Times New Roman"/>
          <w:color w:val="000000" w:themeColor="text1"/>
          <w:lang w:eastAsia="es-ES_tradnl"/>
        </w:rPr>
        <w:t xml:space="preserve">, </w:t>
      </w:r>
      <w:proofErr w:type="spellStart"/>
      <w:r w:rsidR="000B0FD4">
        <w:rPr>
          <w:rFonts w:ascii="Times New Roman" w:eastAsia="Times New Roman" w:hAnsi="Times New Roman" w:cs="Times New Roman"/>
          <w:color w:val="000000" w:themeColor="text1"/>
          <w:lang w:eastAsia="es-ES_tradnl"/>
        </w:rPr>
        <w:t>Jesús</w:t>
      </w:r>
      <w:proofErr w:type="spellEnd"/>
      <w:r w:rsidR="000B0FD4">
        <w:rPr>
          <w:rFonts w:ascii="Times New Roman" w:eastAsia="Times New Roman" w:hAnsi="Times New Roman" w:cs="Times New Roman"/>
          <w:color w:val="000000" w:themeColor="text1"/>
          <w:lang w:eastAsia="es-ES_tradnl"/>
        </w:rPr>
        <w:t xml:space="preserve"> Ignacio Mendieta-Moreno</w:t>
      </w:r>
      <w:r w:rsidR="000B0FD4">
        <w:rPr>
          <w:rFonts w:ascii="Times New Roman" w:eastAsia="Times New Roman" w:hAnsi="Times New Roman" w:cs="Times New Roman"/>
          <w:color w:val="000000" w:themeColor="text1"/>
          <w:vertAlign w:val="superscript"/>
          <w:lang w:eastAsia="es-ES_tradnl"/>
        </w:rPr>
        <w:t>6</w:t>
      </w:r>
      <w:r w:rsidRPr="00062035">
        <w:rPr>
          <w:rFonts w:ascii="Times New Roman" w:eastAsia="Times New Roman" w:hAnsi="Times New Roman" w:cs="Times New Roman"/>
          <w:color w:val="000000" w:themeColor="text1"/>
          <w:lang w:eastAsia="es-ES_tradnl"/>
        </w:rPr>
        <w:t>, Beatriz Torres-Vázquez</w:t>
      </w:r>
      <w:r w:rsidRPr="00062035">
        <w:rPr>
          <w:rFonts w:ascii="Times New Roman" w:eastAsia="Times New Roman" w:hAnsi="Times New Roman" w:cs="Times New Roman"/>
          <w:color w:val="000000" w:themeColor="text1"/>
          <w:vertAlign w:val="superscript"/>
          <w:lang w:eastAsia="es-ES_tradnl"/>
        </w:rPr>
        <w:t>2</w:t>
      </w:r>
      <w:r w:rsidR="000B0FD4">
        <w:rPr>
          <w:rFonts w:ascii="Times New Roman" w:eastAsia="Times New Roman" w:hAnsi="Times New Roman" w:cs="Times New Roman"/>
          <w:color w:val="000000" w:themeColor="text1"/>
          <w:vertAlign w:val="superscript"/>
          <w:lang w:eastAsia="es-ES_tradnl"/>
        </w:rPr>
        <w:t>,7</w:t>
      </w:r>
      <w:r w:rsidRPr="00062035">
        <w:rPr>
          <w:rFonts w:ascii="Times New Roman" w:eastAsia="Times New Roman" w:hAnsi="Times New Roman" w:cs="Times New Roman"/>
          <w:color w:val="000000" w:themeColor="text1"/>
          <w:lang w:eastAsia="es-ES_tradnl"/>
        </w:rPr>
        <w:t>, José Ignacio Martínez</w:t>
      </w:r>
      <w:r w:rsidRPr="00062035">
        <w:rPr>
          <w:rFonts w:ascii="Times New Roman" w:eastAsia="Times New Roman" w:hAnsi="Times New Roman" w:cs="Times New Roman"/>
          <w:color w:val="000000" w:themeColor="text1"/>
          <w:vertAlign w:val="superscript"/>
          <w:lang w:eastAsia="es-ES_tradnl"/>
        </w:rPr>
        <w:t>1</w:t>
      </w:r>
      <w:r w:rsidRPr="00062035">
        <w:rPr>
          <w:rFonts w:ascii="Times New Roman" w:eastAsia="Times New Roman" w:hAnsi="Times New Roman" w:cs="Times New Roman"/>
          <w:color w:val="000000" w:themeColor="text1"/>
          <w:lang w:eastAsia="es-ES_tradnl"/>
        </w:rPr>
        <w:t>,  </w:t>
      </w:r>
      <w:proofErr w:type="spellStart"/>
      <w:r w:rsidRPr="00062035">
        <w:rPr>
          <w:rFonts w:ascii="Times New Roman" w:eastAsia="Times New Roman" w:hAnsi="Times New Roman" w:cs="Times New Roman"/>
          <w:color w:val="000000" w:themeColor="text1"/>
          <w:lang w:eastAsia="es-ES_tradnl"/>
        </w:rPr>
        <w:t>María</w:t>
      </w:r>
      <w:proofErr w:type="spellEnd"/>
      <w:r w:rsidRPr="00062035">
        <w:rPr>
          <w:rFonts w:ascii="Times New Roman" w:eastAsia="Times New Roman" w:hAnsi="Times New Roman" w:cs="Times New Roman"/>
          <w:color w:val="000000" w:themeColor="text1"/>
          <w:lang w:eastAsia="es-ES_tradnl"/>
        </w:rPr>
        <w:t xml:space="preserve"> Francisca López</w:t>
      </w:r>
      <w:r w:rsidRPr="00062035">
        <w:rPr>
          <w:rFonts w:ascii="Times New Roman" w:eastAsia="Times New Roman" w:hAnsi="Times New Roman" w:cs="Times New Roman"/>
          <w:color w:val="000000" w:themeColor="text1"/>
          <w:vertAlign w:val="superscript"/>
          <w:lang w:eastAsia="es-ES_tradnl"/>
        </w:rPr>
        <w:t>1</w:t>
      </w:r>
      <w:r w:rsidR="00062035" w:rsidRPr="00062035">
        <w:rPr>
          <w:rFonts w:ascii="Times New Roman" w:eastAsia="Times New Roman" w:hAnsi="Times New Roman" w:cs="Times New Roman"/>
          <w:color w:val="000000" w:themeColor="text1"/>
          <w:lang w:eastAsia="es-ES_tradnl"/>
        </w:rPr>
        <w:t>, Mar</w:t>
      </w:r>
      <w:r w:rsidRPr="00062035">
        <w:rPr>
          <w:rFonts w:ascii="Times New Roman" w:eastAsia="Times New Roman" w:hAnsi="Times New Roman" w:cs="Times New Roman"/>
          <w:color w:val="000000" w:themeColor="text1"/>
          <w:lang w:eastAsia="es-ES_tradnl"/>
        </w:rPr>
        <w:t xml:space="preserve"> García-Hernández</w:t>
      </w:r>
      <w:r w:rsidRPr="00062035">
        <w:rPr>
          <w:rFonts w:ascii="Times New Roman" w:eastAsia="Times New Roman" w:hAnsi="Times New Roman" w:cs="Times New Roman"/>
          <w:color w:val="000000" w:themeColor="text1"/>
          <w:vertAlign w:val="superscript"/>
          <w:lang w:eastAsia="es-ES_tradnl"/>
        </w:rPr>
        <w:t>1</w:t>
      </w:r>
      <w:r w:rsidRPr="00062035">
        <w:rPr>
          <w:rFonts w:ascii="Times New Roman" w:eastAsia="Times New Roman" w:hAnsi="Times New Roman" w:cs="Times New Roman"/>
          <w:color w:val="000000" w:themeColor="text1"/>
          <w:lang w:eastAsia="es-ES_tradnl"/>
        </w:rPr>
        <w:t>, Luis Vázquez</w:t>
      </w:r>
      <w:r w:rsidRPr="00062035">
        <w:rPr>
          <w:rFonts w:ascii="Times New Roman" w:eastAsia="Times New Roman" w:hAnsi="Times New Roman" w:cs="Times New Roman"/>
          <w:color w:val="000000" w:themeColor="text1"/>
          <w:vertAlign w:val="superscript"/>
          <w:lang w:eastAsia="es-ES_tradnl"/>
        </w:rPr>
        <w:t>1</w:t>
      </w:r>
      <w:r w:rsidRPr="00062035">
        <w:rPr>
          <w:rFonts w:ascii="Times New Roman" w:eastAsia="Times New Roman" w:hAnsi="Times New Roman" w:cs="Times New Roman"/>
          <w:color w:val="000000" w:themeColor="text1"/>
          <w:lang w:eastAsia="es-ES_tradnl"/>
        </w:rPr>
        <w:t>, Pavel Jelínek</w:t>
      </w:r>
      <w:r w:rsidR="000B0FD4">
        <w:rPr>
          <w:rFonts w:ascii="Times New Roman" w:eastAsia="Times New Roman" w:hAnsi="Times New Roman" w:cs="Times New Roman"/>
          <w:color w:val="000000" w:themeColor="text1"/>
          <w:vertAlign w:val="superscript"/>
          <w:lang w:eastAsia="es-ES_tradnl"/>
        </w:rPr>
        <w:t>6</w:t>
      </w:r>
      <w:r w:rsidRPr="00062035">
        <w:rPr>
          <w:rFonts w:ascii="Times New Roman" w:eastAsia="Times New Roman" w:hAnsi="Times New Roman" w:cs="Times New Roman"/>
          <w:color w:val="000000" w:themeColor="text1"/>
          <w:lang w:eastAsia="es-ES_tradnl"/>
        </w:rPr>
        <w:t>,</w:t>
      </w:r>
      <w:r w:rsidRPr="00062035">
        <w:rPr>
          <w:rFonts w:ascii="Times New Roman" w:eastAsia="Times New Roman" w:hAnsi="Times New Roman" w:cs="Times New Roman"/>
          <w:color w:val="000000" w:themeColor="text1"/>
          <w:vertAlign w:val="superscript"/>
          <w:lang w:eastAsia="es-ES_tradnl"/>
        </w:rPr>
        <w:t xml:space="preserve"> </w:t>
      </w:r>
      <w:r w:rsidRPr="00062035">
        <w:rPr>
          <w:rFonts w:ascii="Times New Roman" w:eastAsia="Times New Roman" w:hAnsi="Times New Roman" w:cs="Times New Roman"/>
          <w:color w:val="000000" w:themeColor="text1"/>
          <w:lang w:eastAsia="es-ES_tradnl"/>
        </w:rPr>
        <w:t>Pedro Alpuim</w:t>
      </w:r>
      <w:r w:rsidRPr="00062035">
        <w:rPr>
          <w:rFonts w:ascii="Times New Roman" w:eastAsia="Times New Roman" w:hAnsi="Times New Roman" w:cs="Times New Roman"/>
          <w:color w:val="000000" w:themeColor="text1"/>
          <w:vertAlign w:val="superscript"/>
          <w:lang w:eastAsia="es-ES_tradnl"/>
        </w:rPr>
        <w:t>3,</w:t>
      </w:r>
      <w:r w:rsidR="000B0FD4">
        <w:rPr>
          <w:rFonts w:ascii="Times New Roman" w:eastAsia="Times New Roman" w:hAnsi="Times New Roman" w:cs="Times New Roman"/>
          <w:color w:val="000000" w:themeColor="text1"/>
          <w:vertAlign w:val="superscript"/>
          <w:lang w:eastAsia="es-ES_tradnl"/>
        </w:rPr>
        <w:t>4</w:t>
      </w:r>
      <w:r w:rsidRPr="00062035">
        <w:rPr>
          <w:rFonts w:ascii="Times New Roman" w:eastAsia="Times New Roman" w:hAnsi="Times New Roman" w:cs="Times New Roman"/>
          <w:color w:val="000000" w:themeColor="text1"/>
          <w:vertAlign w:val="superscript"/>
          <w:lang w:eastAsia="es-ES_tradnl"/>
        </w:rPr>
        <w:t>,*</w:t>
      </w:r>
      <w:r w:rsidRPr="00062035">
        <w:rPr>
          <w:rFonts w:ascii="Times New Roman" w:eastAsia="Times New Roman" w:hAnsi="Times New Roman" w:cs="Times New Roman"/>
          <w:color w:val="000000" w:themeColor="text1"/>
          <w:lang w:eastAsia="es-ES_tradnl"/>
        </w:rPr>
        <w:t>, Carlos Briones</w:t>
      </w:r>
      <w:r w:rsidRPr="00062035">
        <w:rPr>
          <w:rFonts w:ascii="Times New Roman" w:eastAsia="Times New Roman" w:hAnsi="Times New Roman" w:cs="Times New Roman"/>
          <w:color w:val="000000" w:themeColor="text1"/>
          <w:vertAlign w:val="superscript"/>
          <w:lang w:eastAsia="es-ES_tradnl"/>
        </w:rPr>
        <w:t>2,</w:t>
      </w:r>
      <w:r w:rsidR="000B0FD4">
        <w:rPr>
          <w:rFonts w:ascii="Times New Roman" w:eastAsia="Times New Roman" w:hAnsi="Times New Roman" w:cs="Times New Roman"/>
          <w:color w:val="000000" w:themeColor="text1"/>
          <w:vertAlign w:val="superscript"/>
          <w:lang w:eastAsia="es-ES_tradnl"/>
        </w:rPr>
        <w:t>8</w:t>
      </w:r>
      <w:r w:rsidRPr="00062035">
        <w:rPr>
          <w:rFonts w:ascii="Times New Roman" w:eastAsia="Times New Roman" w:hAnsi="Times New Roman" w:cs="Times New Roman"/>
          <w:color w:val="000000" w:themeColor="text1"/>
          <w:vertAlign w:val="superscript"/>
          <w:lang w:eastAsia="es-ES_tradnl"/>
        </w:rPr>
        <w:t>,*</w:t>
      </w:r>
      <w:r w:rsidRPr="00062035">
        <w:rPr>
          <w:rFonts w:ascii="Times New Roman" w:eastAsia="Times New Roman" w:hAnsi="Times New Roman" w:cs="Times New Roman"/>
          <w:color w:val="000000" w:themeColor="text1"/>
          <w:lang w:eastAsia="es-ES_tradnl"/>
        </w:rPr>
        <w:t xml:space="preserve"> and José </w:t>
      </w:r>
      <w:proofErr w:type="spellStart"/>
      <w:r w:rsidRPr="00062035">
        <w:rPr>
          <w:rFonts w:ascii="Times New Roman" w:eastAsia="Times New Roman" w:hAnsi="Times New Roman" w:cs="Times New Roman"/>
          <w:color w:val="000000" w:themeColor="text1"/>
          <w:lang w:eastAsia="es-ES_tradnl"/>
        </w:rPr>
        <w:t>Ángel</w:t>
      </w:r>
      <w:proofErr w:type="spellEnd"/>
      <w:r w:rsidRPr="00062035">
        <w:rPr>
          <w:rFonts w:ascii="Times New Roman" w:eastAsia="Times New Roman" w:hAnsi="Times New Roman" w:cs="Times New Roman"/>
          <w:color w:val="000000" w:themeColor="text1"/>
          <w:lang w:eastAsia="es-ES_tradnl"/>
        </w:rPr>
        <w:t xml:space="preserve"> Martín-Gago</w:t>
      </w:r>
      <w:r w:rsidRPr="00062035">
        <w:rPr>
          <w:rFonts w:ascii="Times New Roman" w:eastAsia="Times New Roman" w:hAnsi="Times New Roman" w:cs="Times New Roman"/>
          <w:color w:val="000000" w:themeColor="text1"/>
          <w:vertAlign w:val="superscript"/>
          <w:lang w:eastAsia="es-ES_tradnl"/>
        </w:rPr>
        <w:t>1,*</w:t>
      </w:r>
    </w:p>
    <w:p w14:paraId="33135667" w14:textId="3D93E283" w:rsidR="004F5384" w:rsidRPr="004F5384" w:rsidRDefault="004F5384" w:rsidP="004F5384">
      <w:pPr>
        <w:spacing w:after="240" w:line="360" w:lineRule="auto"/>
        <w:jc w:val="both"/>
        <w:rPr>
          <w:rFonts w:ascii="Times New Roman" w:eastAsia="Times New Roman" w:hAnsi="Times New Roman" w:cs="Times New Roman"/>
          <w:color w:val="000000" w:themeColor="text1"/>
          <w:lang w:val="es-ES"/>
        </w:rPr>
      </w:pPr>
      <w:r w:rsidRPr="004F5384">
        <w:rPr>
          <w:rFonts w:ascii="Times New Roman" w:eastAsia="Times New Roman" w:hAnsi="Times New Roman" w:cs="Times New Roman"/>
          <w:color w:val="000000" w:themeColor="text1"/>
          <w:vertAlign w:val="superscript"/>
          <w:lang w:val="es-ES" w:eastAsia="es-ES_tradnl"/>
        </w:rPr>
        <w:t xml:space="preserve">1 </w:t>
      </w:r>
      <w:proofErr w:type="spellStart"/>
      <w:r w:rsidRPr="004F5384">
        <w:rPr>
          <w:rFonts w:ascii="Times New Roman" w:eastAsia="Times New Roman" w:hAnsi="Times New Roman" w:cs="Times New Roman"/>
          <w:color w:val="000000" w:themeColor="text1"/>
          <w:lang w:val="es-ES"/>
        </w:rPr>
        <w:t>Institute</w:t>
      </w:r>
      <w:proofErr w:type="spellEnd"/>
      <w:r w:rsidRPr="004F5384">
        <w:rPr>
          <w:rFonts w:ascii="Times New Roman" w:eastAsia="Times New Roman" w:hAnsi="Times New Roman" w:cs="Times New Roman"/>
          <w:color w:val="000000" w:themeColor="text1"/>
          <w:lang w:val="es-ES"/>
        </w:rPr>
        <w:t xml:space="preserve"> of Material </w:t>
      </w:r>
      <w:proofErr w:type="spellStart"/>
      <w:r w:rsidRPr="004F5384">
        <w:rPr>
          <w:rFonts w:ascii="Times New Roman" w:eastAsia="Times New Roman" w:hAnsi="Times New Roman" w:cs="Times New Roman"/>
          <w:color w:val="000000" w:themeColor="text1"/>
          <w:lang w:val="es-ES"/>
        </w:rPr>
        <w:t>Science</w:t>
      </w:r>
      <w:proofErr w:type="spellEnd"/>
      <w:r w:rsidRPr="004F5384">
        <w:rPr>
          <w:rFonts w:ascii="Times New Roman" w:eastAsia="Times New Roman" w:hAnsi="Times New Roman" w:cs="Times New Roman"/>
          <w:color w:val="000000" w:themeColor="text1"/>
          <w:lang w:val="es-ES"/>
        </w:rPr>
        <w:t xml:space="preserve"> of Madrid (ICMM-CSIC), C/Sor Juana Inés de la Cruz 3, 28049 Madrid, </w:t>
      </w:r>
      <w:proofErr w:type="spellStart"/>
      <w:r w:rsidRPr="004F5384">
        <w:rPr>
          <w:rFonts w:ascii="Times New Roman" w:eastAsia="Times New Roman" w:hAnsi="Times New Roman" w:cs="Times New Roman"/>
          <w:color w:val="000000" w:themeColor="text1"/>
          <w:lang w:val="es-ES"/>
        </w:rPr>
        <w:t>Spain</w:t>
      </w:r>
      <w:proofErr w:type="spellEnd"/>
      <w:r w:rsidRPr="004F5384">
        <w:rPr>
          <w:rFonts w:ascii="Times New Roman" w:eastAsia="Times New Roman" w:hAnsi="Times New Roman" w:cs="Times New Roman"/>
          <w:color w:val="000000" w:themeColor="text1"/>
          <w:lang w:val="es-ES"/>
        </w:rPr>
        <w:t xml:space="preserve"> </w:t>
      </w:r>
    </w:p>
    <w:p w14:paraId="07E67AAC" w14:textId="77777777" w:rsidR="004F5384" w:rsidRPr="004F5384" w:rsidRDefault="004F5384" w:rsidP="004F5384">
      <w:pPr>
        <w:spacing w:after="240" w:line="360" w:lineRule="auto"/>
        <w:jc w:val="both"/>
        <w:rPr>
          <w:rFonts w:ascii="Times New Roman" w:eastAsia="Times New Roman" w:hAnsi="Times New Roman" w:cs="Times New Roman"/>
          <w:color w:val="000000" w:themeColor="text1"/>
          <w:lang w:val="es-ES"/>
        </w:rPr>
      </w:pPr>
      <w:r w:rsidRPr="004F5384">
        <w:rPr>
          <w:rFonts w:ascii="Times New Roman" w:eastAsia="Times New Roman" w:hAnsi="Times New Roman" w:cs="Times New Roman"/>
          <w:color w:val="000000" w:themeColor="text1"/>
          <w:vertAlign w:val="superscript"/>
          <w:lang w:val="es-ES"/>
        </w:rPr>
        <w:t>2</w:t>
      </w:r>
      <w:r w:rsidRPr="004F5384">
        <w:rPr>
          <w:rFonts w:ascii="Times New Roman" w:eastAsia="Times New Roman" w:hAnsi="Times New Roman" w:cs="Times New Roman"/>
          <w:color w:val="000000" w:themeColor="text1"/>
          <w:lang w:val="es-ES"/>
        </w:rPr>
        <w:t xml:space="preserve"> Centro de Astrobiología (CAB, INTA-CSIC), 28850 Torrejón de </w:t>
      </w:r>
      <w:proofErr w:type="spellStart"/>
      <w:r w:rsidRPr="004F5384">
        <w:rPr>
          <w:rFonts w:ascii="Times New Roman" w:eastAsia="Times New Roman" w:hAnsi="Times New Roman" w:cs="Times New Roman"/>
          <w:color w:val="000000" w:themeColor="text1"/>
          <w:lang w:val="es-ES"/>
        </w:rPr>
        <w:t>Ardoz</w:t>
      </w:r>
      <w:proofErr w:type="spellEnd"/>
      <w:r w:rsidRPr="004F5384">
        <w:rPr>
          <w:rFonts w:ascii="Times New Roman" w:eastAsia="Times New Roman" w:hAnsi="Times New Roman" w:cs="Times New Roman"/>
          <w:color w:val="000000" w:themeColor="text1"/>
          <w:lang w:val="es-ES"/>
        </w:rPr>
        <w:t xml:space="preserve">, Madrid, </w:t>
      </w:r>
      <w:proofErr w:type="spellStart"/>
      <w:r w:rsidRPr="004F5384">
        <w:rPr>
          <w:rFonts w:ascii="Times New Roman" w:eastAsia="Times New Roman" w:hAnsi="Times New Roman" w:cs="Times New Roman"/>
          <w:color w:val="000000" w:themeColor="text1"/>
          <w:lang w:val="es-ES"/>
        </w:rPr>
        <w:t>Spain</w:t>
      </w:r>
      <w:proofErr w:type="spellEnd"/>
    </w:p>
    <w:p w14:paraId="2FFCD660" w14:textId="77777777" w:rsidR="004F5384" w:rsidRPr="00756DAB" w:rsidRDefault="004F5384" w:rsidP="004F5384">
      <w:pPr>
        <w:spacing w:line="360" w:lineRule="auto"/>
        <w:jc w:val="both"/>
        <w:rPr>
          <w:rFonts w:ascii="Times New Roman" w:hAnsi="Times New Roman" w:cs="Times New Roman"/>
          <w:color w:val="000000" w:themeColor="text1"/>
          <w:lang w:val="es-ES"/>
        </w:rPr>
      </w:pPr>
      <w:r w:rsidRPr="00756DAB">
        <w:rPr>
          <w:rFonts w:ascii="Times New Roman" w:hAnsi="Times New Roman" w:cs="Times New Roman"/>
          <w:color w:val="000000" w:themeColor="text1"/>
          <w:vertAlign w:val="superscript"/>
          <w:lang w:val="es-ES"/>
        </w:rPr>
        <w:t xml:space="preserve">3 </w:t>
      </w:r>
      <w:r w:rsidRPr="00756DAB">
        <w:rPr>
          <w:rFonts w:ascii="Times New Roman" w:hAnsi="Times New Roman" w:cs="Times New Roman"/>
          <w:color w:val="000000" w:themeColor="text1"/>
          <w:lang w:val="es-ES"/>
        </w:rPr>
        <w:t xml:space="preserve">International </w:t>
      </w:r>
      <w:proofErr w:type="spellStart"/>
      <w:r w:rsidRPr="00756DAB">
        <w:rPr>
          <w:rFonts w:ascii="Times New Roman" w:hAnsi="Times New Roman" w:cs="Times New Roman"/>
          <w:color w:val="000000" w:themeColor="text1"/>
          <w:lang w:val="es-ES"/>
        </w:rPr>
        <w:t>Iberian</w:t>
      </w:r>
      <w:proofErr w:type="spellEnd"/>
      <w:r w:rsidRPr="00756DAB">
        <w:rPr>
          <w:rFonts w:ascii="Times New Roman" w:hAnsi="Times New Roman" w:cs="Times New Roman"/>
          <w:color w:val="000000" w:themeColor="text1"/>
          <w:lang w:val="es-ES"/>
        </w:rPr>
        <w:t xml:space="preserve"> </w:t>
      </w:r>
      <w:proofErr w:type="spellStart"/>
      <w:r w:rsidRPr="00756DAB">
        <w:rPr>
          <w:rFonts w:ascii="Times New Roman" w:hAnsi="Times New Roman" w:cs="Times New Roman"/>
          <w:color w:val="000000" w:themeColor="text1"/>
          <w:lang w:val="es-ES"/>
        </w:rPr>
        <w:t>Nanotechnology</w:t>
      </w:r>
      <w:proofErr w:type="spellEnd"/>
      <w:r w:rsidRPr="00756DAB">
        <w:rPr>
          <w:rFonts w:ascii="Times New Roman" w:hAnsi="Times New Roman" w:cs="Times New Roman"/>
          <w:color w:val="000000" w:themeColor="text1"/>
          <w:lang w:val="es-ES"/>
        </w:rPr>
        <w:t xml:space="preserve"> </w:t>
      </w:r>
      <w:proofErr w:type="spellStart"/>
      <w:r w:rsidRPr="00756DAB">
        <w:rPr>
          <w:rFonts w:ascii="Times New Roman" w:hAnsi="Times New Roman" w:cs="Times New Roman"/>
          <w:color w:val="000000" w:themeColor="text1"/>
          <w:lang w:val="es-ES"/>
        </w:rPr>
        <w:t>Laboratory</w:t>
      </w:r>
      <w:proofErr w:type="spellEnd"/>
      <w:r w:rsidRPr="00756DAB">
        <w:rPr>
          <w:rFonts w:ascii="Times New Roman" w:hAnsi="Times New Roman" w:cs="Times New Roman"/>
          <w:color w:val="000000" w:themeColor="text1"/>
          <w:lang w:val="es-ES"/>
        </w:rPr>
        <w:t xml:space="preserve"> (INL), 4715-330 Braga, Portugal</w:t>
      </w:r>
    </w:p>
    <w:p w14:paraId="3B4477B2" w14:textId="356F12DA" w:rsidR="000B0FD4" w:rsidRPr="000B0FD4" w:rsidRDefault="000B0FD4" w:rsidP="004F5384">
      <w:pPr>
        <w:spacing w:line="360" w:lineRule="auto"/>
        <w:jc w:val="both"/>
        <w:rPr>
          <w:rFonts w:ascii="Times New Roman" w:hAnsi="Times New Roman" w:cs="Times New Roman"/>
          <w:color w:val="000000" w:themeColor="text1"/>
          <w:lang w:val="es-ES"/>
        </w:rPr>
      </w:pPr>
      <w:r>
        <w:rPr>
          <w:rFonts w:ascii="Times New Roman" w:hAnsi="Times New Roman" w:cs="Times New Roman"/>
          <w:color w:val="000000" w:themeColor="text1"/>
          <w:vertAlign w:val="superscript"/>
          <w:lang w:val="es-ES"/>
        </w:rPr>
        <w:t>4</w:t>
      </w:r>
      <w:r w:rsidRPr="00DB48C8">
        <w:rPr>
          <w:rFonts w:ascii="Times New Roman" w:hAnsi="Times New Roman" w:cs="Times New Roman"/>
          <w:color w:val="000000" w:themeColor="text1"/>
          <w:vertAlign w:val="superscript"/>
          <w:lang w:val="es-ES"/>
        </w:rPr>
        <w:t xml:space="preserve"> </w:t>
      </w:r>
      <w:r w:rsidRPr="00DB48C8">
        <w:rPr>
          <w:rFonts w:ascii="Times New Roman" w:hAnsi="Times New Roman" w:cs="Times New Roman"/>
          <w:color w:val="000000" w:themeColor="text1"/>
          <w:lang w:val="es-ES"/>
        </w:rPr>
        <w:t xml:space="preserve">Centro de Física das Universidades do </w:t>
      </w:r>
      <w:proofErr w:type="spellStart"/>
      <w:r w:rsidRPr="00DB48C8">
        <w:rPr>
          <w:rFonts w:ascii="Times New Roman" w:hAnsi="Times New Roman" w:cs="Times New Roman"/>
          <w:color w:val="000000" w:themeColor="text1"/>
          <w:lang w:val="es-ES"/>
        </w:rPr>
        <w:t>Minho</w:t>
      </w:r>
      <w:proofErr w:type="spellEnd"/>
      <w:r w:rsidRPr="00DB48C8">
        <w:rPr>
          <w:rFonts w:ascii="Times New Roman" w:hAnsi="Times New Roman" w:cs="Times New Roman"/>
          <w:color w:val="000000" w:themeColor="text1"/>
          <w:lang w:val="es-ES"/>
        </w:rPr>
        <w:t xml:space="preserve"> e Porto (CF-UM-UP), </w:t>
      </w:r>
      <w:proofErr w:type="spellStart"/>
      <w:r w:rsidRPr="00DB48C8">
        <w:rPr>
          <w:rFonts w:ascii="Times New Roman" w:hAnsi="Times New Roman" w:cs="Times New Roman"/>
          <w:color w:val="000000" w:themeColor="text1"/>
          <w:lang w:val="es-ES"/>
        </w:rPr>
        <w:t>Universidade</w:t>
      </w:r>
      <w:proofErr w:type="spellEnd"/>
      <w:r w:rsidRPr="00DB48C8">
        <w:rPr>
          <w:rFonts w:ascii="Times New Roman" w:hAnsi="Times New Roman" w:cs="Times New Roman"/>
          <w:color w:val="000000" w:themeColor="text1"/>
          <w:lang w:val="es-ES"/>
        </w:rPr>
        <w:t xml:space="preserve"> do </w:t>
      </w:r>
      <w:proofErr w:type="spellStart"/>
      <w:r w:rsidRPr="00DB48C8">
        <w:rPr>
          <w:rFonts w:ascii="Times New Roman" w:hAnsi="Times New Roman" w:cs="Times New Roman"/>
          <w:color w:val="000000" w:themeColor="text1"/>
          <w:lang w:val="es-ES"/>
        </w:rPr>
        <w:t>Minho</w:t>
      </w:r>
      <w:proofErr w:type="spellEnd"/>
      <w:r w:rsidRPr="00DB48C8">
        <w:rPr>
          <w:rFonts w:ascii="Times New Roman" w:hAnsi="Times New Roman" w:cs="Times New Roman"/>
          <w:color w:val="000000" w:themeColor="text1"/>
          <w:lang w:val="es-ES"/>
        </w:rPr>
        <w:t>, 4710-057 Braga, Portugal</w:t>
      </w:r>
    </w:p>
    <w:p w14:paraId="11B8FC11" w14:textId="3C972155" w:rsidR="004F5384" w:rsidRPr="004F5384" w:rsidRDefault="000B0FD4" w:rsidP="004F5384">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vertAlign w:val="superscript"/>
        </w:rPr>
        <w:t>5</w:t>
      </w:r>
      <w:r w:rsidR="004F5384" w:rsidRPr="004F5384">
        <w:rPr>
          <w:rFonts w:ascii="Times New Roman" w:hAnsi="Times New Roman" w:cs="Times New Roman"/>
          <w:color w:val="000000" w:themeColor="text1"/>
          <w:vertAlign w:val="superscript"/>
        </w:rPr>
        <w:t xml:space="preserve"> </w:t>
      </w:r>
      <w:r w:rsidR="004F5384" w:rsidRPr="004F5384">
        <w:rPr>
          <w:rFonts w:ascii="Times New Roman" w:hAnsi="Times New Roman" w:cs="Times New Roman"/>
          <w:color w:val="000000" w:themeColor="text1"/>
        </w:rPr>
        <w:t xml:space="preserve">Department of Chemistry in Pharmaceutical Sciences, Faculty of Pharmacy, </w:t>
      </w:r>
      <w:proofErr w:type="spellStart"/>
      <w:r w:rsidR="004F5384" w:rsidRPr="004F5384">
        <w:rPr>
          <w:rFonts w:ascii="Times New Roman" w:hAnsi="Times New Roman" w:cs="Times New Roman"/>
          <w:color w:val="000000" w:themeColor="text1"/>
        </w:rPr>
        <w:t>Complutense</w:t>
      </w:r>
      <w:proofErr w:type="spellEnd"/>
      <w:r w:rsidR="004F5384" w:rsidRPr="004F5384">
        <w:rPr>
          <w:rFonts w:ascii="Times New Roman" w:hAnsi="Times New Roman" w:cs="Times New Roman"/>
          <w:color w:val="000000" w:themeColor="text1"/>
        </w:rPr>
        <w:t xml:space="preserve"> University (UCM), Plaza Ramón y </w:t>
      </w:r>
      <w:proofErr w:type="spellStart"/>
      <w:r w:rsidR="004F5384" w:rsidRPr="004F5384">
        <w:rPr>
          <w:rFonts w:ascii="Times New Roman" w:hAnsi="Times New Roman" w:cs="Times New Roman"/>
          <w:color w:val="000000" w:themeColor="text1"/>
        </w:rPr>
        <w:t>Cajal</w:t>
      </w:r>
      <w:proofErr w:type="spellEnd"/>
      <w:r w:rsidR="004F5384" w:rsidRPr="004F5384">
        <w:rPr>
          <w:rFonts w:ascii="Times New Roman" w:hAnsi="Times New Roman" w:cs="Times New Roman"/>
          <w:color w:val="000000" w:themeColor="text1"/>
        </w:rPr>
        <w:t>, 28040 Madrid, Spain</w:t>
      </w:r>
    </w:p>
    <w:p w14:paraId="00AACDD4" w14:textId="13875D64" w:rsidR="004F5384" w:rsidRDefault="000B0FD4" w:rsidP="004F5384">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vertAlign w:val="superscript"/>
        </w:rPr>
        <w:t>6</w:t>
      </w:r>
      <w:r w:rsidR="004F5384" w:rsidRPr="004F5384">
        <w:rPr>
          <w:rFonts w:ascii="Times New Roman" w:hAnsi="Times New Roman" w:cs="Times New Roman"/>
          <w:color w:val="000000" w:themeColor="text1"/>
          <w:vertAlign w:val="superscript"/>
        </w:rPr>
        <w:t xml:space="preserve"> </w:t>
      </w:r>
      <w:proofErr w:type="gramStart"/>
      <w:r w:rsidR="004F5384" w:rsidRPr="004F5384">
        <w:rPr>
          <w:rFonts w:ascii="Times New Roman" w:hAnsi="Times New Roman" w:cs="Times New Roman"/>
          <w:color w:val="000000" w:themeColor="text1"/>
        </w:rPr>
        <w:t>Institute</w:t>
      </w:r>
      <w:proofErr w:type="gramEnd"/>
      <w:r w:rsidR="004F5384" w:rsidRPr="004F5384">
        <w:rPr>
          <w:rFonts w:ascii="Times New Roman" w:hAnsi="Times New Roman" w:cs="Times New Roman"/>
          <w:color w:val="000000" w:themeColor="text1"/>
        </w:rPr>
        <w:t xml:space="preserve"> of Physics, Czech Academy of Sciences, 16200 Prague, Czech Republic</w:t>
      </w:r>
    </w:p>
    <w:p w14:paraId="3A29B69E" w14:textId="77777777" w:rsidR="000B0FD4" w:rsidRPr="00DE445C" w:rsidRDefault="000B0FD4" w:rsidP="000B0FD4">
      <w:pPr>
        <w:spacing w:line="360" w:lineRule="auto"/>
        <w:jc w:val="both"/>
        <w:rPr>
          <w:rFonts w:ascii="Times New Roman" w:hAnsi="Times New Roman" w:cs="Times New Roman"/>
          <w:color w:val="000000" w:themeColor="text1"/>
          <w:lang w:val="es-ES"/>
        </w:rPr>
      </w:pPr>
      <w:r w:rsidRPr="00DE445C">
        <w:rPr>
          <w:rFonts w:ascii="Times New Roman" w:hAnsi="Times New Roman" w:cs="Times New Roman"/>
          <w:color w:val="000000" w:themeColor="text1"/>
          <w:vertAlign w:val="superscript"/>
          <w:lang w:val="es-ES"/>
        </w:rPr>
        <w:t xml:space="preserve">7 </w:t>
      </w:r>
      <w:r w:rsidRPr="00DE445C">
        <w:rPr>
          <w:rFonts w:ascii="Times New Roman" w:hAnsi="Times New Roman" w:cs="Times New Roman"/>
          <w:color w:val="000000" w:themeColor="text1"/>
          <w:lang w:val="es-ES"/>
        </w:rPr>
        <w:t xml:space="preserve">Universidad de Alcalá, Facultad de Medicina, Madrid, </w:t>
      </w:r>
      <w:proofErr w:type="spellStart"/>
      <w:r w:rsidRPr="00DE445C">
        <w:rPr>
          <w:rFonts w:ascii="Times New Roman" w:hAnsi="Times New Roman" w:cs="Times New Roman"/>
          <w:color w:val="000000" w:themeColor="text1"/>
          <w:lang w:val="es-ES"/>
        </w:rPr>
        <w:t>Spain</w:t>
      </w:r>
      <w:proofErr w:type="spellEnd"/>
    </w:p>
    <w:p w14:paraId="26DBBCD4" w14:textId="0F943792" w:rsidR="004F5384" w:rsidRPr="004F5384" w:rsidRDefault="000B0FD4" w:rsidP="004F5384">
      <w:pPr>
        <w:spacing w:line="360" w:lineRule="auto"/>
        <w:jc w:val="both"/>
        <w:rPr>
          <w:rFonts w:ascii="Times New Roman" w:hAnsi="Times New Roman" w:cs="Times New Roman"/>
          <w:color w:val="000000" w:themeColor="text1"/>
          <w:lang w:val="es-ES"/>
        </w:rPr>
      </w:pPr>
      <w:r>
        <w:rPr>
          <w:rFonts w:ascii="Times New Roman" w:hAnsi="Times New Roman" w:cs="Times New Roman"/>
          <w:color w:val="000000" w:themeColor="text1"/>
          <w:vertAlign w:val="superscript"/>
          <w:lang w:val="es-ES"/>
        </w:rPr>
        <w:t>8</w:t>
      </w:r>
      <w:r w:rsidR="004F5384" w:rsidRPr="004F5384">
        <w:rPr>
          <w:rFonts w:ascii="Times New Roman" w:hAnsi="Times New Roman" w:cs="Times New Roman"/>
          <w:color w:val="000000" w:themeColor="text1"/>
          <w:lang w:val="es-ES"/>
        </w:rPr>
        <w:t xml:space="preserve"> Centro de Investigación Biomédica en Red de enfermedades hepáticas y digestivas (</w:t>
      </w:r>
      <w:proofErr w:type="spellStart"/>
      <w:r w:rsidR="004F5384" w:rsidRPr="004F5384">
        <w:rPr>
          <w:rFonts w:ascii="Times New Roman" w:hAnsi="Times New Roman" w:cs="Times New Roman"/>
          <w:color w:val="000000" w:themeColor="text1"/>
          <w:lang w:val="es-ES"/>
        </w:rPr>
        <w:t>CIBERehd</w:t>
      </w:r>
      <w:proofErr w:type="spellEnd"/>
      <w:r w:rsidR="004F5384" w:rsidRPr="004F5384">
        <w:rPr>
          <w:rFonts w:ascii="Times New Roman" w:hAnsi="Times New Roman" w:cs="Times New Roman"/>
          <w:color w:val="000000" w:themeColor="text1"/>
          <w:lang w:val="es-ES"/>
        </w:rPr>
        <w:t xml:space="preserve">), Instituto de Salud Carlos III, Madrid, </w:t>
      </w:r>
      <w:proofErr w:type="spellStart"/>
      <w:r w:rsidR="004F5384" w:rsidRPr="004F5384">
        <w:rPr>
          <w:rFonts w:ascii="Times New Roman" w:hAnsi="Times New Roman" w:cs="Times New Roman"/>
          <w:color w:val="000000" w:themeColor="text1"/>
          <w:lang w:val="es-ES"/>
        </w:rPr>
        <w:t>Spain</w:t>
      </w:r>
      <w:proofErr w:type="spellEnd"/>
    </w:p>
    <w:p w14:paraId="56E7CF3E" w14:textId="5C3368E1" w:rsidR="004F5384" w:rsidRPr="004F5384" w:rsidRDefault="004F5384" w:rsidP="004F5384">
      <w:pPr>
        <w:spacing w:before="120" w:after="60" w:line="360" w:lineRule="auto"/>
        <w:jc w:val="both"/>
        <w:rPr>
          <w:rFonts w:ascii="Times New Roman" w:eastAsia="Times New Roman" w:hAnsi="Times New Roman" w:cs="Times New Roman"/>
          <w:color w:val="000000" w:themeColor="text1"/>
          <w:u w:val="single"/>
          <w:lang w:val="es-ES"/>
        </w:rPr>
      </w:pPr>
      <w:r w:rsidRPr="004F5384">
        <w:rPr>
          <w:rFonts w:ascii="Times New Roman" w:eastAsia="Times New Roman" w:hAnsi="Times New Roman" w:cs="Times New Roman"/>
          <w:color w:val="000000" w:themeColor="text1"/>
          <w:vertAlign w:val="superscript"/>
          <w:lang w:val="es-ES"/>
        </w:rPr>
        <w:t>*</w:t>
      </w:r>
      <w:r w:rsidRPr="004F5384">
        <w:rPr>
          <w:rFonts w:ascii="Times New Roman" w:eastAsia="Times New Roman" w:hAnsi="Times New Roman" w:cs="Times New Roman"/>
          <w:color w:val="000000" w:themeColor="text1"/>
          <w:lang w:val="es-ES"/>
        </w:rPr>
        <w:t xml:space="preserve"> </w:t>
      </w:r>
      <w:proofErr w:type="spellStart"/>
      <w:r w:rsidRPr="004F5384">
        <w:rPr>
          <w:rFonts w:ascii="Times New Roman" w:eastAsia="Times New Roman" w:hAnsi="Times New Roman" w:cs="Times New Roman"/>
          <w:color w:val="000000" w:themeColor="text1"/>
          <w:lang w:val="es-ES"/>
        </w:rPr>
        <w:t>Corresponding</w:t>
      </w:r>
      <w:proofErr w:type="spellEnd"/>
      <w:r w:rsidRPr="004F5384">
        <w:rPr>
          <w:rFonts w:ascii="Times New Roman" w:eastAsia="Times New Roman" w:hAnsi="Times New Roman" w:cs="Times New Roman"/>
          <w:color w:val="000000" w:themeColor="text1"/>
          <w:lang w:val="es-ES"/>
        </w:rPr>
        <w:t xml:space="preserve"> </w:t>
      </w:r>
      <w:proofErr w:type="spellStart"/>
      <w:r w:rsidRPr="004F5384">
        <w:rPr>
          <w:rFonts w:ascii="Times New Roman" w:eastAsia="Times New Roman" w:hAnsi="Times New Roman" w:cs="Times New Roman"/>
          <w:color w:val="000000" w:themeColor="text1"/>
          <w:lang w:val="es-ES"/>
        </w:rPr>
        <w:t>authors</w:t>
      </w:r>
      <w:proofErr w:type="spellEnd"/>
      <w:r w:rsidRPr="004F5384">
        <w:rPr>
          <w:rFonts w:ascii="Times New Roman" w:eastAsia="Times New Roman" w:hAnsi="Times New Roman" w:cs="Times New Roman"/>
          <w:color w:val="000000" w:themeColor="text1"/>
          <w:lang w:val="es-ES"/>
        </w:rPr>
        <w:t>: P</w:t>
      </w:r>
      <w:r w:rsidR="00543EA0">
        <w:rPr>
          <w:rFonts w:ascii="Times New Roman" w:eastAsia="Times New Roman" w:hAnsi="Times New Roman" w:cs="Times New Roman"/>
          <w:color w:val="000000" w:themeColor="text1"/>
          <w:lang w:val="es-ES"/>
        </w:rPr>
        <w:t>.</w:t>
      </w:r>
      <w:r w:rsidRPr="004F5384">
        <w:rPr>
          <w:rFonts w:ascii="Times New Roman" w:eastAsia="Times New Roman" w:hAnsi="Times New Roman" w:cs="Times New Roman"/>
          <w:color w:val="000000" w:themeColor="text1"/>
          <w:lang w:val="es-ES"/>
        </w:rPr>
        <w:t xml:space="preserve"> </w:t>
      </w:r>
      <w:proofErr w:type="spellStart"/>
      <w:r w:rsidRPr="004F5384">
        <w:rPr>
          <w:rFonts w:ascii="Times New Roman" w:eastAsia="Times New Roman" w:hAnsi="Times New Roman" w:cs="Times New Roman"/>
          <w:color w:val="000000" w:themeColor="text1"/>
          <w:lang w:val="es-ES"/>
        </w:rPr>
        <w:t>Alpuim</w:t>
      </w:r>
      <w:proofErr w:type="spellEnd"/>
      <w:r w:rsidRPr="004F5384">
        <w:rPr>
          <w:rFonts w:ascii="Times New Roman" w:eastAsia="Times New Roman" w:hAnsi="Times New Roman" w:cs="Times New Roman"/>
          <w:color w:val="000000" w:themeColor="text1"/>
          <w:lang w:val="es-ES"/>
        </w:rPr>
        <w:t xml:space="preserve">, </w:t>
      </w:r>
      <w:hyperlink r:id="rId7" w:history="1">
        <w:r w:rsidRPr="004F5384">
          <w:rPr>
            <w:rFonts w:ascii="Times New Roman" w:eastAsia="Times New Roman" w:hAnsi="Times New Roman" w:cs="Times New Roman"/>
            <w:b/>
            <w:color w:val="0000FF"/>
            <w:u w:val="single"/>
            <w:lang w:val="es-ES"/>
          </w:rPr>
          <w:t>pedro.alpuim.us@inl.int</w:t>
        </w:r>
      </w:hyperlink>
      <w:r w:rsidRPr="004F5384">
        <w:rPr>
          <w:rFonts w:ascii="Times New Roman" w:eastAsia="Times New Roman" w:hAnsi="Times New Roman" w:cs="Times New Roman"/>
          <w:color w:val="000000" w:themeColor="text1"/>
          <w:lang w:val="es-ES"/>
        </w:rPr>
        <w:t>; C</w:t>
      </w:r>
      <w:r w:rsidR="00543EA0">
        <w:rPr>
          <w:rFonts w:ascii="Times New Roman" w:eastAsia="Times New Roman" w:hAnsi="Times New Roman" w:cs="Times New Roman"/>
          <w:color w:val="000000" w:themeColor="text1"/>
          <w:lang w:val="es-ES"/>
        </w:rPr>
        <w:t>.</w:t>
      </w:r>
      <w:r w:rsidRPr="004F5384">
        <w:rPr>
          <w:rFonts w:ascii="Times New Roman" w:eastAsia="Times New Roman" w:hAnsi="Times New Roman" w:cs="Times New Roman"/>
          <w:color w:val="000000" w:themeColor="text1"/>
          <w:lang w:val="es-ES"/>
        </w:rPr>
        <w:t xml:space="preserve"> Briones, </w:t>
      </w:r>
      <w:hyperlink r:id="rId8" w:history="1">
        <w:r w:rsidRPr="004F5384">
          <w:rPr>
            <w:rFonts w:ascii="Times New Roman" w:eastAsia="Times New Roman" w:hAnsi="Times New Roman" w:cs="Times New Roman"/>
            <w:b/>
            <w:color w:val="0000FF"/>
            <w:u w:val="single"/>
            <w:lang w:val="es-ES"/>
          </w:rPr>
          <w:t>cbriones@cab.inta-csic.es</w:t>
        </w:r>
      </w:hyperlink>
      <w:r w:rsidRPr="004F5384">
        <w:rPr>
          <w:rFonts w:ascii="Times New Roman" w:eastAsia="Times New Roman" w:hAnsi="Times New Roman" w:cs="Times New Roman"/>
          <w:color w:val="000000" w:themeColor="text1"/>
          <w:lang w:val="es-ES"/>
        </w:rPr>
        <w:t>; J</w:t>
      </w:r>
      <w:r w:rsidR="00543EA0">
        <w:rPr>
          <w:rFonts w:ascii="Times New Roman" w:eastAsia="Times New Roman" w:hAnsi="Times New Roman" w:cs="Times New Roman"/>
          <w:color w:val="000000" w:themeColor="text1"/>
          <w:lang w:val="es-ES"/>
        </w:rPr>
        <w:t>.</w:t>
      </w:r>
      <w:r w:rsidRPr="004F5384">
        <w:rPr>
          <w:rFonts w:ascii="Times New Roman" w:eastAsia="Times New Roman" w:hAnsi="Times New Roman" w:cs="Times New Roman"/>
          <w:color w:val="000000" w:themeColor="text1"/>
          <w:lang w:val="es-ES"/>
        </w:rPr>
        <w:t xml:space="preserve"> </w:t>
      </w:r>
      <w:r w:rsidR="00543EA0">
        <w:rPr>
          <w:rFonts w:ascii="Times New Roman" w:eastAsia="Times New Roman" w:hAnsi="Times New Roman" w:cs="Times New Roman"/>
          <w:color w:val="000000" w:themeColor="text1"/>
          <w:lang w:val="es-ES"/>
        </w:rPr>
        <w:t>A.</w:t>
      </w:r>
      <w:r w:rsidRPr="004F5384">
        <w:rPr>
          <w:rFonts w:ascii="Times New Roman" w:eastAsia="Times New Roman" w:hAnsi="Times New Roman" w:cs="Times New Roman"/>
          <w:color w:val="000000" w:themeColor="text1"/>
          <w:lang w:val="es-ES"/>
        </w:rPr>
        <w:t xml:space="preserve"> Martín-Gago, </w:t>
      </w:r>
      <w:hyperlink r:id="rId9" w:history="1">
        <w:r w:rsidRPr="004F5384">
          <w:rPr>
            <w:rFonts w:ascii="Times New Roman" w:eastAsia="Times New Roman" w:hAnsi="Times New Roman" w:cs="Times New Roman"/>
            <w:b/>
            <w:color w:val="0000FF"/>
            <w:u w:val="single"/>
            <w:lang w:val="es-ES"/>
          </w:rPr>
          <w:t>gago@icmm.csic.es</w:t>
        </w:r>
      </w:hyperlink>
      <w:r w:rsidRPr="00D94F11">
        <w:rPr>
          <w:rFonts w:ascii="Times New Roman" w:eastAsia="Times New Roman" w:hAnsi="Times New Roman" w:cs="Times New Roman"/>
          <w:color w:val="000000" w:themeColor="text1"/>
          <w:lang w:val="es-ES"/>
        </w:rPr>
        <w:t>;</w:t>
      </w:r>
      <w:r w:rsidRPr="004F5384">
        <w:rPr>
          <w:rFonts w:ascii="Times New Roman" w:eastAsia="Times New Roman" w:hAnsi="Times New Roman" w:cs="Times New Roman"/>
          <w:b/>
          <w:color w:val="000000" w:themeColor="text1"/>
          <w:lang w:val="es-ES"/>
        </w:rPr>
        <w:t xml:space="preserve"> </w:t>
      </w:r>
      <w:r w:rsidRPr="004F5384">
        <w:rPr>
          <w:rFonts w:ascii="Times New Roman" w:eastAsia="Times New Roman" w:hAnsi="Times New Roman" w:cs="Times New Roman"/>
          <w:color w:val="000000" w:themeColor="text1"/>
          <w:lang w:val="es-ES"/>
        </w:rPr>
        <w:t>I</w:t>
      </w:r>
      <w:r w:rsidR="00543EA0">
        <w:rPr>
          <w:rFonts w:ascii="Times New Roman" w:eastAsia="Times New Roman" w:hAnsi="Times New Roman" w:cs="Times New Roman"/>
          <w:color w:val="000000" w:themeColor="text1"/>
          <w:lang w:val="es-ES"/>
        </w:rPr>
        <w:t>.</w:t>
      </w:r>
      <w:r w:rsidRPr="004F5384">
        <w:rPr>
          <w:rFonts w:ascii="Times New Roman" w:eastAsia="Times New Roman" w:hAnsi="Times New Roman" w:cs="Times New Roman"/>
          <w:color w:val="000000" w:themeColor="text1"/>
          <w:lang w:val="es-ES"/>
        </w:rPr>
        <w:t xml:space="preserve"> Palacio,</w:t>
      </w:r>
      <w:r w:rsidRPr="004F5384">
        <w:rPr>
          <w:rFonts w:ascii="Times New Roman" w:eastAsia="Times New Roman" w:hAnsi="Times New Roman" w:cs="Times New Roman"/>
          <w:b/>
          <w:color w:val="000000" w:themeColor="text1"/>
          <w:u w:val="single"/>
          <w:lang w:val="es-ES"/>
        </w:rPr>
        <w:t xml:space="preserve"> </w:t>
      </w:r>
      <w:hyperlink r:id="rId10" w:history="1">
        <w:r w:rsidRPr="004F5384">
          <w:rPr>
            <w:rFonts w:ascii="Times New Roman" w:eastAsia="Times New Roman" w:hAnsi="Times New Roman" w:cs="Times New Roman"/>
            <w:b/>
            <w:color w:val="0000FF"/>
            <w:u w:val="single"/>
            <w:lang w:val="es-ES"/>
          </w:rPr>
          <w:t>i.palacio@csic.es</w:t>
        </w:r>
      </w:hyperlink>
      <w:r w:rsidRPr="004F5384">
        <w:rPr>
          <w:rFonts w:ascii="Times New Roman" w:eastAsia="Times New Roman" w:hAnsi="Times New Roman" w:cs="Times New Roman"/>
          <w:b/>
          <w:color w:val="000000" w:themeColor="text1"/>
          <w:u w:val="single"/>
          <w:lang w:val="es-ES"/>
        </w:rPr>
        <w:t xml:space="preserve"> </w:t>
      </w:r>
    </w:p>
    <w:p w14:paraId="1BF0D429" w14:textId="77777777" w:rsidR="00FF7084" w:rsidRPr="004F5384" w:rsidRDefault="00FF7084" w:rsidP="00FF7084">
      <w:pPr>
        <w:rPr>
          <w:rFonts w:ascii="Times New Roman" w:hAnsi="Times New Roman" w:cs="Times New Roman"/>
          <w:b/>
          <w:sz w:val="28"/>
          <w:szCs w:val="28"/>
          <w:lang w:val="es-ES"/>
        </w:rPr>
      </w:pPr>
      <w:bookmarkStart w:id="0" w:name="_GoBack"/>
      <w:bookmarkEnd w:id="0"/>
    </w:p>
    <w:p w14:paraId="25E5D6F4" w14:textId="77777777" w:rsidR="00906E7B" w:rsidRPr="004F5384" w:rsidRDefault="00906E7B" w:rsidP="004F6A04">
      <w:pPr>
        <w:pStyle w:val="BCAuthorAddress"/>
        <w:spacing w:line="360" w:lineRule="auto"/>
        <w:jc w:val="left"/>
        <w:rPr>
          <w:rFonts w:ascii="Times New Roman" w:eastAsia="Calibri" w:hAnsi="Times New Roman"/>
          <w:b/>
          <w:u w:val="single"/>
          <w:lang w:val="es-ES"/>
        </w:rPr>
      </w:pPr>
      <w:r w:rsidRPr="004F5384">
        <w:rPr>
          <w:rFonts w:ascii="Times New Roman" w:eastAsia="Calibri" w:hAnsi="Times New Roman"/>
          <w:b/>
          <w:u w:val="single"/>
          <w:lang w:val="es-ES"/>
        </w:rPr>
        <w:t>INDEX</w:t>
      </w:r>
    </w:p>
    <w:p w14:paraId="626F5756" w14:textId="5520C62D" w:rsidR="005A18A0" w:rsidRDefault="00ED301B" w:rsidP="000A401D">
      <w:pPr>
        <w:pStyle w:val="Prrafodelista"/>
        <w:numPr>
          <w:ilvl w:val="0"/>
          <w:numId w:val="3"/>
        </w:numPr>
        <w:spacing w:after="0" w:line="360" w:lineRule="auto"/>
        <w:jc w:val="both"/>
        <w:rPr>
          <w:rFonts w:ascii="Times New Roman" w:hAnsi="Times New Roman" w:cs="Times New Roman"/>
        </w:rPr>
      </w:pPr>
      <w:r>
        <w:rPr>
          <w:rFonts w:ascii="Times New Roman" w:hAnsi="Times New Roman" w:cs="Times New Roman"/>
        </w:rPr>
        <w:t>Sensor layout</w:t>
      </w:r>
    </w:p>
    <w:p w14:paraId="544D5EE0" w14:textId="3A115E3F" w:rsidR="005A18A0" w:rsidRDefault="005A18A0" w:rsidP="000A401D">
      <w:pPr>
        <w:pStyle w:val="Prrafodelista"/>
        <w:numPr>
          <w:ilvl w:val="0"/>
          <w:numId w:val="3"/>
        </w:numPr>
        <w:spacing w:after="0" w:line="360" w:lineRule="auto"/>
        <w:jc w:val="both"/>
        <w:rPr>
          <w:rFonts w:ascii="Times New Roman" w:hAnsi="Times New Roman" w:cs="Times New Roman"/>
        </w:rPr>
      </w:pPr>
      <w:r w:rsidRPr="0030463F">
        <w:rPr>
          <w:rFonts w:ascii="Times New Roman" w:hAnsi="Times New Roman" w:cs="Times New Roman"/>
        </w:rPr>
        <w:t>Colorimetric thiol detection</w:t>
      </w:r>
    </w:p>
    <w:p w14:paraId="3F5756C1" w14:textId="608C630C" w:rsidR="005A18A0" w:rsidRPr="005A18A0" w:rsidRDefault="005A18A0" w:rsidP="000A401D">
      <w:pPr>
        <w:numPr>
          <w:ilvl w:val="0"/>
          <w:numId w:val="3"/>
        </w:numPr>
        <w:spacing w:after="0" w:line="360" w:lineRule="auto"/>
        <w:jc w:val="both"/>
        <w:rPr>
          <w:rFonts w:ascii="Times New Roman" w:hAnsi="Times New Roman" w:cs="Times New Roman"/>
        </w:rPr>
      </w:pPr>
      <w:r w:rsidRPr="0030463F">
        <w:rPr>
          <w:rFonts w:ascii="Times New Roman" w:hAnsi="Times New Roman" w:cs="Times New Roman"/>
        </w:rPr>
        <w:t xml:space="preserve">AFM: HVC core protein on functionalized graphite as a model system </w:t>
      </w:r>
    </w:p>
    <w:p w14:paraId="3C4A95A4" w14:textId="178A6F83" w:rsidR="00D450E2" w:rsidRDefault="00D450E2" w:rsidP="00D450E2">
      <w:pPr>
        <w:pStyle w:val="Prrafodelista"/>
        <w:numPr>
          <w:ilvl w:val="0"/>
          <w:numId w:val="3"/>
        </w:numPr>
        <w:spacing w:line="360" w:lineRule="auto"/>
        <w:rPr>
          <w:rFonts w:ascii="Times New Roman" w:hAnsi="Times New Roman" w:cs="Times New Roman"/>
        </w:rPr>
      </w:pPr>
      <w:r w:rsidRPr="00D450E2">
        <w:rPr>
          <w:rFonts w:ascii="Times New Roman" w:hAnsi="Times New Roman" w:cs="Times New Roman"/>
        </w:rPr>
        <w:lastRenderedPageBreak/>
        <w:t>Reproducibility experiments: Variation in graphene V</w:t>
      </w:r>
      <w:r w:rsidRPr="00D450E2">
        <w:rPr>
          <w:rFonts w:ascii="Times New Roman" w:hAnsi="Times New Roman" w:cs="Times New Roman"/>
          <w:vertAlign w:val="subscript"/>
        </w:rPr>
        <w:t>Dirac</w:t>
      </w:r>
      <w:r w:rsidRPr="00D450E2">
        <w:rPr>
          <w:rFonts w:ascii="Times New Roman" w:hAnsi="Times New Roman" w:cs="Times New Roman"/>
        </w:rPr>
        <w:t xml:space="preserve"> point during the functionalization stages before HCV core protein detection </w:t>
      </w:r>
    </w:p>
    <w:p w14:paraId="0172F4BC" w14:textId="240CA1ED" w:rsidR="0090674C" w:rsidRPr="0090674C" w:rsidRDefault="007F6A7D" w:rsidP="00D450E2">
      <w:pPr>
        <w:pStyle w:val="Prrafodelista"/>
        <w:numPr>
          <w:ilvl w:val="0"/>
          <w:numId w:val="3"/>
        </w:numPr>
        <w:spacing w:line="360" w:lineRule="auto"/>
        <w:rPr>
          <w:rFonts w:ascii="Times New Roman" w:hAnsi="Times New Roman" w:cs="Times New Roman"/>
        </w:rPr>
      </w:pPr>
      <w:r>
        <w:rPr>
          <w:rFonts w:ascii="Times New Roman" w:hAnsi="Times New Roman" w:cs="Times New Roman"/>
        </w:rPr>
        <w:t xml:space="preserve">Reproducibility experiments: </w:t>
      </w:r>
      <w:r w:rsidR="0090674C" w:rsidRPr="0090674C">
        <w:rPr>
          <w:rFonts w:ascii="Times New Roman" w:hAnsi="Times New Roman" w:cs="Times New Roman"/>
        </w:rPr>
        <w:t>Transfer characteristics in b</w:t>
      </w:r>
      <w:r w:rsidR="000D3F2B">
        <w:rPr>
          <w:rFonts w:ascii="Times New Roman" w:hAnsi="Times New Roman" w:cs="Times New Roman"/>
        </w:rPr>
        <w:t>uffer solution for different HCV</w:t>
      </w:r>
      <w:r w:rsidR="0090674C" w:rsidRPr="0090674C">
        <w:rPr>
          <w:rFonts w:ascii="Times New Roman" w:hAnsi="Times New Roman" w:cs="Times New Roman"/>
        </w:rPr>
        <w:t xml:space="preserve"> </w:t>
      </w:r>
      <w:r w:rsidR="004426F9">
        <w:rPr>
          <w:rFonts w:ascii="Times New Roman" w:hAnsi="Times New Roman" w:cs="Times New Roman"/>
        </w:rPr>
        <w:t xml:space="preserve">core </w:t>
      </w:r>
      <w:r w:rsidR="0090674C" w:rsidRPr="0090674C">
        <w:rPr>
          <w:rFonts w:ascii="Times New Roman" w:hAnsi="Times New Roman" w:cs="Times New Roman"/>
        </w:rPr>
        <w:t xml:space="preserve">protein concentrations </w:t>
      </w:r>
    </w:p>
    <w:p w14:paraId="4F1D7EC9" w14:textId="13ACB45A" w:rsidR="0090674C" w:rsidRPr="0090674C" w:rsidRDefault="007F6A7D" w:rsidP="000A401D">
      <w:pPr>
        <w:pStyle w:val="Prrafodelista"/>
        <w:numPr>
          <w:ilvl w:val="0"/>
          <w:numId w:val="3"/>
        </w:numPr>
        <w:spacing w:line="360" w:lineRule="auto"/>
        <w:rPr>
          <w:rFonts w:ascii="Times New Roman" w:hAnsi="Times New Roman" w:cs="Times New Roman"/>
        </w:rPr>
      </w:pPr>
      <w:r>
        <w:rPr>
          <w:rFonts w:ascii="Times New Roman" w:hAnsi="Times New Roman" w:cs="Times New Roman"/>
        </w:rPr>
        <w:t xml:space="preserve">Reproducibility experiments: </w:t>
      </w:r>
      <w:r w:rsidR="0090674C" w:rsidRPr="0090674C">
        <w:rPr>
          <w:rFonts w:ascii="Times New Roman" w:hAnsi="Times New Roman" w:cs="Times New Roman"/>
        </w:rPr>
        <w:t xml:space="preserve">Transfer characteristics in </w:t>
      </w:r>
      <w:r w:rsidR="0090674C">
        <w:rPr>
          <w:rFonts w:ascii="Times New Roman" w:hAnsi="Times New Roman" w:cs="Times New Roman"/>
        </w:rPr>
        <w:t xml:space="preserve">human </w:t>
      </w:r>
      <w:r w:rsidR="00F412ED">
        <w:rPr>
          <w:rFonts w:ascii="Times New Roman" w:hAnsi="Times New Roman" w:cs="Times New Roman"/>
        </w:rPr>
        <w:t xml:space="preserve">blood </w:t>
      </w:r>
      <w:r w:rsidR="0090674C">
        <w:rPr>
          <w:rFonts w:ascii="Times New Roman" w:hAnsi="Times New Roman" w:cs="Times New Roman"/>
        </w:rPr>
        <w:t>plasma</w:t>
      </w:r>
      <w:r w:rsidR="000D3F2B">
        <w:rPr>
          <w:rFonts w:ascii="Times New Roman" w:hAnsi="Times New Roman" w:cs="Times New Roman"/>
        </w:rPr>
        <w:t xml:space="preserve"> for different HCV</w:t>
      </w:r>
      <w:r w:rsidR="0090674C" w:rsidRPr="0090674C">
        <w:rPr>
          <w:rFonts w:ascii="Times New Roman" w:hAnsi="Times New Roman" w:cs="Times New Roman"/>
        </w:rPr>
        <w:t xml:space="preserve"> </w:t>
      </w:r>
      <w:r w:rsidR="004426F9">
        <w:rPr>
          <w:rFonts w:ascii="Times New Roman" w:hAnsi="Times New Roman" w:cs="Times New Roman"/>
        </w:rPr>
        <w:t xml:space="preserve">core </w:t>
      </w:r>
      <w:r w:rsidR="0090674C" w:rsidRPr="0090674C">
        <w:rPr>
          <w:rFonts w:ascii="Times New Roman" w:hAnsi="Times New Roman" w:cs="Times New Roman"/>
        </w:rPr>
        <w:t xml:space="preserve">protein concentrations </w:t>
      </w:r>
    </w:p>
    <w:p w14:paraId="65B992A3" w14:textId="32887DD7" w:rsidR="004F5384" w:rsidRPr="000A401D" w:rsidRDefault="000A401D" w:rsidP="000A401D">
      <w:pPr>
        <w:pStyle w:val="Prrafodelista"/>
        <w:numPr>
          <w:ilvl w:val="0"/>
          <w:numId w:val="3"/>
        </w:numPr>
        <w:spacing w:line="360" w:lineRule="auto"/>
        <w:rPr>
          <w:rFonts w:ascii="Times New Roman" w:hAnsi="Times New Roman" w:cs="Times New Roman"/>
        </w:rPr>
      </w:pPr>
      <w:r w:rsidRPr="000A401D">
        <w:rPr>
          <w:rFonts w:ascii="Times New Roman" w:hAnsi="Times New Roman" w:cs="Times New Roman"/>
        </w:rPr>
        <w:t xml:space="preserve">Specificity tests </w:t>
      </w:r>
      <w:r w:rsidR="000D3F2B">
        <w:rPr>
          <w:rFonts w:ascii="Times New Roman" w:hAnsi="Times New Roman" w:cs="Times New Roman"/>
        </w:rPr>
        <w:t>of the g-SGFET aptasensor to HCV</w:t>
      </w:r>
      <w:r w:rsidR="00144753">
        <w:rPr>
          <w:rFonts w:ascii="Times New Roman" w:hAnsi="Times New Roman" w:cs="Times New Roman"/>
        </w:rPr>
        <w:t xml:space="preserve"> core protein</w:t>
      </w:r>
      <w:r w:rsidRPr="000A401D">
        <w:rPr>
          <w:rFonts w:ascii="Times New Roman" w:hAnsi="Times New Roman" w:cs="Times New Roman"/>
        </w:rPr>
        <w:t xml:space="preserve"> in human plasma </w:t>
      </w:r>
    </w:p>
    <w:p w14:paraId="2AAB0A5C" w14:textId="3D471817" w:rsidR="00DB2B7D" w:rsidRPr="00EF497E" w:rsidRDefault="00EF497E" w:rsidP="004D0C1B">
      <w:pPr>
        <w:pStyle w:val="Prrafodelista"/>
        <w:numPr>
          <w:ilvl w:val="0"/>
          <w:numId w:val="3"/>
        </w:numPr>
        <w:spacing w:line="360" w:lineRule="auto"/>
        <w:rPr>
          <w:rFonts w:ascii="Times New Roman" w:hAnsi="Times New Roman" w:cs="Times New Roman"/>
        </w:rPr>
      </w:pPr>
      <w:r w:rsidRPr="00EF497E">
        <w:rPr>
          <w:rFonts w:ascii="Times New Roman" w:hAnsi="Times New Roman" w:cs="Times New Roman"/>
        </w:rPr>
        <w:t xml:space="preserve">Control experiment: not functionalized g-SGFET </w:t>
      </w:r>
    </w:p>
    <w:p w14:paraId="5B2C1158" w14:textId="2A09F7BD" w:rsidR="004D0C1B" w:rsidRPr="004D0C1B" w:rsidRDefault="004D0C1B" w:rsidP="004D0C1B">
      <w:pPr>
        <w:pStyle w:val="Prrafodelista"/>
        <w:numPr>
          <w:ilvl w:val="0"/>
          <w:numId w:val="3"/>
        </w:numPr>
        <w:spacing w:line="360" w:lineRule="auto"/>
        <w:rPr>
          <w:rFonts w:ascii="Times New Roman" w:hAnsi="Times New Roman" w:cs="Times New Roman"/>
        </w:rPr>
      </w:pPr>
      <w:r w:rsidRPr="004D0C1B">
        <w:rPr>
          <w:rFonts w:ascii="Times New Roman" w:hAnsi="Times New Roman" w:cs="Times New Roman"/>
        </w:rPr>
        <w:t xml:space="preserve">Theoretical </w:t>
      </w:r>
      <w:r w:rsidR="005B2BE3">
        <w:rPr>
          <w:rFonts w:ascii="Times New Roman" w:hAnsi="Times New Roman" w:cs="Times New Roman"/>
        </w:rPr>
        <w:t>d</w:t>
      </w:r>
      <w:r w:rsidRPr="004D0C1B">
        <w:rPr>
          <w:rFonts w:ascii="Times New Roman" w:hAnsi="Times New Roman" w:cs="Times New Roman"/>
        </w:rPr>
        <w:t>etails on the geometrical models and charge transfer</w:t>
      </w:r>
    </w:p>
    <w:p w14:paraId="67D38877" w14:textId="26D23BBD" w:rsidR="0061366C" w:rsidRPr="0061366C" w:rsidRDefault="0061366C" w:rsidP="004D0C1B">
      <w:pPr>
        <w:pStyle w:val="Prrafodelista"/>
        <w:numPr>
          <w:ilvl w:val="0"/>
          <w:numId w:val="3"/>
        </w:numPr>
        <w:spacing w:after="0" w:line="360" w:lineRule="auto"/>
        <w:jc w:val="both"/>
        <w:rPr>
          <w:rFonts w:ascii="Times New Roman" w:hAnsi="Times New Roman" w:cs="Times New Roman"/>
        </w:rPr>
      </w:pPr>
      <w:r w:rsidRPr="00906E7B">
        <w:rPr>
          <w:rFonts w:ascii="Times New Roman" w:hAnsi="Times New Roman" w:cs="Times New Roman"/>
        </w:rPr>
        <w:t xml:space="preserve">Raman </w:t>
      </w:r>
      <w:r w:rsidR="00106F07">
        <w:rPr>
          <w:rFonts w:ascii="Times New Roman" w:hAnsi="Times New Roman" w:cs="Times New Roman"/>
        </w:rPr>
        <w:t xml:space="preserve">spectra </w:t>
      </w:r>
      <w:r w:rsidRPr="00906E7B">
        <w:rPr>
          <w:rFonts w:ascii="Times New Roman" w:hAnsi="Times New Roman" w:cs="Times New Roman"/>
        </w:rPr>
        <w:t>of graphene used in the g-</w:t>
      </w:r>
      <w:r w:rsidR="002D2E10">
        <w:rPr>
          <w:rFonts w:ascii="Times New Roman" w:hAnsi="Times New Roman" w:cs="Times New Roman"/>
        </w:rPr>
        <w:t>SG</w:t>
      </w:r>
      <w:r w:rsidRPr="00906E7B">
        <w:rPr>
          <w:rFonts w:ascii="Times New Roman" w:hAnsi="Times New Roman" w:cs="Times New Roman"/>
        </w:rPr>
        <w:t>FET</w:t>
      </w:r>
      <w:r w:rsidR="00EB48A6">
        <w:rPr>
          <w:rFonts w:ascii="Times New Roman" w:hAnsi="Times New Roman" w:cs="Times New Roman"/>
        </w:rPr>
        <w:t>s</w:t>
      </w:r>
    </w:p>
    <w:p w14:paraId="285C104E" w14:textId="475960FE" w:rsidR="00404139" w:rsidRDefault="00404139" w:rsidP="000A401D">
      <w:pPr>
        <w:numPr>
          <w:ilvl w:val="0"/>
          <w:numId w:val="3"/>
        </w:numPr>
        <w:spacing w:after="0" w:line="360" w:lineRule="auto"/>
        <w:jc w:val="both"/>
        <w:rPr>
          <w:rFonts w:ascii="Times New Roman" w:hAnsi="Times New Roman" w:cs="Times New Roman"/>
        </w:rPr>
      </w:pPr>
      <w:r>
        <w:rPr>
          <w:rFonts w:ascii="Times New Roman" w:hAnsi="Times New Roman" w:cs="Times New Roman"/>
        </w:rPr>
        <w:t>Aptamers and HCV</w:t>
      </w:r>
    </w:p>
    <w:p w14:paraId="43FADAA3" w14:textId="6DC3B859" w:rsidR="002C0EA5" w:rsidRPr="004F6A04" w:rsidRDefault="002C0EA5" w:rsidP="002C0EA5">
      <w:pPr>
        <w:spacing w:after="0" w:line="480" w:lineRule="auto"/>
        <w:ind w:left="502"/>
        <w:rPr>
          <w:rFonts w:ascii="Times New Roman" w:hAnsi="Times New Roman" w:cs="Times New Roman"/>
        </w:rPr>
      </w:pPr>
    </w:p>
    <w:p w14:paraId="4F7A68D2" w14:textId="045A8EB5" w:rsidR="005A18A0" w:rsidRPr="005A18A0" w:rsidRDefault="00ED301B" w:rsidP="005A18A0">
      <w:pPr>
        <w:pStyle w:val="Prrafodelista"/>
        <w:numPr>
          <w:ilvl w:val="0"/>
          <w:numId w:val="1"/>
        </w:numPr>
        <w:spacing w:line="360" w:lineRule="auto"/>
        <w:jc w:val="both"/>
        <w:rPr>
          <w:rFonts w:ascii="Times New Roman" w:hAnsi="Times New Roman" w:cs="Times New Roman"/>
          <w:b/>
        </w:rPr>
      </w:pPr>
      <w:r>
        <w:rPr>
          <w:rFonts w:ascii="Times New Roman" w:hAnsi="Times New Roman" w:cs="Times New Roman"/>
          <w:b/>
        </w:rPr>
        <w:t>Sensor layout</w:t>
      </w:r>
    </w:p>
    <w:p w14:paraId="6B18E2B8" w14:textId="14917896" w:rsidR="005A18A0" w:rsidRPr="005A18A0" w:rsidRDefault="005A18A0" w:rsidP="005A18A0">
      <w:pPr>
        <w:pStyle w:val="Prrafodelista"/>
        <w:spacing w:line="360" w:lineRule="auto"/>
        <w:ind w:left="0"/>
        <w:jc w:val="both"/>
        <w:rPr>
          <w:rFonts w:ascii="Times New Roman" w:hAnsi="Times New Roman" w:cs="Times New Roman"/>
          <w:i/>
        </w:rPr>
      </w:pPr>
      <w:r w:rsidRPr="005A18A0">
        <w:rPr>
          <w:rFonts w:ascii="Times New Roman" w:hAnsi="Times New Roman" w:cs="Times New Roman"/>
          <w:b/>
          <w:i/>
          <w:noProof/>
        </w:rPr>
        <w:drawing>
          <wp:anchor distT="0" distB="0" distL="114300" distR="114300" simplePos="0" relativeHeight="251671552" behindDoc="0" locked="0" layoutInCell="1" allowOverlap="1" wp14:anchorId="23F4D58E" wp14:editId="2EA9B23D">
            <wp:simplePos x="0" y="0"/>
            <wp:positionH relativeFrom="column">
              <wp:posOffset>1243965</wp:posOffset>
            </wp:positionH>
            <wp:positionV relativeFrom="paragraph">
              <wp:posOffset>2680335</wp:posOffset>
            </wp:positionV>
            <wp:extent cx="3023870" cy="2258060"/>
            <wp:effectExtent l="0" t="0" r="5080" b="8890"/>
            <wp:wrapTopAndBottom/>
            <wp:docPr id="14"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3023870" cy="2258060"/>
                    </a:xfrm>
                    <a:prstGeom prst="rect">
                      <a:avLst/>
                    </a:prstGeom>
                  </pic:spPr>
                </pic:pic>
              </a:graphicData>
            </a:graphic>
            <wp14:sizeRelH relativeFrom="page">
              <wp14:pctWidth>0</wp14:pctWidth>
            </wp14:sizeRelH>
            <wp14:sizeRelV relativeFrom="page">
              <wp14:pctHeight>0</wp14:pctHeight>
            </wp14:sizeRelV>
          </wp:anchor>
        </w:drawing>
      </w:r>
      <w:r w:rsidRPr="0030463F">
        <w:rPr>
          <w:rFonts w:ascii="Times New Roman" w:hAnsi="Times New Roman" w:cs="Times New Roman"/>
        </w:rPr>
        <w:t>The square biosensor chip measures 4.5 mm on each side. It is arranged as a common-source layout connecting several graphene channels simultaneously, connected at the other extremity by individual drain electrodes. A total of 20 sensors are placed on the chip, sharing the same geometry, with a channel area exposed to the solution of 19 µm × 75 µm. The sensors are distributed into 4 groups of 4, and 2 groups of 2. The sensors are placed around a common gate electrode made of thin-</w:t>
      </w:r>
      <w:r>
        <w:rPr>
          <w:rFonts w:ascii="Times New Roman" w:hAnsi="Times New Roman" w:cs="Times New Roman"/>
        </w:rPr>
        <w:t xml:space="preserve">film gold, which has an </w:t>
      </w:r>
      <w:r w:rsidRPr="0030463F">
        <w:rPr>
          <w:rFonts w:ascii="Times New Roman" w:hAnsi="Times New Roman" w:cs="Times New Roman"/>
        </w:rPr>
        <w:t>exposed area 480 times larger than the exposed area of an individual graphene channel.</w:t>
      </w:r>
      <w:r w:rsidR="00144601">
        <w:rPr>
          <w:rFonts w:ascii="Times New Roman" w:hAnsi="Times New Roman" w:cs="Times New Roman"/>
        </w:rPr>
        <w:t xml:space="preserve"> </w:t>
      </w:r>
      <w:r w:rsidR="00144601" w:rsidRPr="00144601">
        <w:rPr>
          <w:rFonts w:ascii="Times New Roman" w:hAnsi="Times New Roman" w:cs="Times New Roman"/>
        </w:rPr>
        <w:t>The golden gate electrode is covered by a self-assembled monolayer</w:t>
      </w:r>
      <w:r w:rsidR="00C858D9">
        <w:rPr>
          <w:rFonts w:ascii="Times New Roman" w:hAnsi="Times New Roman" w:cs="Times New Roman"/>
        </w:rPr>
        <w:t xml:space="preserve"> (SAM)</w:t>
      </w:r>
      <w:r w:rsidR="00144601" w:rsidRPr="00144601">
        <w:rPr>
          <w:rFonts w:ascii="Times New Roman" w:hAnsi="Times New Roman" w:cs="Times New Roman"/>
        </w:rPr>
        <w:t xml:space="preserve"> of </w:t>
      </w:r>
      <w:proofErr w:type="spellStart"/>
      <w:r w:rsidR="00144601" w:rsidRPr="00144601">
        <w:rPr>
          <w:rFonts w:ascii="Times New Roman" w:hAnsi="Times New Roman" w:cs="Times New Roman"/>
        </w:rPr>
        <w:t>dodecanethiol</w:t>
      </w:r>
      <w:proofErr w:type="spellEnd"/>
      <w:r w:rsidR="00144601" w:rsidRPr="00144601">
        <w:rPr>
          <w:rFonts w:ascii="Times New Roman" w:hAnsi="Times New Roman" w:cs="Times New Roman"/>
        </w:rPr>
        <w:t xml:space="preserve"> (DDT), following the protocol indicated in ref</w:t>
      </w:r>
      <w:r w:rsidR="00144601">
        <w:rPr>
          <w:rFonts w:ascii="Times New Roman" w:hAnsi="Times New Roman" w:cs="Times New Roman"/>
        </w:rPr>
        <w:t xml:space="preserve">. </w:t>
      </w:r>
      <w:r w:rsidR="00144601" w:rsidRPr="00144601">
        <w:rPr>
          <w:rFonts w:ascii="Times New Roman" w:hAnsi="Times New Roman" w:cs="Times New Roman"/>
        </w:rPr>
        <w:t xml:space="preserve">29 </w:t>
      </w:r>
      <w:r w:rsidR="00144601">
        <w:rPr>
          <w:rFonts w:ascii="Times New Roman" w:hAnsi="Times New Roman" w:cs="Times New Roman"/>
        </w:rPr>
        <w:t>of the main text</w:t>
      </w:r>
      <w:r w:rsidR="00144601" w:rsidRPr="00144601">
        <w:rPr>
          <w:rFonts w:ascii="Times New Roman" w:hAnsi="Times New Roman" w:cs="Times New Roman"/>
        </w:rPr>
        <w:t>. In contrast, the golden leads of source and drain, making the electrical contact to graphene, are p</w:t>
      </w:r>
      <w:r w:rsidR="00144601">
        <w:rPr>
          <w:rFonts w:ascii="Times New Roman" w:hAnsi="Times New Roman" w:cs="Times New Roman"/>
        </w:rPr>
        <w:t>assivated with silicon nitride</w:t>
      </w:r>
      <w:r w:rsidR="00144601" w:rsidRPr="00144601">
        <w:rPr>
          <w:rFonts w:ascii="Times New Roman" w:hAnsi="Times New Roman" w:cs="Times New Roman"/>
        </w:rPr>
        <w:t>.</w:t>
      </w:r>
    </w:p>
    <w:p w14:paraId="5CDC8D35" w14:textId="012057CD" w:rsidR="005A18A0" w:rsidRPr="005A18A0" w:rsidRDefault="005A18A0" w:rsidP="005A18A0">
      <w:pPr>
        <w:spacing w:line="360" w:lineRule="auto"/>
        <w:jc w:val="both"/>
        <w:rPr>
          <w:rFonts w:ascii="Times New Roman" w:hAnsi="Times New Roman" w:cs="Times New Roman"/>
        </w:rPr>
      </w:pPr>
      <w:r w:rsidRPr="005A18A0">
        <w:rPr>
          <w:rFonts w:ascii="Times New Roman" w:hAnsi="Times New Roman" w:cs="Times New Roman"/>
          <w:b/>
          <w:i/>
          <w:sz w:val="20"/>
        </w:rPr>
        <w:t>Figure S1.</w:t>
      </w:r>
      <w:r w:rsidRPr="005A18A0">
        <w:rPr>
          <w:rFonts w:ascii="Times New Roman" w:hAnsi="Times New Roman" w:cs="Times New Roman"/>
          <w:i/>
          <w:sz w:val="20"/>
        </w:rPr>
        <w:t xml:space="preserve"> S</w:t>
      </w:r>
      <w:r w:rsidRPr="005A18A0">
        <w:rPr>
          <w:rFonts w:ascii="Times New Roman" w:hAnsi="Times New Roman" w:cs="Times New Roman"/>
          <w:i/>
        </w:rPr>
        <w:t xml:space="preserve">ensor </w:t>
      </w:r>
      <w:r w:rsidRPr="005A18A0">
        <w:rPr>
          <w:rFonts w:ascii="Times New Roman" w:hAnsi="Times New Roman" w:cs="Times New Roman"/>
          <w:i/>
          <w:sz w:val="20"/>
        </w:rPr>
        <w:t xml:space="preserve">chip </w:t>
      </w:r>
      <w:r w:rsidRPr="005A18A0">
        <w:rPr>
          <w:rFonts w:ascii="Times New Roman" w:hAnsi="Times New Roman" w:cs="Times New Roman"/>
          <w:i/>
        </w:rPr>
        <w:t>layout</w:t>
      </w:r>
    </w:p>
    <w:p w14:paraId="2C00B0A4" w14:textId="4ADAF1E1" w:rsidR="005A18A0" w:rsidRDefault="005A18A0" w:rsidP="005A18A0">
      <w:pPr>
        <w:spacing w:line="360" w:lineRule="auto"/>
        <w:jc w:val="both"/>
        <w:rPr>
          <w:rFonts w:ascii="Times New Roman" w:hAnsi="Times New Roman" w:cs="Times New Roman"/>
          <w:b/>
          <w:i/>
          <w:sz w:val="20"/>
        </w:rPr>
      </w:pPr>
    </w:p>
    <w:p w14:paraId="3185424B" w14:textId="1C0CAAB4" w:rsidR="005A18A0" w:rsidRDefault="005A18A0" w:rsidP="005A18A0">
      <w:pPr>
        <w:spacing w:line="360" w:lineRule="auto"/>
        <w:jc w:val="both"/>
        <w:rPr>
          <w:rFonts w:ascii="Times New Roman" w:hAnsi="Times New Roman" w:cs="Times New Roman"/>
          <w:b/>
          <w:i/>
          <w:sz w:val="20"/>
        </w:rPr>
      </w:pPr>
    </w:p>
    <w:p w14:paraId="604D125B" w14:textId="77777777" w:rsidR="005A18A0" w:rsidRDefault="005A18A0" w:rsidP="005A18A0">
      <w:pPr>
        <w:spacing w:line="360" w:lineRule="auto"/>
        <w:jc w:val="both"/>
        <w:rPr>
          <w:rFonts w:ascii="Times New Roman" w:hAnsi="Times New Roman" w:cs="Times New Roman"/>
          <w:b/>
          <w:i/>
          <w:sz w:val="20"/>
        </w:rPr>
      </w:pPr>
    </w:p>
    <w:p w14:paraId="07C62878" w14:textId="2CFD8951" w:rsidR="005A18A0" w:rsidRDefault="005A18A0" w:rsidP="005A18A0">
      <w:pPr>
        <w:spacing w:line="360" w:lineRule="auto"/>
        <w:jc w:val="both"/>
        <w:rPr>
          <w:rFonts w:ascii="Times New Roman" w:hAnsi="Times New Roman" w:cs="Times New Roman"/>
          <w:b/>
          <w:i/>
          <w:sz w:val="20"/>
        </w:rPr>
      </w:pPr>
      <w:r w:rsidRPr="0030463F">
        <w:rPr>
          <w:rFonts w:ascii="Times New Roman" w:hAnsi="Times New Roman" w:cs="Times New Roman"/>
          <w:noProof/>
        </w:rPr>
        <w:drawing>
          <wp:anchor distT="0" distB="0" distL="114300" distR="114300" simplePos="0" relativeHeight="251672576" behindDoc="0" locked="0" layoutInCell="1" allowOverlap="1" wp14:anchorId="69877F4C" wp14:editId="52AD028E">
            <wp:simplePos x="0" y="0"/>
            <wp:positionH relativeFrom="column">
              <wp:posOffset>603250</wp:posOffset>
            </wp:positionH>
            <wp:positionV relativeFrom="paragraph">
              <wp:posOffset>313690</wp:posOffset>
            </wp:positionV>
            <wp:extent cx="3959860" cy="2241550"/>
            <wp:effectExtent l="0" t="0" r="2540" b="6350"/>
            <wp:wrapTopAndBottom/>
            <wp:docPr id="15"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MicrosoftTeams-image.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959860" cy="2241550"/>
                    </a:xfrm>
                    <a:prstGeom prst="rect">
                      <a:avLst/>
                    </a:prstGeom>
                  </pic:spPr>
                </pic:pic>
              </a:graphicData>
            </a:graphic>
            <wp14:sizeRelH relativeFrom="page">
              <wp14:pctWidth>0</wp14:pctWidth>
            </wp14:sizeRelH>
            <wp14:sizeRelV relativeFrom="page">
              <wp14:pctHeight>0</wp14:pctHeight>
            </wp14:sizeRelV>
          </wp:anchor>
        </w:drawing>
      </w:r>
    </w:p>
    <w:p w14:paraId="1112E1C5" w14:textId="3312B4AE" w:rsidR="005A18A0" w:rsidRPr="0030463F" w:rsidRDefault="005A18A0" w:rsidP="005A18A0">
      <w:pPr>
        <w:spacing w:line="360" w:lineRule="auto"/>
        <w:jc w:val="both"/>
        <w:rPr>
          <w:rFonts w:ascii="Times New Roman" w:hAnsi="Times New Roman" w:cs="Times New Roman"/>
          <w:i/>
          <w:sz w:val="20"/>
        </w:rPr>
      </w:pPr>
      <w:r w:rsidRPr="0030463F">
        <w:rPr>
          <w:rFonts w:ascii="Times New Roman" w:hAnsi="Times New Roman" w:cs="Times New Roman"/>
          <w:b/>
          <w:i/>
          <w:sz w:val="20"/>
        </w:rPr>
        <w:t>Figure S</w:t>
      </w:r>
      <w:r>
        <w:rPr>
          <w:rFonts w:ascii="Times New Roman" w:hAnsi="Times New Roman" w:cs="Times New Roman"/>
          <w:b/>
          <w:i/>
          <w:sz w:val="20"/>
        </w:rPr>
        <w:t>2</w:t>
      </w:r>
      <w:r w:rsidRPr="0030463F">
        <w:rPr>
          <w:rFonts w:ascii="Times New Roman" w:hAnsi="Times New Roman" w:cs="Times New Roman"/>
          <w:b/>
          <w:i/>
          <w:sz w:val="20"/>
        </w:rPr>
        <w:t>.</w:t>
      </w:r>
      <w:r w:rsidRPr="0030463F">
        <w:rPr>
          <w:rFonts w:ascii="Times New Roman" w:hAnsi="Times New Roman" w:cs="Times New Roman"/>
          <w:i/>
          <w:sz w:val="20"/>
        </w:rPr>
        <w:t xml:space="preserve"> Reader platfor</w:t>
      </w:r>
      <w:r w:rsidR="00DD52E0">
        <w:rPr>
          <w:rFonts w:ascii="Times New Roman" w:hAnsi="Times New Roman" w:cs="Times New Roman"/>
          <w:i/>
          <w:sz w:val="20"/>
        </w:rPr>
        <w:t>m of</w:t>
      </w:r>
      <w:r w:rsidR="009942B9">
        <w:rPr>
          <w:rFonts w:ascii="Times New Roman" w:hAnsi="Times New Roman" w:cs="Times New Roman"/>
          <w:i/>
          <w:sz w:val="20"/>
        </w:rPr>
        <w:t xml:space="preserve"> the size of a credit </w:t>
      </w:r>
      <w:proofErr w:type="gramStart"/>
      <w:r w:rsidR="009942B9">
        <w:rPr>
          <w:rFonts w:ascii="Times New Roman" w:hAnsi="Times New Roman" w:cs="Times New Roman"/>
          <w:i/>
          <w:sz w:val="20"/>
        </w:rPr>
        <w:t xml:space="preserve">card </w:t>
      </w:r>
      <w:r w:rsidRPr="0030463F">
        <w:rPr>
          <w:rFonts w:ascii="Times New Roman" w:hAnsi="Times New Roman" w:cs="Times New Roman"/>
          <w:i/>
          <w:sz w:val="20"/>
        </w:rPr>
        <w:t xml:space="preserve"> with</w:t>
      </w:r>
      <w:proofErr w:type="gramEnd"/>
      <w:r w:rsidRPr="0030463F">
        <w:rPr>
          <w:rFonts w:ascii="Times New Roman" w:hAnsi="Times New Roman" w:cs="Times New Roman"/>
          <w:i/>
          <w:sz w:val="20"/>
        </w:rPr>
        <w:t xml:space="preserve"> a sensor chip mounted on a PCB, inserted into the platform connector.</w:t>
      </w:r>
    </w:p>
    <w:p w14:paraId="1C6BF260" w14:textId="0387462A" w:rsidR="005A18A0" w:rsidRDefault="005A18A0" w:rsidP="005A18A0">
      <w:pPr>
        <w:spacing w:line="360" w:lineRule="auto"/>
        <w:jc w:val="both"/>
        <w:rPr>
          <w:rFonts w:ascii="Times New Roman" w:hAnsi="Times New Roman" w:cs="Times New Roman"/>
        </w:rPr>
      </w:pPr>
      <w:r w:rsidRPr="0030463F">
        <w:rPr>
          <w:rFonts w:ascii="Times New Roman" w:hAnsi="Times New Roman" w:cs="Times New Roman"/>
        </w:rPr>
        <w:t>The chip is wire-bonded onto a PCB and inserted into an electronic platform with the size of a credit card (~ 8.5 x 5.5 cm). The platform comprises an electronic reader based on a homemade Arduino-compatible architecture equipped with discrete analog data acquisition components. The platform communicates with a portable computer through a USB connector.</w:t>
      </w:r>
    </w:p>
    <w:p w14:paraId="159264AD" w14:textId="15D67B35" w:rsidR="005A18A0" w:rsidRPr="0030463F" w:rsidRDefault="00782879" w:rsidP="005A18A0">
      <w:pPr>
        <w:pStyle w:val="Prrafodelista"/>
        <w:numPr>
          <w:ilvl w:val="0"/>
          <w:numId w:val="1"/>
        </w:numPr>
        <w:spacing w:line="360" w:lineRule="auto"/>
        <w:jc w:val="both"/>
        <w:rPr>
          <w:rFonts w:ascii="Times New Roman" w:hAnsi="Times New Roman" w:cs="Times New Roman"/>
          <w:b/>
        </w:rPr>
      </w:pPr>
      <w:r w:rsidRPr="0030463F">
        <w:rPr>
          <w:rFonts w:ascii="Times New Roman" w:hAnsi="Times New Roman" w:cs="Times New Roman"/>
          <w:b/>
          <w:noProof/>
        </w:rPr>
        <w:drawing>
          <wp:anchor distT="0" distB="0" distL="114300" distR="114300" simplePos="0" relativeHeight="251673600" behindDoc="0" locked="0" layoutInCell="1" allowOverlap="1" wp14:anchorId="2BF050E3" wp14:editId="604162DD">
            <wp:simplePos x="0" y="0"/>
            <wp:positionH relativeFrom="column">
              <wp:posOffset>716915</wp:posOffset>
            </wp:positionH>
            <wp:positionV relativeFrom="paragraph">
              <wp:posOffset>443865</wp:posOffset>
            </wp:positionV>
            <wp:extent cx="3599815" cy="2820035"/>
            <wp:effectExtent l="0" t="0" r="635" b="0"/>
            <wp:wrapTopAndBottom/>
            <wp:docPr id="16" name="Imagen 16" descr="C:\Users\marzi\Desktop\MarMarci\UCM\PAPERS e libri da scrivere\PAPERS\Gago\Fig.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arzi\Desktop\MarMarci\UCM\PAPERS e libri da scrivere\PAPERS\Gago\Fig.tif"/>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599815" cy="2820035"/>
                    </a:xfrm>
                    <a:prstGeom prst="rect">
                      <a:avLst/>
                    </a:prstGeom>
                    <a:noFill/>
                    <a:ln>
                      <a:noFill/>
                    </a:ln>
                  </pic:spPr>
                </pic:pic>
              </a:graphicData>
            </a:graphic>
            <wp14:sizeRelH relativeFrom="page">
              <wp14:pctWidth>0</wp14:pctWidth>
            </wp14:sizeRelH>
            <wp14:sizeRelV relativeFrom="page">
              <wp14:pctHeight>0</wp14:pctHeight>
            </wp14:sizeRelV>
          </wp:anchor>
        </w:drawing>
      </w:r>
      <w:r w:rsidR="005A18A0" w:rsidRPr="0030463F">
        <w:rPr>
          <w:rFonts w:ascii="Times New Roman" w:hAnsi="Times New Roman" w:cs="Times New Roman"/>
          <w:b/>
        </w:rPr>
        <w:t>Colorimetric thiol detection</w:t>
      </w:r>
    </w:p>
    <w:p w14:paraId="1E66DEE8" w14:textId="171F4E94" w:rsidR="005A18A0" w:rsidRPr="005A18A0" w:rsidRDefault="005A18A0" w:rsidP="005A18A0">
      <w:pPr>
        <w:pStyle w:val="Prrafodelista"/>
        <w:spacing w:line="360" w:lineRule="auto"/>
        <w:ind w:left="0"/>
        <w:jc w:val="both"/>
        <w:rPr>
          <w:rFonts w:ascii="Times New Roman" w:hAnsi="Times New Roman" w:cs="Times New Roman"/>
          <w:i/>
        </w:rPr>
      </w:pPr>
      <w:r w:rsidRPr="005A18A0">
        <w:rPr>
          <w:rFonts w:ascii="Times New Roman" w:hAnsi="Times New Roman" w:cs="Times New Roman"/>
          <w:b/>
          <w:i/>
        </w:rPr>
        <w:lastRenderedPageBreak/>
        <w:t>Figure S</w:t>
      </w:r>
      <w:r>
        <w:rPr>
          <w:rFonts w:ascii="Times New Roman" w:hAnsi="Times New Roman" w:cs="Times New Roman"/>
          <w:b/>
          <w:i/>
        </w:rPr>
        <w:t>3</w:t>
      </w:r>
      <w:r w:rsidRPr="005A18A0">
        <w:rPr>
          <w:rFonts w:ascii="Times New Roman" w:hAnsi="Times New Roman" w:cs="Times New Roman"/>
          <w:b/>
          <w:i/>
        </w:rPr>
        <w:t>.</w:t>
      </w:r>
      <w:r w:rsidRPr="005A18A0">
        <w:rPr>
          <w:rFonts w:ascii="Times New Roman" w:hAnsi="Times New Roman" w:cs="Times New Roman"/>
          <w:i/>
        </w:rPr>
        <w:t xml:space="preserve"> Top: UV-VIS spectrum of the product reaction obtained between the functionalized g-</w:t>
      </w:r>
      <w:r w:rsidR="00964B8D">
        <w:rPr>
          <w:rFonts w:ascii="Times New Roman" w:hAnsi="Times New Roman" w:cs="Times New Roman"/>
          <w:i/>
        </w:rPr>
        <w:t>SG</w:t>
      </w:r>
      <w:r w:rsidRPr="005A18A0">
        <w:rPr>
          <w:rFonts w:ascii="Times New Roman" w:hAnsi="Times New Roman" w:cs="Times New Roman"/>
          <w:i/>
        </w:rPr>
        <w:t>FET and DTP. Bottom: scheme of DTP reaction with free thiol groups of</w:t>
      </w:r>
      <w:r w:rsidR="00DA60E6">
        <w:rPr>
          <w:rFonts w:ascii="Times New Roman" w:hAnsi="Times New Roman" w:cs="Times New Roman"/>
          <w:i/>
        </w:rPr>
        <w:t xml:space="preserve"> the</w:t>
      </w:r>
      <w:r w:rsidRPr="005A18A0">
        <w:rPr>
          <w:rFonts w:ascii="Times New Roman" w:hAnsi="Times New Roman" w:cs="Times New Roman"/>
          <w:i/>
        </w:rPr>
        <w:t xml:space="preserve"> g-</w:t>
      </w:r>
      <w:r w:rsidR="00C9129A">
        <w:rPr>
          <w:rFonts w:ascii="Times New Roman" w:hAnsi="Times New Roman" w:cs="Times New Roman"/>
          <w:i/>
        </w:rPr>
        <w:t>SG</w:t>
      </w:r>
      <w:r w:rsidRPr="005A18A0">
        <w:rPr>
          <w:rFonts w:ascii="Times New Roman" w:hAnsi="Times New Roman" w:cs="Times New Roman"/>
          <w:i/>
        </w:rPr>
        <w:t>FET.</w:t>
      </w:r>
    </w:p>
    <w:p w14:paraId="147768CF" w14:textId="77777777" w:rsidR="005A18A0" w:rsidRDefault="005A18A0" w:rsidP="005A18A0">
      <w:pPr>
        <w:spacing w:line="360" w:lineRule="auto"/>
        <w:jc w:val="both"/>
        <w:rPr>
          <w:rFonts w:ascii="Times New Roman" w:hAnsi="Times New Roman" w:cs="Times New Roman"/>
        </w:rPr>
      </w:pPr>
    </w:p>
    <w:p w14:paraId="43FC8984" w14:textId="77777777" w:rsidR="005A18A0" w:rsidRDefault="005A18A0" w:rsidP="005A18A0">
      <w:pPr>
        <w:spacing w:line="360" w:lineRule="auto"/>
        <w:jc w:val="both"/>
        <w:rPr>
          <w:rFonts w:ascii="Times New Roman" w:hAnsi="Times New Roman" w:cs="Times New Roman"/>
        </w:rPr>
      </w:pPr>
    </w:p>
    <w:p w14:paraId="2C2D0961" w14:textId="6737A710" w:rsidR="005A18A0" w:rsidRDefault="001C3E08" w:rsidP="005A18A0">
      <w:pPr>
        <w:spacing w:line="360" w:lineRule="auto"/>
        <w:jc w:val="both"/>
        <w:rPr>
          <w:rFonts w:ascii="Times New Roman" w:hAnsi="Times New Roman" w:cs="Times New Roman"/>
        </w:rPr>
      </w:pPr>
      <w:r>
        <w:rPr>
          <w:rFonts w:ascii="Times New Roman" w:hAnsi="Times New Roman" w:cs="Times New Roman"/>
          <w:b/>
          <w:noProof/>
        </w:rPr>
        <w:drawing>
          <wp:anchor distT="0" distB="0" distL="114300" distR="114300" simplePos="0" relativeHeight="251685888" behindDoc="0" locked="0" layoutInCell="1" allowOverlap="1" wp14:anchorId="5075508F" wp14:editId="3FC13BAF">
            <wp:simplePos x="0" y="0"/>
            <wp:positionH relativeFrom="column">
              <wp:posOffset>-141605</wp:posOffset>
            </wp:positionH>
            <wp:positionV relativeFrom="paragraph">
              <wp:posOffset>2756535</wp:posOffset>
            </wp:positionV>
            <wp:extent cx="5400040" cy="3900170"/>
            <wp:effectExtent l="0" t="0" r="0" b="5080"/>
            <wp:wrapTopAndBottom/>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S4_new.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400040" cy="3900170"/>
                    </a:xfrm>
                    <a:prstGeom prst="rect">
                      <a:avLst/>
                    </a:prstGeom>
                  </pic:spPr>
                </pic:pic>
              </a:graphicData>
            </a:graphic>
            <wp14:sizeRelH relativeFrom="page">
              <wp14:pctWidth>0</wp14:pctWidth>
            </wp14:sizeRelH>
            <wp14:sizeRelV relativeFrom="page">
              <wp14:pctHeight>0</wp14:pctHeight>
            </wp14:sizeRelV>
          </wp:anchor>
        </w:drawing>
      </w:r>
      <w:r w:rsidR="005A18A0" w:rsidRPr="0030463F">
        <w:rPr>
          <w:rFonts w:ascii="Times New Roman" w:hAnsi="Times New Roman" w:cs="Times New Roman"/>
        </w:rPr>
        <w:t>The presence of free thiol groups on covalently functionalized g-</w:t>
      </w:r>
      <w:r w:rsidR="00ED301B">
        <w:rPr>
          <w:rFonts w:ascii="Times New Roman" w:hAnsi="Times New Roman" w:cs="Times New Roman"/>
        </w:rPr>
        <w:t>SG</w:t>
      </w:r>
      <w:r w:rsidR="005A18A0" w:rsidRPr="0030463F">
        <w:rPr>
          <w:rFonts w:ascii="Times New Roman" w:hAnsi="Times New Roman" w:cs="Times New Roman"/>
        </w:rPr>
        <w:t xml:space="preserve">FET was </w:t>
      </w:r>
      <w:r w:rsidR="00286FB4">
        <w:rPr>
          <w:rFonts w:ascii="Times New Roman" w:hAnsi="Times New Roman" w:cs="Times New Roman"/>
        </w:rPr>
        <w:t>confirmed</w:t>
      </w:r>
      <w:r w:rsidR="00286FB4" w:rsidRPr="0030463F">
        <w:rPr>
          <w:rFonts w:ascii="Times New Roman" w:hAnsi="Times New Roman" w:cs="Times New Roman"/>
        </w:rPr>
        <w:t xml:space="preserve"> </w:t>
      </w:r>
      <w:r w:rsidR="005A18A0" w:rsidRPr="0030463F">
        <w:rPr>
          <w:rFonts w:ascii="Times New Roman" w:hAnsi="Times New Roman" w:cs="Times New Roman"/>
        </w:rPr>
        <w:t xml:space="preserve">by a colorimetric method, </w:t>
      </w:r>
      <w:r w:rsidR="000412F1" w:rsidRPr="000412F1">
        <w:rPr>
          <w:rFonts w:ascii="Times New Roman" w:hAnsi="Times New Roman" w:cs="Times New Roman"/>
        </w:rPr>
        <w:t>through the deposition of</w:t>
      </w:r>
      <w:r w:rsidR="005A18A0" w:rsidRPr="0030463F">
        <w:rPr>
          <w:rFonts w:ascii="Times New Roman" w:hAnsi="Times New Roman" w:cs="Times New Roman"/>
        </w:rPr>
        <w:t xml:space="preserve"> a saturated solution of 2</w:t>
      </w:r>
      <w:proofErr w:type="gramStart"/>
      <w:r w:rsidR="005A18A0" w:rsidRPr="0030463F">
        <w:rPr>
          <w:rFonts w:ascii="Times New Roman" w:hAnsi="Times New Roman" w:cs="Times New Roman"/>
        </w:rPr>
        <w:t>,2’</w:t>
      </w:r>
      <w:proofErr w:type="gramEnd"/>
      <w:r w:rsidR="005A18A0" w:rsidRPr="0030463F">
        <w:rPr>
          <w:rFonts w:ascii="Times New Roman" w:hAnsi="Times New Roman" w:cs="Times New Roman"/>
        </w:rPr>
        <w:t>-dithiodipyridine (DTP) on graphene surface for 1h. Indeed, the thiol groups react with DTP forming 2</w:t>
      </w:r>
      <w:proofErr w:type="gramStart"/>
      <w:r w:rsidR="005A18A0" w:rsidRPr="0030463F">
        <w:rPr>
          <w:rFonts w:ascii="Times New Roman" w:hAnsi="Times New Roman" w:cs="Times New Roman"/>
        </w:rPr>
        <w:t>,2’</w:t>
      </w:r>
      <w:proofErr w:type="gramEnd"/>
      <w:r w:rsidR="005A18A0" w:rsidRPr="0030463F">
        <w:rPr>
          <w:rFonts w:ascii="Times New Roman" w:hAnsi="Times New Roman" w:cs="Times New Roman"/>
        </w:rPr>
        <w:t>-dipyridyl disulfide and 2-mercaptopyridine. This last molecule quickly tautomerizes into 2-thipyridone forming a yellow solution, which indicates the presence of free thiols on g-</w:t>
      </w:r>
      <w:r w:rsidR="00ED301B">
        <w:rPr>
          <w:rFonts w:ascii="Times New Roman" w:hAnsi="Times New Roman" w:cs="Times New Roman"/>
        </w:rPr>
        <w:t>SG</w:t>
      </w:r>
      <w:r w:rsidR="005A18A0" w:rsidRPr="0030463F">
        <w:rPr>
          <w:rFonts w:ascii="Times New Roman" w:hAnsi="Times New Roman" w:cs="Times New Roman"/>
        </w:rPr>
        <w:t>FET surf</w:t>
      </w:r>
      <w:r w:rsidR="00592868">
        <w:rPr>
          <w:rFonts w:ascii="Times New Roman" w:hAnsi="Times New Roman" w:cs="Times New Roman"/>
        </w:rPr>
        <w:t>ace. UV absorption peak at λ</w:t>
      </w:r>
      <w:r w:rsidR="00F71779">
        <w:rPr>
          <w:rFonts w:ascii="Times New Roman" w:hAnsi="Times New Roman" w:cs="Times New Roman"/>
        </w:rPr>
        <w:t>=</w:t>
      </w:r>
      <w:r w:rsidR="005A18A0" w:rsidRPr="0030463F">
        <w:rPr>
          <w:rFonts w:ascii="Times New Roman" w:hAnsi="Times New Roman" w:cs="Times New Roman"/>
        </w:rPr>
        <w:t>343 nm (molar extinction coefficient at 343 nm = 8080 M</w:t>
      </w:r>
      <w:r w:rsidR="005A18A0" w:rsidRPr="0030463F">
        <w:rPr>
          <w:rFonts w:ascii="Times New Roman" w:hAnsi="Times New Roman" w:cs="Times New Roman"/>
          <w:vertAlign w:val="superscript"/>
        </w:rPr>
        <w:t>-1</w:t>
      </w:r>
      <w:r w:rsidR="005A18A0" w:rsidRPr="0030463F">
        <w:rPr>
          <w:rFonts w:ascii="Times New Roman" w:hAnsi="Times New Roman" w:cs="Times New Roman"/>
        </w:rPr>
        <w:t>cm</w:t>
      </w:r>
      <w:r w:rsidR="005A18A0" w:rsidRPr="0030463F">
        <w:rPr>
          <w:rFonts w:ascii="Times New Roman" w:hAnsi="Times New Roman" w:cs="Times New Roman"/>
          <w:vertAlign w:val="superscript"/>
        </w:rPr>
        <w:t>-1</w:t>
      </w:r>
      <w:r w:rsidR="005A18A0" w:rsidRPr="0030463F">
        <w:rPr>
          <w:rFonts w:ascii="Times New Roman" w:hAnsi="Times New Roman" w:cs="Times New Roman"/>
        </w:rPr>
        <w:t xml:space="preserve">) proves the formation of 2-mercaptopyridine while the peak observed at 269 nm is associated with the unreacted DTP, as shown in </w:t>
      </w:r>
      <w:r w:rsidR="005A18A0" w:rsidRPr="000B2AC9">
        <w:rPr>
          <w:rFonts w:ascii="Times New Roman" w:hAnsi="Times New Roman" w:cs="Times New Roman"/>
        </w:rPr>
        <w:t>Fig</w:t>
      </w:r>
      <w:r w:rsidR="005A18A0">
        <w:rPr>
          <w:rFonts w:ascii="Times New Roman" w:hAnsi="Times New Roman" w:cs="Times New Roman"/>
        </w:rPr>
        <w:t>. S</w:t>
      </w:r>
      <w:r w:rsidR="00ED301B">
        <w:rPr>
          <w:rFonts w:ascii="Times New Roman" w:hAnsi="Times New Roman" w:cs="Times New Roman"/>
        </w:rPr>
        <w:t>3.</w:t>
      </w:r>
      <w:r w:rsidR="005A18A0" w:rsidRPr="0030463F">
        <w:rPr>
          <w:rFonts w:ascii="Times New Roman" w:hAnsi="Times New Roman" w:cs="Times New Roman"/>
        </w:rPr>
        <w:t xml:space="preserve"> No functionalized g-</w:t>
      </w:r>
      <w:r w:rsidR="00ED301B">
        <w:rPr>
          <w:rFonts w:ascii="Times New Roman" w:hAnsi="Times New Roman" w:cs="Times New Roman"/>
        </w:rPr>
        <w:t>SG</w:t>
      </w:r>
      <w:r w:rsidR="005A18A0" w:rsidRPr="0030463F">
        <w:rPr>
          <w:rFonts w:ascii="Times New Roman" w:hAnsi="Times New Roman" w:cs="Times New Roman"/>
        </w:rPr>
        <w:t xml:space="preserve">FET was used as blank. </w:t>
      </w:r>
    </w:p>
    <w:p w14:paraId="6233F8CF" w14:textId="2EC8A136" w:rsidR="005A18A0" w:rsidRDefault="005A18A0" w:rsidP="005A18A0">
      <w:pPr>
        <w:numPr>
          <w:ilvl w:val="0"/>
          <w:numId w:val="1"/>
        </w:numPr>
        <w:spacing w:after="0" w:line="360" w:lineRule="auto"/>
        <w:jc w:val="both"/>
        <w:rPr>
          <w:rFonts w:ascii="Times New Roman" w:hAnsi="Times New Roman" w:cs="Times New Roman"/>
          <w:b/>
        </w:rPr>
      </w:pPr>
      <w:r w:rsidRPr="0030463F">
        <w:rPr>
          <w:rFonts w:ascii="Times New Roman" w:hAnsi="Times New Roman" w:cs="Times New Roman"/>
          <w:b/>
        </w:rPr>
        <w:t>AFM: H</w:t>
      </w:r>
      <w:r w:rsidR="00B6619B">
        <w:rPr>
          <w:rFonts w:ascii="Times New Roman" w:hAnsi="Times New Roman" w:cs="Times New Roman"/>
          <w:b/>
        </w:rPr>
        <w:t>CV</w:t>
      </w:r>
      <w:r w:rsidRPr="0030463F">
        <w:rPr>
          <w:rFonts w:ascii="Times New Roman" w:hAnsi="Times New Roman" w:cs="Times New Roman"/>
          <w:b/>
        </w:rPr>
        <w:t xml:space="preserve"> core protein on functionalized graphite as a model system </w:t>
      </w:r>
    </w:p>
    <w:p w14:paraId="38960E81" w14:textId="144385FE" w:rsidR="00587232" w:rsidRPr="0030463F" w:rsidRDefault="00587232" w:rsidP="00587232">
      <w:pPr>
        <w:spacing w:after="0" w:line="360" w:lineRule="auto"/>
        <w:ind w:left="720"/>
        <w:jc w:val="both"/>
        <w:rPr>
          <w:rFonts w:ascii="Times New Roman" w:hAnsi="Times New Roman" w:cs="Times New Roman"/>
          <w:b/>
        </w:rPr>
      </w:pPr>
    </w:p>
    <w:p w14:paraId="7EDD17DA" w14:textId="24D17A82" w:rsidR="005A18A0" w:rsidRPr="0030463F" w:rsidRDefault="005A18A0" w:rsidP="005A18A0">
      <w:pPr>
        <w:spacing w:line="360" w:lineRule="auto"/>
        <w:jc w:val="both"/>
        <w:rPr>
          <w:rFonts w:ascii="Times New Roman" w:hAnsi="Times New Roman" w:cs="Times New Roman"/>
          <w:i/>
        </w:rPr>
      </w:pPr>
      <w:r>
        <w:rPr>
          <w:rFonts w:ascii="Times New Roman" w:hAnsi="Times New Roman" w:cs="Times New Roman"/>
          <w:b/>
          <w:i/>
        </w:rPr>
        <w:t>Figure S4</w:t>
      </w:r>
      <w:r w:rsidRPr="0030463F">
        <w:rPr>
          <w:rFonts w:ascii="Times New Roman" w:hAnsi="Times New Roman" w:cs="Times New Roman"/>
          <w:b/>
          <w:i/>
        </w:rPr>
        <w:t xml:space="preserve">. (a) </w:t>
      </w:r>
      <w:r w:rsidR="00587232" w:rsidRPr="00587232">
        <w:rPr>
          <w:rFonts w:ascii="Times New Roman" w:hAnsi="Times New Roman" w:cs="Times New Roman"/>
          <w:i/>
        </w:rPr>
        <w:t>AFM images</w:t>
      </w:r>
      <w:r w:rsidR="00587232">
        <w:rPr>
          <w:rFonts w:ascii="Times New Roman" w:hAnsi="Times New Roman" w:cs="Times New Roman"/>
          <w:b/>
          <w:i/>
        </w:rPr>
        <w:t xml:space="preserve"> </w:t>
      </w:r>
      <w:r w:rsidRPr="0030463F">
        <w:rPr>
          <w:rFonts w:ascii="Times New Roman" w:hAnsi="Times New Roman" w:cs="Times New Roman"/>
          <w:i/>
        </w:rPr>
        <w:t xml:space="preserve">on </w:t>
      </w:r>
      <w:r w:rsidR="00690B0D">
        <w:rPr>
          <w:rFonts w:ascii="Times New Roman" w:hAnsi="Times New Roman" w:cs="Times New Roman"/>
          <w:i/>
        </w:rPr>
        <w:t>a</w:t>
      </w:r>
      <w:r w:rsidRPr="0030463F">
        <w:rPr>
          <w:rFonts w:ascii="Times New Roman" w:hAnsi="Times New Roman" w:cs="Times New Roman"/>
          <w:i/>
        </w:rPr>
        <w:t xml:space="preserve"> functionalized graphite surface for each biosensor</w:t>
      </w:r>
      <w:r w:rsidR="00DC3E06">
        <w:rPr>
          <w:rFonts w:ascii="Times New Roman" w:hAnsi="Times New Roman" w:cs="Times New Roman"/>
          <w:i/>
        </w:rPr>
        <w:t xml:space="preserve"> fabrication</w:t>
      </w:r>
      <w:r w:rsidRPr="0030463F">
        <w:rPr>
          <w:rFonts w:ascii="Times New Roman" w:hAnsi="Times New Roman" w:cs="Times New Roman"/>
          <w:i/>
        </w:rPr>
        <w:t xml:space="preserve"> st</w:t>
      </w:r>
      <w:r w:rsidR="00587232">
        <w:rPr>
          <w:rFonts w:ascii="Times New Roman" w:hAnsi="Times New Roman" w:cs="Times New Roman"/>
          <w:i/>
        </w:rPr>
        <w:t>age</w:t>
      </w:r>
      <w:r w:rsidRPr="0030463F">
        <w:rPr>
          <w:rFonts w:ascii="Times New Roman" w:hAnsi="Times New Roman" w:cs="Times New Roman"/>
          <w:i/>
        </w:rPr>
        <w:t xml:space="preserve">, namely </w:t>
      </w:r>
      <w:r w:rsidR="00A41580">
        <w:rPr>
          <w:rFonts w:ascii="Times New Roman" w:hAnsi="Times New Roman" w:cs="Times New Roman"/>
          <w:i/>
        </w:rPr>
        <w:t>p</w:t>
      </w:r>
      <w:r w:rsidR="00DC3E06">
        <w:rPr>
          <w:rFonts w:ascii="Times New Roman" w:hAnsi="Times New Roman" w:cs="Times New Roman"/>
          <w:i/>
        </w:rPr>
        <w:t xml:space="preserve">ATP </w:t>
      </w:r>
      <w:r w:rsidRPr="0030463F">
        <w:rPr>
          <w:rFonts w:ascii="Times New Roman" w:hAnsi="Times New Roman" w:cs="Times New Roman"/>
          <w:i/>
        </w:rPr>
        <w:t xml:space="preserve">functionalized graphene, </w:t>
      </w:r>
      <w:r w:rsidR="00DC3E06">
        <w:rPr>
          <w:rFonts w:ascii="Times New Roman" w:hAnsi="Times New Roman" w:cs="Times New Roman"/>
          <w:i/>
        </w:rPr>
        <w:t>after</w:t>
      </w:r>
      <w:r w:rsidRPr="0030463F">
        <w:rPr>
          <w:rFonts w:ascii="Times New Roman" w:hAnsi="Times New Roman" w:cs="Times New Roman"/>
          <w:i/>
        </w:rPr>
        <w:t xml:space="preserve"> the aptamer link</w:t>
      </w:r>
      <w:r w:rsidR="00DC3E06">
        <w:rPr>
          <w:rFonts w:ascii="Times New Roman" w:hAnsi="Times New Roman" w:cs="Times New Roman"/>
          <w:i/>
        </w:rPr>
        <w:t>age</w:t>
      </w:r>
      <w:r w:rsidRPr="0030463F">
        <w:rPr>
          <w:rFonts w:ascii="Times New Roman" w:hAnsi="Times New Roman" w:cs="Times New Roman"/>
          <w:i/>
        </w:rPr>
        <w:t xml:space="preserve"> to it, </w:t>
      </w:r>
      <w:r w:rsidR="00DC3E06">
        <w:rPr>
          <w:rFonts w:ascii="Times New Roman" w:hAnsi="Times New Roman" w:cs="Times New Roman"/>
          <w:i/>
        </w:rPr>
        <w:t>after</w:t>
      </w:r>
      <w:r w:rsidRPr="0030463F">
        <w:rPr>
          <w:rFonts w:ascii="Times New Roman" w:hAnsi="Times New Roman" w:cs="Times New Roman"/>
          <w:i/>
        </w:rPr>
        <w:t xml:space="preserve"> the HCV core </w:t>
      </w:r>
      <w:r w:rsidRPr="0030463F">
        <w:rPr>
          <w:rFonts w:ascii="Times New Roman" w:hAnsi="Times New Roman" w:cs="Times New Roman"/>
          <w:i/>
        </w:rPr>
        <w:lastRenderedPageBreak/>
        <w:t xml:space="preserve">protein </w:t>
      </w:r>
      <w:r w:rsidR="00DC3E06">
        <w:rPr>
          <w:rFonts w:ascii="Times New Roman" w:hAnsi="Times New Roman" w:cs="Times New Roman"/>
          <w:i/>
        </w:rPr>
        <w:t>interaction</w:t>
      </w:r>
      <w:r w:rsidRPr="0030463F">
        <w:rPr>
          <w:rFonts w:ascii="Times New Roman" w:hAnsi="Times New Roman" w:cs="Times New Roman"/>
          <w:i/>
        </w:rPr>
        <w:t xml:space="preserve"> and </w:t>
      </w:r>
      <w:r w:rsidR="00DC3E06">
        <w:rPr>
          <w:rFonts w:ascii="Times New Roman" w:hAnsi="Times New Roman" w:cs="Times New Roman"/>
          <w:i/>
        </w:rPr>
        <w:t>after</w:t>
      </w:r>
      <w:r w:rsidRPr="0030463F">
        <w:rPr>
          <w:rFonts w:ascii="Times New Roman" w:hAnsi="Times New Roman" w:cs="Times New Roman"/>
          <w:i/>
        </w:rPr>
        <w:t xml:space="preserve"> a further HCV core protein adsorption.</w:t>
      </w:r>
      <w:r w:rsidR="00587232">
        <w:rPr>
          <w:rFonts w:ascii="Times New Roman" w:hAnsi="Times New Roman" w:cs="Times New Roman"/>
          <w:i/>
        </w:rPr>
        <w:t xml:space="preserve"> </w:t>
      </w:r>
      <w:r w:rsidR="00587232" w:rsidRPr="00587232">
        <w:rPr>
          <w:rFonts w:ascii="Times New Roman" w:hAnsi="Times New Roman" w:cs="Times New Roman"/>
          <w:b/>
          <w:i/>
        </w:rPr>
        <w:t>b)</w:t>
      </w:r>
      <w:r w:rsidR="00587232">
        <w:rPr>
          <w:rFonts w:ascii="Times New Roman" w:hAnsi="Times New Roman" w:cs="Times New Roman"/>
          <w:i/>
        </w:rPr>
        <w:t xml:space="preserve"> Corresponding h</w:t>
      </w:r>
      <w:r w:rsidR="00587232" w:rsidRPr="0030463F">
        <w:rPr>
          <w:rFonts w:ascii="Times New Roman" w:hAnsi="Times New Roman" w:cs="Times New Roman"/>
          <w:i/>
        </w:rPr>
        <w:t>eight distribution</w:t>
      </w:r>
      <w:r w:rsidR="00587232">
        <w:rPr>
          <w:rFonts w:ascii="Times New Roman" w:hAnsi="Times New Roman" w:cs="Times New Roman"/>
          <w:i/>
        </w:rPr>
        <w:t>s.</w:t>
      </w:r>
    </w:p>
    <w:p w14:paraId="02E913AA" w14:textId="2425995E" w:rsidR="005A18A0" w:rsidRPr="0030463F" w:rsidRDefault="005A18A0" w:rsidP="005A18A0">
      <w:pPr>
        <w:spacing w:line="360" w:lineRule="auto"/>
        <w:jc w:val="both"/>
        <w:rPr>
          <w:rFonts w:ascii="Times New Roman" w:hAnsi="Times New Roman" w:cs="Times New Roman"/>
        </w:rPr>
      </w:pPr>
      <w:r w:rsidRPr="0030463F">
        <w:rPr>
          <w:rFonts w:ascii="Times New Roman" w:hAnsi="Times New Roman" w:cs="Times New Roman"/>
        </w:rPr>
        <w:t xml:space="preserve">In order to check the validity of the experimental approach, a series of experiments were carried out by ex-situ AFM on graphite (that was used as a model system for this purpose). Thus, </w:t>
      </w:r>
      <w:r w:rsidR="00286FB4" w:rsidRPr="0030463F">
        <w:rPr>
          <w:rFonts w:ascii="Times New Roman" w:hAnsi="Times New Roman" w:cs="Times New Roman"/>
        </w:rPr>
        <w:t xml:space="preserve">the </w:t>
      </w:r>
      <w:r w:rsidR="00794053">
        <w:rPr>
          <w:rFonts w:ascii="Times New Roman" w:hAnsi="Times New Roman" w:cs="Times New Roman"/>
        </w:rPr>
        <w:t>morphological</w:t>
      </w:r>
      <w:r w:rsidR="00286FB4">
        <w:rPr>
          <w:rFonts w:ascii="Times New Roman" w:hAnsi="Times New Roman" w:cs="Times New Roman"/>
        </w:rPr>
        <w:t xml:space="preserve"> changes at the surface </w:t>
      </w:r>
      <w:r w:rsidRPr="0030463F">
        <w:rPr>
          <w:rFonts w:ascii="Times New Roman" w:hAnsi="Times New Roman" w:cs="Times New Roman"/>
        </w:rPr>
        <w:t xml:space="preserve">of the biosensing device </w:t>
      </w:r>
      <w:r w:rsidR="00286FB4">
        <w:rPr>
          <w:rFonts w:ascii="Times New Roman" w:hAnsi="Times New Roman" w:cs="Times New Roman"/>
        </w:rPr>
        <w:t xml:space="preserve">for the </w:t>
      </w:r>
      <w:r w:rsidR="00286FB4" w:rsidRPr="0030463F">
        <w:rPr>
          <w:rFonts w:ascii="Times New Roman" w:hAnsi="Times New Roman" w:cs="Times New Roman"/>
        </w:rPr>
        <w:t xml:space="preserve">sequential steps </w:t>
      </w:r>
      <w:r w:rsidRPr="0030463F">
        <w:rPr>
          <w:rFonts w:ascii="Times New Roman" w:hAnsi="Times New Roman" w:cs="Times New Roman"/>
        </w:rPr>
        <w:t xml:space="preserve">(i.e., graphite-pATP, graphite-pATP + aptamer, graphite-pATP + aptamer + </w:t>
      </w:r>
      <w:r w:rsidR="00457E6A">
        <w:rPr>
          <w:rFonts w:ascii="Times New Roman" w:hAnsi="Times New Roman" w:cs="Times New Roman"/>
        </w:rPr>
        <w:t xml:space="preserve">HCV </w:t>
      </w:r>
      <w:r w:rsidRPr="0030463F">
        <w:rPr>
          <w:rFonts w:ascii="Times New Roman" w:hAnsi="Times New Roman" w:cs="Times New Roman"/>
        </w:rPr>
        <w:t>core</w:t>
      </w:r>
      <w:r w:rsidR="0029342B">
        <w:rPr>
          <w:rFonts w:ascii="Times New Roman" w:hAnsi="Times New Roman" w:cs="Times New Roman"/>
        </w:rPr>
        <w:t xml:space="preserve"> protein</w:t>
      </w:r>
      <w:r w:rsidRPr="0030463F">
        <w:rPr>
          <w:rFonts w:ascii="Times New Roman" w:hAnsi="Times New Roman" w:cs="Times New Roman"/>
        </w:rPr>
        <w:t xml:space="preserve">, graphite-pATP + aptamer + </w:t>
      </w:r>
      <w:r w:rsidR="00457E6A">
        <w:rPr>
          <w:rFonts w:ascii="Times New Roman" w:hAnsi="Times New Roman" w:cs="Times New Roman"/>
        </w:rPr>
        <w:t xml:space="preserve">HCV </w:t>
      </w:r>
      <w:r w:rsidRPr="0030463F">
        <w:rPr>
          <w:rFonts w:ascii="Times New Roman" w:hAnsi="Times New Roman" w:cs="Times New Roman"/>
        </w:rPr>
        <w:t>core</w:t>
      </w:r>
      <w:r w:rsidR="0029342B">
        <w:rPr>
          <w:rFonts w:ascii="Times New Roman" w:hAnsi="Times New Roman" w:cs="Times New Roman"/>
        </w:rPr>
        <w:t xml:space="preserve"> protein</w:t>
      </w:r>
      <w:r w:rsidRPr="0030463F">
        <w:rPr>
          <w:rFonts w:ascii="Times New Roman" w:hAnsi="Times New Roman" w:cs="Times New Roman"/>
        </w:rPr>
        <w:t xml:space="preserve"> + </w:t>
      </w:r>
      <w:r w:rsidR="00457E6A">
        <w:rPr>
          <w:rFonts w:ascii="Times New Roman" w:hAnsi="Times New Roman" w:cs="Times New Roman"/>
        </w:rPr>
        <w:t xml:space="preserve">HCV </w:t>
      </w:r>
      <w:r w:rsidRPr="0030463F">
        <w:rPr>
          <w:rFonts w:ascii="Times New Roman" w:hAnsi="Times New Roman" w:cs="Times New Roman"/>
        </w:rPr>
        <w:t>core</w:t>
      </w:r>
      <w:r w:rsidR="0029342B">
        <w:rPr>
          <w:rFonts w:ascii="Times New Roman" w:hAnsi="Times New Roman" w:cs="Times New Roman"/>
        </w:rPr>
        <w:t xml:space="preserve"> protein</w:t>
      </w:r>
      <w:r w:rsidRPr="0030463F">
        <w:rPr>
          <w:rFonts w:ascii="Times New Roman" w:hAnsi="Times New Roman" w:cs="Times New Roman"/>
        </w:rPr>
        <w:t>) were characterized by AFM. The corresponding AFM images are shown in Figure S</w:t>
      </w:r>
      <w:r w:rsidR="00690B0D">
        <w:rPr>
          <w:rFonts w:ascii="Times New Roman" w:hAnsi="Times New Roman" w:cs="Times New Roman"/>
        </w:rPr>
        <w:t>4a</w:t>
      </w:r>
      <w:r w:rsidR="00B53F56">
        <w:rPr>
          <w:rFonts w:ascii="Times New Roman" w:hAnsi="Times New Roman" w:cs="Times New Roman"/>
        </w:rPr>
        <w:t>. F</w:t>
      </w:r>
      <w:r w:rsidRPr="0030463F">
        <w:rPr>
          <w:rFonts w:ascii="Times New Roman" w:hAnsi="Times New Roman" w:cs="Times New Roman"/>
        </w:rPr>
        <w:t>or the initial system a rather flat surface is imaged with small structures, 0.2-0.4 nm high, on top due to the functionalization. When the aptamer is linked to this surface, a sort of binary image is obtained, corresponding to graphite functionalized surface (dark background) and aptamer molecules (protruding structures). Finally</w:t>
      </w:r>
      <w:r w:rsidR="00B53F56">
        <w:rPr>
          <w:rFonts w:ascii="Times New Roman" w:hAnsi="Times New Roman" w:cs="Times New Roman"/>
        </w:rPr>
        <w:t>,</w:t>
      </w:r>
      <w:r w:rsidRPr="0030463F">
        <w:rPr>
          <w:rFonts w:ascii="Times New Roman" w:hAnsi="Times New Roman" w:cs="Times New Roman"/>
        </w:rPr>
        <w:t xml:space="preserve"> when this surface is exposed to a buffer</w:t>
      </w:r>
      <w:r w:rsidR="00BE2609">
        <w:rPr>
          <w:rFonts w:ascii="Times New Roman" w:hAnsi="Times New Roman" w:cs="Times New Roman"/>
        </w:rPr>
        <w:t xml:space="preserve"> solution</w:t>
      </w:r>
      <w:r w:rsidRPr="0030463F">
        <w:rPr>
          <w:rFonts w:ascii="Times New Roman" w:hAnsi="Times New Roman" w:cs="Times New Roman"/>
        </w:rPr>
        <w:t xml:space="preserve"> containing the HCV core protein, it is still observed this sort of dark-bright morphology due to the partial coverage of the surface by the aptamer. It is worth noting that the different coverages of the graphite surface by the aptamer and </w:t>
      </w:r>
      <w:r w:rsidR="00BE2609">
        <w:rPr>
          <w:rFonts w:ascii="Times New Roman" w:hAnsi="Times New Roman" w:cs="Times New Roman"/>
        </w:rPr>
        <w:t>HCV c</w:t>
      </w:r>
      <w:r w:rsidRPr="0030463F">
        <w:rPr>
          <w:rFonts w:ascii="Times New Roman" w:hAnsi="Times New Roman" w:cs="Times New Roman"/>
        </w:rPr>
        <w:t>ore protein observed in the images are due to the inhomogeneity of the deposition. Besides, the AFM measurements were not made at the same location o</w:t>
      </w:r>
      <w:r w:rsidR="00794053">
        <w:rPr>
          <w:rFonts w:ascii="Times New Roman" w:hAnsi="Times New Roman" w:cs="Times New Roman"/>
        </w:rPr>
        <w:t>n</w:t>
      </w:r>
      <w:r w:rsidRPr="0030463F">
        <w:rPr>
          <w:rFonts w:ascii="Times New Roman" w:hAnsi="Times New Roman" w:cs="Times New Roman"/>
        </w:rPr>
        <w:t xml:space="preserve"> the surface. </w:t>
      </w:r>
    </w:p>
    <w:p w14:paraId="30C1CAEB" w14:textId="6CADADDF" w:rsidR="005A18A0" w:rsidRPr="0030463F" w:rsidRDefault="005A18A0" w:rsidP="005A18A0">
      <w:pPr>
        <w:spacing w:line="360" w:lineRule="auto"/>
        <w:jc w:val="both"/>
        <w:rPr>
          <w:rFonts w:ascii="Times New Roman" w:hAnsi="Times New Roman" w:cs="Times New Roman"/>
        </w:rPr>
      </w:pPr>
      <w:r w:rsidRPr="0030463F">
        <w:rPr>
          <w:rFonts w:ascii="Times New Roman" w:hAnsi="Times New Roman" w:cs="Times New Roman"/>
        </w:rPr>
        <w:t>One useful way to follow these sequential adsorption processes is to plot their corresponding height distribution (Fig. S</w:t>
      </w:r>
      <w:r w:rsidR="00690B0D">
        <w:rPr>
          <w:rFonts w:ascii="Times New Roman" w:hAnsi="Times New Roman" w:cs="Times New Roman"/>
        </w:rPr>
        <w:t>4b</w:t>
      </w:r>
      <w:r w:rsidRPr="0030463F">
        <w:rPr>
          <w:rFonts w:ascii="Times New Roman" w:hAnsi="Times New Roman" w:cs="Times New Roman"/>
        </w:rPr>
        <w:t>). In this case, the first peak at low height val</w:t>
      </w:r>
      <w:r w:rsidR="00361C6B">
        <w:rPr>
          <w:rFonts w:ascii="Times New Roman" w:hAnsi="Times New Roman" w:cs="Times New Roman"/>
        </w:rPr>
        <w:t>u</w:t>
      </w:r>
      <w:r w:rsidRPr="0030463F">
        <w:rPr>
          <w:rFonts w:ascii="Times New Roman" w:hAnsi="Times New Roman" w:cs="Times New Roman"/>
        </w:rPr>
        <w:t>e (x-axis) is set always equal and corresponds to the graphite functionalized surface (i.e. the darker zones in those AFM images with dark and bright zones). The second peak, at higher x-axis values, corresponds in each case to the adsorbed structures. Note that the peak due to the bound a</w:t>
      </w:r>
      <w:r w:rsidR="009942B9">
        <w:rPr>
          <w:rFonts w:ascii="Times New Roman" w:hAnsi="Times New Roman" w:cs="Times New Roman"/>
        </w:rPr>
        <w:t>ptamer occurs at lower x-axis va</w:t>
      </w:r>
      <w:r w:rsidRPr="0030463F">
        <w:rPr>
          <w:rFonts w:ascii="Times New Roman" w:hAnsi="Times New Roman" w:cs="Times New Roman"/>
        </w:rPr>
        <w:t xml:space="preserve">lues than that obtained when </w:t>
      </w:r>
      <w:r w:rsidR="00BE2609">
        <w:rPr>
          <w:rFonts w:ascii="Times New Roman" w:hAnsi="Times New Roman" w:cs="Times New Roman"/>
        </w:rPr>
        <w:t xml:space="preserve">HCV </w:t>
      </w:r>
      <w:r w:rsidRPr="0030463F">
        <w:rPr>
          <w:rFonts w:ascii="Times New Roman" w:hAnsi="Times New Roman" w:cs="Times New Roman"/>
        </w:rPr>
        <w:t>core</w:t>
      </w:r>
      <w:r w:rsidR="00BE2609">
        <w:rPr>
          <w:rFonts w:ascii="Times New Roman" w:hAnsi="Times New Roman" w:cs="Times New Roman"/>
        </w:rPr>
        <w:t xml:space="preserve"> protein</w:t>
      </w:r>
      <w:r w:rsidRPr="0030463F">
        <w:rPr>
          <w:rFonts w:ascii="Times New Roman" w:hAnsi="Times New Roman" w:cs="Times New Roman"/>
        </w:rPr>
        <w:t xml:space="preserve"> is first deposited (which would correspond to the height of aptamer + </w:t>
      </w:r>
      <w:r w:rsidR="00BE2609">
        <w:rPr>
          <w:rFonts w:ascii="Times New Roman" w:hAnsi="Times New Roman" w:cs="Times New Roman"/>
        </w:rPr>
        <w:t xml:space="preserve">HCV </w:t>
      </w:r>
      <w:r w:rsidRPr="0030463F">
        <w:rPr>
          <w:rFonts w:ascii="Times New Roman" w:hAnsi="Times New Roman" w:cs="Times New Roman"/>
        </w:rPr>
        <w:t>core</w:t>
      </w:r>
      <w:r w:rsidR="00680646">
        <w:rPr>
          <w:rFonts w:ascii="Times New Roman" w:hAnsi="Times New Roman" w:cs="Times New Roman"/>
        </w:rPr>
        <w:t xml:space="preserve"> protein</w:t>
      </w:r>
      <w:r w:rsidRPr="0030463F">
        <w:rPr>
          <w:rFonts w:ascii="Times New Roman" w:hAnsi="Times New Roman" w:cs="Times New Roman"/>
        </w:rPr>
        <w:t xml:space="preserve"> structures). Finally, when further HCV core protein is deposited, this peak is wider and occurs at larger x-axis value</w:t>
      </w:r>
      <w:r w:rsidR="00BE2609">
        <w:rPr>
          <w:rFonts w:ascii="Times New Roman" w:hAnsi="Times New Roman" w:cs="Times New Roman"/>
        </w:rPr>
        <w:t>s, suggesting that core protein</w:t>
      </w:r>
      <w:r w:rsidRPr="0030463F">
        <w:rPr>
          <w:rFonts w:ascii="Times New Roman" w:hAnsi="Times New Roman" w:cs="Times New Roman"/>
        </w:rPr>
        <w:t xml:space="preserve"> may adsorb not only on the specific aptamer molecules but also on already deposited core proteins. It is worth not</w:t>
      </w:r>
      <w:r w:rsidR="00BE2609">
        <w:rPr>
          <w:rFonts w:ascii="Times New Roman" w:hAnsi="Times New Roman" w:cs="Times New Roman"/>
        </w:rPr>
        <w:t>ing</w:t>
      </w:r>
      <w:r w:rsidRPr="0030463F">
        <w:rPr>
          <w:rFonts w:ascii="Times New Roman" w:hAnsi="Times New Roman" w:cs="Times New Roman"/>
        </w:rPr>
        <w:t xml:space="preserve"> that the core protein seems to lack affinity for the graphite functionalized surface, since the dark patches in the AFM images are featureless and no other peaks appear in the corresponding height distribution.</w:t>
      </w:r>
    </w:p>
    <w:p w14:paraId="381F2A5D" w14:textId="5C19CACC" w:rsidR="00F6696C" w:rsidRDefault="0090674C" w:rsidP="00D450E2">
      <w:pPr>
        <w:pStyle w:val="Prrafodelista"/>
        <w:numPr>
          <w:ilvl w:val="0"/>
          <w:numId w:val="1"/>
        </w:numPr>
        <w:spacing w:line="360" w:lineRule="auto"/>
        <w:jc w:val="both"/>
        <w:rPr>
          <w:rFonts w:ascii="Times New Roman" w:hAnsi="Times New Roman" w:cs="Times New Roman"/>
          <w:b/>
        </w:rPr>
      </w:pPr>
      <w:r w:rsidRPr="0090674C">
        <w:t xml:space="preserve"> </w:t>
      </w:r>
      <w:r w:rsidR="007F6A7D" w:rsidRPr="007F6A7D">
        <w:rPr>
          <w:rFonts w:ascii="Times New Roman" w:hAnsi="Times New Roman" w:cs="Times New Roman"/>
          <w:b/>
        </w:rPr>
        <w:t>Reproducibility experiments:</w:t>
      </w:r>
      <w:r w:rsidR="007F6A7D">
        <w:t xml:space="preserve"> </w:t>
      </w:r>
      <w:r w:rsidRPr="0090674C">
        <w:rPr>
          <w:rFonts w:ascii="Times New Roman" w:hAnsi="Times New Roman" w:cs="Times New Roman"/>
          <w:b/>
          <w:noProof/>
        </w:rPr>
        <w:t>Variation in graphene V</w:t>
      </w:r>
      <w:r w:rsidRPr="0090674C">
        <w:rPr>
          <w:rFonts w:ascii="Times New Roman" w:hAnsi="Times New Roman" w:cs="Times New Roman"/>
          <w:b/>
          <w:noProof/>
          <w:vertAlign w:val="subscript"/>
        </w:rPr>
        <w:t>Dirac</w:t>
      </w:r>
      <w:r w:rsidRPr="0090674C">
        <w:rPr>
          <w:rFonts w:ascii="Times New Roman" w:hAnsi="Times New Roman" w:cs="Times New Roman"/>
          <w:b/>
          <w:noProof/>
        </w:rPr>
        <w:t xml:space="preserve"> point</w:t>
      </w:r>
      <w:r w:rsidR="002A6A42" w:rsidRPr="0030463F">
        <w:rPr>
          <w:rFonts w:ascii="Times New Roman" w:hAnsi="Times New Roman" w:cs="Times New Roman"/>
          <w:b/>
        </w:rPr>
        <w:t xml:space="preserve"> </w:t>
      </w:r>
      <w:r w:rsidR="00D450E2" w:rsidRPr="00D450E2">
        <w:rPr>
          <w:rFonts w:ascii="Times New Roman" w:hAnsi="Times New Roman" w:cs="Times New Roman"/>
          <w:b/>
        </w:rPr>
        <w:t>during the functionalization stages before HCV core protein detection</w:t>
      </w:r>
    </w:p>
    <w:p w14:paraId="124C8418" w14:textId="731B73B9" w:rsidR="0009589F" w:rsidRPr="0009589F" w:rsidRDefault="0009589F" w:rsidP="0009589F">
      <w:pPr>
        <w:pStyle w:val="Prrafodelista"/>
        <w:spacing w:line="360" w:lineRule="auto"/>
        <w:ind w:left="0"/>
        <w:jc w:val="both"/>
        <w:rPr>
          <w:rFonts w:ascii="Times New Roman" w:hAnsi="Times New Roman" w:cs="Times New Roman"/>
        </w:rPr>
      </w:pPr>
      <w:r w:rsidRPr="0009589F">
        <w:rPr>
          <w:rFonts w:ascii="Times New Roman" w:hAnsi="Times New Roman" w:cs="Times New Roman"/>
        </w:rPr>
        <w:t xml:space="preserve">To check the reproducibility on the variation of the graphene's charge neutrality point just before </w:t>
      </w:r>
      <w:proofErr w:type="spellStart"/>
      <w:r w:rsidRPr="0009589F">
        <w:rPr>
          <w:rFonts w:ascii="Times New Roman" w:hAnsi="Times New Roman" w:cs="Times New Roman"/>
        </w:rPr>
        <w:t>biorecognition</w:t>
      </w:r>
      <w:proofErr w:type="spellEnd"/>
      <w:r w:rsidRPr="0009589F">
        <w:rPr>
          <w:rFonts w:ascii="Times New Roman" w:hAnsi="Times New Roman" w:cs="Times New Roman"/>
        </w:rPr>
        <w:t>, several experiments on different g-SGFETs were carried o</w:t>
      </w:r>
      <w:r w:rsidR="00337D8A">
        <w:rPr>
          <w:rFonts w:ascii="Times New Roman" w:hAnsi="Times New Roman" w:cs="Times New Roman"/>
        </w:rPr>
        <w:t>ut</w:t>
      </w:r>
      <w:r w:rsidRPr="0009589F">
        <w:rPr>
          <w:rFonts w:ascii="Times New Roman" w:hAnsi="Times New Roman" w:cs="Times New Roman"/>
        </w:rPr>
        <w:t xml:space="preserve">. In Figure S5, up to </w:t>
      </w:r>
      <w:r w:rsidR="00D450E2">
        <w:rPr>
          <w:rFonts w:ascii="Times New Roman" w:hAnsi="Times New Roman" w:cs="Times New Roman"/>
        </w:rPr>
        <w:t xml:space="preserve">10 </w:t>
      </w:r>
      <w:r w:rsidRPr="0009589F">
        <w:rPr>
          <w:rFonts w:ascii="Times New Roman" w:hAnsi="Times New Roman" w:cs="Times New Roman"/>
        </w:rPr>
        <w:t>different chips demonstrate similar shifts in the V</w:t>
      </w:r>
      <w:r w:rsidRPr="0009589F">
        <w:rPr>
          <w:rFonts w:ascii="Times New Roman" w:hAnsi="Times New Roman" w:cs="Times New Roman"/>
          <w:vertAlign w:val="subscript"/>
        </w:rPr>
        <w:t>Dirac</w:t>
      </w:r>
      <w:r w:rsidRPr="0009589F">
        <w:rPr>
          <w:rFonts w:ascii="Times New Roman" w:hAnsi="Times New Roman" w:cs="Times New Roman"/>
        </w:rPr>
        <w:t xml:space="preserve"> through the subsequent functionalization stages</w:t>
      </w:r>
      <w:r w:rsidR="00D450E2" w:rsidRPr="00D450E2">
        <w:t xml:space="preserve"> </w:t>
      </w:r>
      <w:r w:rsidR="00D450E2" w:rsidRPr="00D450E2">
        <w:rPr>
          <w:rFonts w:ascii="Times New Roman" w:hAnsi="Times New Roman" w:cs="Times New Roman"/>
        </w:rPr>
        <w:t xml:space="preserve">of target molecules in buffer </w:t>
      </w:r>
      <w:r w:rsidR="00D450E2">
        <w:rPr>
          <w:rFonts w:ascii="Times New Roman" w:hAnsi="Times New Roman" w:cs="Times New Roman"/>
        </w:rPr>
        <w:t xml:space="preserve">(a) </w:t>
      </w:r>
      <w:r w:rsidR="00D450E2" w:rsidRPr="00D450E2">
        <w:rPr>
          <w:rFonts w:ascii="Times New Roman" w:hAnsi="Times New Roman" w:cs="Times New Roman"/>
        </w:rPr>
        <w:t>and in human plasma</w:t>
      </w:r>
      <w:r w:rsidR="00D450E2">
        <w:rPr>
          <w:rFonts w:ascii="Times New Roman" w:hAnsi="Times New Roman" w:cs="Times New Roman"/>
        </w:rPr>
        <w:t xml:space="preserve"> (b)</w:t>
      </w:r>
      <w:r w:rsidRPr="0009589F">
        <w:rPr>
          <w:rFonts w:ascii="Times New Roman" w:hAnsi="Times New Roman" w:cs="Times New Roman"/>
        </w:rPr>
        <w:t xml:space="preserve">.  </w:t>
      </w:r>
    </w:p>
    <w:p w14:paraId="1ADC58EF" w14:textId="77777777" w:rsidR="0009589F" w:rsidRDefault="0009589F" w:rsidP="0009589F">
      <w:pPr>
        <w:pStyle w:val="Prrafodelista"/>
        <w:spacing w:line="360" w:lineRule="auto"/>
        <w:jc w:val="both"/>
        <w:rPr>
          <w:rFonts w:ascii="Times New Roman" w:hAnsi="Times New Roman" w:cs="Times New Roman"/>
          <w:b/>
        </w:rPr>
      </w:pPr>
    </w:p>
    <w:p w14:paraId="7B5D08FD" w14:textId="477AA47B" w:rsidR="00AD55A2" w:rsidRPr="00782879" w:rsidRDefault="001C3E08" w:rsidP="0090674C">
      <w:pPr>
        <w:spacing w:line="360" w:lineRule="auto"/>
        <w:jc w:val="both"/>
        <w:rPr>
          <w:rFonts w:ascii="Times New Roman" w:hAnsi="Times New Roman" w:cs="Times New Roman"/>
          <w:i/>
        </w:rPr>
      </w:pPr>
      <w:r>
        <w:rPr>
          <w:rFonts w:ascii="Times New Roman" w:hAnsi="Times New Roman" w:cs="Times New Roman"/>
          <w:b/>
          <w:i/>
          <w:noProof/>
        </w:rPr>
        <w:lastRenderedPageBreak/>
        <w:drawing>
          <wp:anchor distT="0" distB="0" distL="114300" distR="114300" simplePos="0" relativeHeight="251686912" behindDoc="0" locked="0" layoutInCell="1" allowOverlap="1" wp14:anchorId="323A9769" wp14:editId="0DCAEE2D">
            <wp:simplePos x="0" y="0"/>
            <wp:positionH relativeFrom="column">
              <wp:posOffset>1270</wp:posOffset>
            </wp:positionH>
            <wp:positionV relativeFrom="paragraph">
              <wp:posOffset>-1905</wp:posOffset>
            </wp:positionV>
            <wp:extent cx="5400040" cy="2195830"/>
            <wp:effectExtent l="0" t="0" r="0" b="0"/>
            <wp:wrapTopAndBottom/>
            <wp:docPr id="7"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S5_real.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400040" cy="2195830"/>
                    </a:xfrm>
                    <a:prstGeom prst="rect">
                      <a:avLst/>
                    </a:prstGeom>
                  </pic:spPr>
                </pic:pic>
              </a:graphicData>
            </a:graphic>
            <wp14:sizeRelH relativeFrom="page">
              <wp14:pctWidth>0</wp14:pctWidth>
            </wp14:sizeRelH>
            <wp14:sizeRelV relativeFrom="page">
              <wp14:pctHeight>0</wp14:pctHeight>
            </wp14:sizeRelV>
          </wp:anchor>
        </w:drawing>
      </w:r>
      <w:r w:rsidR="00F6696C" w:rsidRPr="00AD55A2">
        <w:rPr>
          <w:rFonts w:ascii="Times New Roman" w:hAnsi="Times New Roman" w:cs="Times New Roman"/>
          <w:b/>
          <w:i/>
        </w:rPr>
        <w:t>Figure S</w:t>
      </w:r>
      <w:r w:rsidR="00DB2B7D" w:rsidRPr="00AD55A2">
        <w:rPr>
          <w:rFonts w:ascii="Times New Roman" w:hAnsi="Times New Roman" w:cs="Times New Roman"/>
          <w:b/>
          <w:i/>
        </w:rPr>
        <w:t>5</w:t>
      </w:r>
      <w:r w:rsidR="00F6696C" w:rsidRPr="00AD55A2">
        <w:rPr>
          <w:rFonts w:ascii="Times New Roman" w:hAnsi="Times New Roman" w:cs="Times New Roman"/>
          <w:b/>
          <w:i/>
        </w:rPr>
        <w:t>.</w:t>
      </w:r>
      <w:r w:rsidR="00F6696C" w:rsidRPr="00AD55A2">
        <w:rPr>
          <w:rFonts w:ascii="Times New Roman" w:hAnsi="Times New Roman" w:cs="Times New Roman"/>
          <w:i/>
        </w:rPr>
        <w:t xml:space="preserve"> </w:t>
      </w:r>
      <w:proofErr w:type="gramStart"/>
      <w:r w:rsidR="00683085" w:rsidRPr="00AD55A2">
        <w:rPr>
          <w:rFonts w:ascii="Times New Roman" w:hAnsi="Times New Roman" w:cs="Times New Roman"/>
          <w:i/>
        </w:rPr>
        <w:t>Variation in graphene V</w:t>
      </w:r>
      <w:r w:rsidR="00683085" w:rsidRPr="00AD55A2">
        <w:rPr>
          <w:rFonts w:ascii="Times New Roman" w:hAnsi="Times New Roman" w:cs="Times New Roman"/>
          <w:i/>
          <w:vertAlign w:val="subscript"/>
        </w:rPr>
        <w:t>Dirac</w:t>
      </w:r>
      <w:r w:rsidR="00683085" w:rsidRPr="00AD55A2">
        <w:rPr>
          <w:rFonts w:ascii="Times New Roman" w:hAnsi="Times New Roman" w:cs="Times New Roman"/>
          <w:i/>
        </w:rPr>
        <w:t xml:space="preserve"> point during the different stages before HCV core protein detection in </w:t>
      </w:r>
      <w:r w:rsidR="005555FB">
        <w:rPr>
          <w:rFonts w:ascii="Times New Roman" w:hAnsi="Times New Roman" w:cs="Times New Roman"/>
          <w:i/>
        </w:rPr>
        <w:t>10</w:t>
      </w:r>
      <w:r w:rsidR="00683085" w:rsidRPr="00AD55A2">
        <w:rPr>
          <w:rFonts w:ascii="Times New Roman" w:hAnsi="Times New Roman" w:cs="Times New Roman"/>
          <w:i/>
        </w:rPr>
        <w:t xml:space="preserve"> different </w:t>
      </w:r>
      <w:r w:rsidR="0080355C" w:rsidRPr="00AD55A2">
        <w:rPr>
          <w:rFonts w:ascii="Times New Roman" w:hAnsi="Times New Roman" w:cs="Times New Roman"/>
          <w:i/>
        </w:rPr>
        <w:t>g-SGFETs</w:t>
      </w:r>
      <w:r w:rsidR="00683085" w:rsidRPr="00AD55A2">
        <w:rPr>
          <w:rFonts w:ascii="Times New Roman" w:hAnsi="Times New Roman" w:cs="Times New Roman"/>
          <w:i/>
        </w:rPr>
        <w:t>.</w:t>
      </w:r>
      <w:proofErr w:type="gramEnd"/>
      <w:r w:rsidR="00683085" w:rsidRPr="00AD55A2">
        <w:rPr>
          <w:rFonts w:ascii="Times New Roman" w:hAnsi="Times New Roman" w:cs="Times New Roman"/>
          <w:i/>
        </w:rPr>
        <w:t xml:space="preserve"> </w:t>
      </w:r>
      <w:proofErr w:type="gramStart"/>
      <w:r w:rsidR="00683085" w:rsidRPr="00AD55A2">
        <w:rPr>
          <w:rFonts w:ascii="Times New Roman" w:hAnsi="Times New Roman" w:cs="Times New Roman"/>
          <w:i/>
        </w:rPr>
        <w:t>From bare graphene, DDT treatment, covalent functionalization with the linker, and aptamer functionalization.</w:t>
      </w:r>
      <w:proofErr w:type="gramEnd"/>
    </w:p>
    <w:p w14:paraId="5F6294D8" w14:textId="2557600D" w:rsidR="00537C6E" w:rsidRPr="0030463F" w:rsidRDefault="007F6A7D" w:rsidP="00782879">
      <w:pPr>
        <w:pStyle w:val="Prrafodelista"/>
        <w:numPr>
          <w:ilvl w:val="0"/>
          <w:numId w:val="1"/>
        </w:numPr>
        <w:spacing w:after="0" w:line="360" w:lineRule="auto"/>
        <w:jc w:val="both"/>
        <w:rPr>
          <w:rFonts w:ascii="Times New Roman" w:hAnsi="Times New Roman" w:cs="Times New Roman"/>
          <w:b/>
        </w:rPr>
      </w:pPr>
      <w:r>
        <w:rPr>
          <w:rFonts w:ascii="Times New Roman" w:hAnsi="Times New Roman" w:cs="Times New Roman"/>
          <w:b/>
        </w:rPr>
        <w:t xml:space="preserve">Reproducibility experiments: </w:t>
      </w:r>
      <w:r w:rsidR="0090674C" w:rsidRPr="0090674C">
        <w:rPr>
          <w:rFonts w:ascii="Times New Roman" w:hAnsi="Times New Roman" w:cs="Times New Roman"/>
          <w:b/>
        </w:rPr>
        <w:t>Transfer characteristics in buffer solution</w:t>
      </w:r>
      <w:r w:rsidR="00B36F3C" w:rsidRPr="0030463F">
        <w:rPr>
          <w:rFonts w:ascii="Times New Roman" w:hAnsi="Times New Roman" w:cs="Times New Roman"/>
          <w:b/>
        </w:rPr>
        <w:t xml:space="preserve"> </w:t>
      </w:r>
      <w:r w:rsidR="0090674C">
        <w:rPr>
          <w:rFonts w:ascii="Times New Roman" w:hAnsi="Times New Roman" w:cs="Times New Roman"/>
          <w:b/>
        </w:rPr>
        <w:t>for different H</w:t>
      </w:r>
      <w:r w:rsidR="00B84A49">
        <w:rPr>
          <w:rFonts w:ascii="Times New Roman" w:hAnsi="Times New Roman" w:cs="Times New Roman"/>
          <w:b/>
        </w:rPr>
        <w:t>CV</w:t>
      </w:r>
      <w:r w:rsidR="0090674C">
        <w:rPr>
          <w:rFonts w:ascii="Times New Roman" w:hAnsi="Times New Roman" w:cs="Times New Roman"/>
          <w:b/>
        </w:rPr>
        <w:t xml:space="preserve"> </w:t>
      </w:r>
      <w:r w:rsidR="004426F9">
        <w:rPr>
          <w:rFonts w:ascii="Times New Roman" w:hAnsi="Times New Roman" w:cs="Times New Roman"/>
          <w:b/>
        </w:rPr>
        <w:t xml:space="preserve">core </w:t>
      </w:r>
      <w:r w:rsidR="0090674C">
        <w:rPr>
          <w:rFonts w:ascii="Times New Roman" w:hAnsi="Times New Roman" w:cs="Times New Roman"/>
          <w:b/>
        </w:rPr>
        <w:t>protein concentrations</w:t>
      </w:r>
      <w:r w:rsidR="00B36F3C" w:rsidRPr="0030463F">
        <w:rPr>
          <w:rFonts w:ascii="Times New Roman" w:hAnsi="Times New Roman" w:cs="Times New Roman"/>
          <w:b/>
        </w:rPr>
        <w:t xml:space="preserve"> </w:t>
      </w:r>
    </w:p>
    <w:p w14:paraId="135332C9" w14:textId="2A7F2301" w:rsidR="00E76C60" w:rsidRPr="00E76C60" w:rsidRDefault="00E76C60" w:rsidP="00782879">
      <w:pPr>
        <w:spacing w:after="0" w:line="360" w:lineRule="auto"/>
        <w:jc w:val="both"/>
        <w:rPr>
          <w:rFonts w:ascii="Times New Roman" w:hAnsi="Times New Roman" w:cs="Times New Roman"/>
        </w:rPr>
      </w:pPr>
      <w:r>
        <w:rPr>
          <w:rFonts w:ascii="Times New Roman" w:hAnsi="Times New Roman" w:cs="Times New Roman"/>
        </w:rPr>
        <w:t xml:space="preserve">In order to check the reproducibility of the TCs and effective </w:t>
      </w:r>
      <w:proofErr w:type="spellStart"/>
      <w:r>
        <w:rPr>
          <w:rFonts w:ascii="Times New Roman" w:hAnsi="Times New Roman" w:cs="Times New Roman"/>
        </w:rPr>
        <w:t>re</w:t>
      </w:r>
      <w:r w:rsidR="009942B9">
        <w:rPr>
          <w:rFonts w:ascii="Times New Roman" w:hAnsi="Times New Roman" w:cs="Times New Roman"/>
        </w:rPr>
        <w:t>po</w:t>
      </w:r>
      <w:r>
        <w:rPr>
          <w:rFonts w:ascii="Times New Roman" w:hAnsi="Times New Roman" w:cs="Times New Roman"/>
        </w:rPr>
        <w:t>nse</w:t>
      </w:r>
      <w:proofErr w:type="spellEnd"/>
      <w:r>
        <w:rPr>
          <w:rFonts w:ascii="Times New Roman" w:hAnsi="Times New Roman" w:cs="Times New Roman"/>
        </w:rPr>
        <w:t xml:space="preserve"> results for the detection of the H</w:t>
      </w:r>
      <w:r w:rsidR="00B84A49">
        <w:rPr>
          <w:rFonts w:ascii="Times New Roman" w:hAnsi="Times New Roman" w:cs="Times New Roman"/>
        </w:rPr>
        <w:t>CV</w:t>
      </w:r>
      <w:r>
        <w:rPr>
          <w:rFonts w:ascii="Times New Roman" w:hAnsi="Times New Roman" w:cs="Times New Roman"/>
        </w:rPr>
        <w:t xml:space="preserve"> core protein from concentrations to 10</w:t>
      </w:r>
      <w:r w:rsidRPr="00AA0AF5">
        <w:rPr>
          <w:rFonts w:ascii="Times New Roman" w:hAnsi="Times New Roman" w:cs="Times New Roman"/>
          <w:vertAlign w:val="superscript"/>
        </w:rPr>
        <w:t>-18</w:t>
      </w:r>
      <w:r>
        <w:rPr>
          <w:rFonts w:ascii="Times New Roman" w:hAnsi="Times New Roman" w:cs="Times New Roman"/>
        </w:rPr>
        <w:t xml:space="preserve"> M up to 10</w:t>
      </w:r>
      <w:r w:rsidRPr="00AA0AF5">
        <w:rPr>
          <w:rFonts w:ascii="Times New Roman" w:hAnsi="Times New Roman" w:cs="Times New Roman"/>
          <w:vertAlign w:val="superscript"/>
        </w:rPr>
        <w:t>-1</w:t>
      </w:r>
      <w:r w:rsidR="00AA0AF5" w:rsidRPr="00AA0AF5">
        <w:rPr>
          <w:rFonts w:ascii="Times New Roman" w:hAnsi="Times New Roman" w:cs="Times New Roman"/>
          <w:vertAlign w:val="superscript"/>
        </w:rPr>
        <w:t>1</w:t>
      </w:r>
      <w:r>
        <w:rPr>
          <w:rFonts w:ascii="Times New Roman" w:hAnsi="Times New Roman" w:cs="Times New Roman"/>
        </w:rPr>
        <w:t xml:space="preserve"> M in a buffer solution</w:t>
      </w:r>
      <w:r w:rsidR="00AA0AF5">
        <w:rPr>
          <w:rFonts w:ascii="Times New Roman" w:hAnsi="Times New Roman" w:cs="Times New Roman"/>
        </w:rPr>
        <w:t>,</w:t>
      </w:r>
      <w:r>
        <w:rPr>
          <w:rFonts w:ascii="Times New Roman" w:hAnsi="Times New Roman" w:cs="Times New Roman"/>
        </w:rPr>
        <w:t xml:space="preserve"> measurements were repeated in several g-SGFET</w:t>
      </w:r>
      <w:r w:rsidR="009D4BBB">
        <w:rPr>
          <w:rFonts w:ascii="Times New Roman" w:hAnsi="Times New Roman" w:cs="Times New Roman"/>
        </w:rPr>
        <w:t>s</w:t>
      </w:r>
      <w:r>
        <w:rPr>
          <w:rFonts w:ascii="Times New Roman" w:hAnsi="Times New Roman" w:cs="Times New Roman"/>
        </w:rPr>
        <w:t>. As shown in Fig. S6 the results are comparable with the ones shown in the main text (Fig. 2 b and d). Moreover t</w:t>
      </w:r>
      <w:r w:rsidRPr="00E76C60">
        <w:rPr>
          <w:rFonts w:ascii="Times New Roman" w:hAnsi="Times New Roman" w:cs="Times New Roman"/>
        </w:rPr>
        <w:t xml:space="preserve">he robustness and time durability of the biosensor </w:t>
      </w:r>
      <w:proofErr w:type="gramStart"/>
      <w:r w:rsidRPr="00E76C60">
        <w:rPr>
          <w:rFonts w:ascii="Times New Roman" w:hAnsi="Times New Roman" w:cs="Times New Roman"/>
        </w:rPr>
        <w:t>ha</w:t>
      </w:r>
      <w:r w:rsidR="00DD2EF7">
        <w:rPr>
          <w:rFonts w:ascii="Times New Roman" w:hAnsi="Times New Roman" w:cs="Times New Roman"/>
        </w:rPr>
        <w:t>ve</w:t>
      </w:r>
      <w:proofErr w:type="gramEnd"/>
      <w:r w:rsidRPr="00E76C60">
        <w:rPr>
          <w:rFonts w:ascii="Times New Roman" w:hAnsi="Times New Roman" w:cs="Times New Roman"/>
        </w:rPr>
        <w:t xml:space="preserve"> been also checked</w:t>
      </w:r>
      <w:r w:rsidR="005C20F1">
        <w:rPr>
          <w:rFonts w:ascii="Times New Roman" w:hAnsi="Times New Roman" w:cs="Times New Roman"/>
        </w:rPr>
        <w:t xml:space="preserve"> </w:t>
      </w:r>
      <w:r w:rsidR="00222481">
        <w:rPr>
          <w:rFonts w:ascii="Times New Roman" w:hAnsi="Times New Roman" w:cs="Times New Roman"/>
        </w:rPr>
        <w:t xml:space="preserve">before </w:t>
      </w:r>
      <w:proofErr w:type="spellStart"/>
      <w:r w:rsidR="005C20F1">
        <w:rPr>
          <w:rFonts w:ascii="Times New Roman" w:hAnsi="Times New Roman" w:cs="Times New Roman"/>
        </w:rPr>
        <w:t>carring</w:t>
      </w:r>
      <w:proofErr w:type="spellEnd"/>
      <w:r w:rsidR="005C20F1">
        <w:rPr>
          <w:rFonts w:ascii="Times New Roman" w:hAnsi="Times New Roman" w:cs="Times New Roman"/>
        </w:rPr>
        <w:t xml:space="preserve"> </w:t>
      </w:r>
      <w:r w:rsidR="00222481">
        <w:rPr>
          <w:rFonts w:ascii="Times New Roman" w:hAnsi="Times New Roman" w:cs="Times New Roman"/>
        </w:rPr>
        <w:t>the measure</w:t>
      </w:r>
      <w:r w:rsidR="005C20F1">
        <w:rPr>
          <w:rFonts w:ascii="Times New Roman" w:hAnsi="Times New Roman" w:cs="Times New Roman"/>
        </w:rPr>
        <w:t>ments</w:t>
      </w:r>
      <w:r w:rsidR="00222481">
        <w:rPr>
          <w:rFonts w:ascii="Times New Roman" w:hAnsi="Times New Roman" w:cs="Times New Roman"/>
        </w:rPr>
        <w:t xml:space="preserve"> </w:t>
      </w:r>
      <w:r w:rsidR="005C20F1">
        <w:rPr>
          <w:rFonts w:ascii="Times New Roman" w:hAnsi="Times New Roman" w:cs="Times New Roman"/>
        </w:rPr>
        <w:t>on</w:t>
      </w:r>
      <w:r w:rsidR="00222481">
        <w:rPr>
          <w:rFonts w:ascii="Times New Roman" w:hAnsi="Times New Roman" w:cs="Times New Roman"/>
        </w:rPr>
        <w:t xml:space="preserve"> the transistors of Fig. </w:t>
      </w:r>
      <w:proofErr w:type="gramStart"/>
      <w:r w:rsidR="00222481">
        <w:rPr>
          <w:rFonts w:ascii="Times New Roman" w:hAnsi="Times New Roman" w:cs="Times New Roman"/>
        </w:rPr>
        <w:t xml:space="preserve">S6, </w:t>
      </w:r>
      <w:r w:rsidR="00E07D43">
        <w:rPr>
          <w:rFonts w:ascii="Times New Roman" w:hAnsi="Times New Roman" w:cs="Times New Roman"/>
        </w:rPr>
        <w:t>and after being</w:t>
      </w:r>
      <w:r w:rsidR="009942B9">
        <w:rPr>
          <w:rFonts w:ascii="Times New Roman" w:hAnsi="Times New Roman" w:cs="Times New Roman"/>
        </w:rPr>
        <w:t xml:space="preserve"> pla</w:t>
      </w:r>
      <w:r w:rsidRPr="00E76C60">
        <w:rPr>
          <w:rFonts w:ascii="Times New Roman" w:hAnsi="Times New Roman" w:cs="Times New Roman"/>
        </w:rPr>
        <w:t xml:space="preserve">ced on a desk </w:t>
      </w:r>
      <w:r w:rsidR="00222481">
        <w:rPr>
          <w:rFonts w:ascii="Times New Roman" w:hAnsi="Times New Roman" w:cs="Times New Roman"/>
        </w:rPr>
        <w:t>for</w:t>
      </w:r>
      <w:r w:rsidRPr="00E76C60">
        <w:rPr>
          <w:rFonts w:ascii="Times New Roman" w:hAnsi="Times New Roman" w:cs="Times New Roman"/>
        </w:rPr>
        <w:t xml:space="preserve"> several </w:t>
      </w:r>
      <w:r w:rsidR="00222481">
        <w:rPr>
          <w:rFonts w:ascii="Times New Roman" w:hAnsi="Times New Roman" w:cs="Times New Roman"/>
        </w:rPr>
        <w:t>weeks</w:t>
      </w:r>
      <w:r w:rsidR="00AA0AF5">
        <w:rPr>
          <w:rFonts w:ascii="Times New Roman" w:hAnsi="Times New Roman" w:cs="Times New Roman"/>
        </w:rPr>
        <w:t xml:space="preserve"> </w:t>
      </w:r>
      <w:r w:rsidR="00AA0AF5" w:rsidRPr="00E76C60">
        <w:rPr>
          <w:rFonts w:ascii="Times New Roman" w:hAnsi="Times New Roman" w:cs="Times New Roman"/>
        </w:rPr>
        <w:t>after functionalization</w:t>
      </w:r>
      <w:r w:rsidRPr="00E76C60">
        <w:rPr>
          <w:rFonts w:ascii="Times New Roman" w:hAnsi="Times New Roman" w:cs="Times New Roman"/>
        </w:rPr>
        <w:t>.</w:t>
      </w:r>
      <w:proofErr w:type="gramEnd"/>
      <w:r w:rsidRPr="00E76C60">
        <w:rPr>
          <w:rFonts w:ascii="Times New Roman" w:hAnsi="Times New Roman" w:cs="Times New Roman"/>
        </w:rPr>
        <w:t xml:space="preserve"> </w:t>
      </w:r>
    </w:p>
    <w:p w14:paraId="63F50E70" w14:textId="79B17B8E" w:rsidR="00BC1F11" w:rsidRPr="0030463F" w:rsidRDefault="00E76C60" w:rsidP="0030463F">
      <w:pPr>
        <w:pStyle w:val="Prrafodelista"/>
        <w:spacing w:line="360" w:lineRule="auto"/>
        <w:jc w:val="both"/>
        <w:rPr>
          <w:rFonts w:ascii="Times New Roman" w:hAnsi="Times New Roman" w:cs="Times New Roman"/>
          <w:b/>
        </w:rPr>
      </w:pPr>
      <w:r>
        <w:rPr>
          <w:rFonts w:ascii="Times New Roman" w:hAnsi="Times New Roman" w:cs="Times New Roman"/>
          <w:b/>
          <w:noProof/>
        </w:rPr>
        <w:drawing>
          <wp:anchor distT="0" distB="0" distL="114300" distR="114300" simplePos="0" relativeHeight="251684864" behindDoc="0" locked="0" layoutInCell="1" allowOverlap="1" wp14:anchorId="72E19CBD" wp14:editId="4E31EAB3">
            <wp:simplePos x="0" y="0"/>
            <wp:positionH relativeFrom="column">
              <wp:posOffset>444500</wp:posOffset>
            </wp:positionH>
            <wp:positionV relativeFrom="paragraph">
              <wp:posOffset>63500</wp:posOffset>
            </wp:positionV>
            <wp:extent cx="3959860" cy="2954655"/>
            <wp:effectExtent l="0" t="0" r="2540" b="0"/>
            <wp:wrapTopAndBottom/>
            <wp:docPr id="4"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uffer statistics.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959860" cy="2954655"/>
                    </a:xfrm>
                    <a:prstGeom prst="rect">
                      <a:avLst/>
                    </a:prstGeom>
                  </pic:spPr>
                </pic:pic>
              </a:graphicData>
            </a:graphic>
            <wp14:sizeRelH relativeFrom="page">
              <wp14:pctWidth>0</wp14:pctWidth>
            </wp14:sizeRelH>
            <wp14:sizeRelV relativeFrom="page">
              <wp14:pctHeight>0</wp14:pctHeight>
            </wp14:sizeRelV>
          </wp:anchor>
        </w:drawing>
      </w:r>
    </w:p>
    <w:p w14:paraId="7FFF7E32" w14:textId="40DDB2DE" w:rsidR="0090674C" w:rsidRPr="0090674C" w:rsidRDefault="00AB3A9E" w:rsidP="00DB2B7D">
      <w:pPr>
        <w:pStyle w:val="Prrafodelista"/>
        <w:spacing w:line="360" w:lineRule="auto"/>
        <w:ind w:left="0"/>
        <w:jc w:val="both"/>
        <w:rPr>
          <w:rFonts w:ascii="Times New Roman" w:hAnsi="Times New Roman" w:cs="Times New Roman"/>
          <w:i/>
          <w:sz w:val="20"/>
        </w:rPr>
      </w:pPr>
      <w:r w:rsidRPr="0030463F">
        <w:rPr>
          <w:rFonts w:ascii="Times New Roman" w:hAnsi="Times New Roman" w:cs="Times New Roman"/>
          <w:b/>
          <w:i/>
          <w:sz w:val="20"/>
        </w:rPr>
        <w:t>Figure S</w:t>
      </w:r>
      <w:r w:rsidR="00DB2B7D">
        <w:rPr>
          <w:rFonts w:ascii="Times New Roman" w:hAnsi="Times New Roman" w:cs="Times New Roman"/>
          <w:b/>
          <w:i/>
          <w:sz w:val="20"/>
        </w:rPr>
        <w:t>6</w:t>
      </w:r>
      <w:r w:rsidRPr="0030463F">
        <w:rPr>
          <w:rFonts w:ascii="Times New Roman" w:hAnsi="Times New Roman" w:cs="Times New Roman"/>
          <w:b/>
          <w:i/>
          <w:sz w:val="20"/>
        </w:rPr>
        <w:t>.</w:t>
      </w:r>
      <w:r w:rsidRPr="0030463F">
        <w:rPr>
          <w:rFonts w:ascii="Times New Roman" w:hAnsi="Times New Roman" w:cs="Times New Roman"/>
          <w:i/>
          <w:sz w:val="20"/>
        </w:rPr>
        <w:t xml:space="preserve"> </w:t>
      </w:r>
      <w:r w:rsidR="0090674C" w:rsidRPr="0090674C">
        <w:rPr>
          <w:rFonts w:ascii="Times New Roman" w:hAnsi="Times New Roman" w:cs="Times New Roman"/>
          <w:i/>
          <w:sz w:val="20"/>
        </w:rPr>
        <w:t>Transfer characteristics in a buffer solution</w:t>
      </w:r>
      <w:r w:rsidR="0080355C">
        <w:rPr>
          <w:rFonts w:ascii="Times New Roman" w:hAnsi="Times New Roman" w:cs="Times New Roman"/>
          <w:i/>
          <w:sz w:val="20"/>
        </w:rPr>
        <w:t xml:space="preserve"> (top panel)</w:t>
      </w:r>
      <w:r w:rsidR="00A800BB" w:rsidRPr="0030463F">
        <w:rPr>
          <w:rFonts w:ascii="Times New Roman" w:hAnsi="Times New Roman" w:cs="Times New Roman"/>
          <w:i/>
          <w:sz w:val="20"/>
        </w:rPr>
        <w:t xml:space="preserve"> </w:t>
      </w:r>
      <w:r w:rsidR="0090674C" w:rsidRPr="0090674C">
        <w:rPr>
          <w:rFonts w:ascii="Times New Roman" w:hAnsi="Times New Roman" w:cs="Times New Roman"/>
          <w:i/>
          <w:sz w:val="20"/>
        </w:rPr>
        <w:t xml:space="preserve">and </w:t>
      </w:r>
      <w:r w:rsidR="0090674C">
        <w:rPr>
          <w:rFonts w:ascii="Times New Roman" w:hAnsi="Times New Roman" w:cs="Times New Roman"/>
          <w:i/>
          <w:sz w:val="20"/>
        </w:rPr>
        <w:t>e</w:t>
      </w:r>
      <w:r w:rsidR="0090674C" w:rsidRPr="0090674C">
        <w:rPr>
          <w:rFonts w:ascii="Times New Roman" w:hAnsi="Times New Roman" w:cs="Times New Roman"/>
          <w:i/>
          <w:sz w:val="20"/>
        </w:rPr>
        <w:t>ffective response</w:t>
      </w:r>
      <w:r w:rsidR="0080355C">
        <w:rPr>
          <w:rFonts w:ascii="Times New Roman" w:hAnsi="Times New Roman" w:cs="Times New Roman"/>
          <w:i/>
          <w:sz w:val="20"/>
        </w:rPr>
        <w:t xml:space="preserve"> (lower panel)</w:t>
      </w:r>
      <w:r w:rsidR="0090674C" w:rsidRPr="0090674C">
        <w:rPr>
          <w:rFonts w:ascii="Times New Roman" w:hAnsi="Times New Roman" w:cs="Times New Roman"/>
          <w:i/>
          <w:sz w:val="20"/>
        </w:rPr>
        <w:t xml:space="preserve"> extracted from the I</w:t>
      </w:r>
      <w:r w:rsidR="0090674C" w:rsidRPr="0090674C">
        <w:rPr>
          <w:rFonts w:ascii="Times New Roman" w:hAnsi="Times New Roman" w:cs="Times New Roman"/>
          <w:i/>
          <w:sz w:val="20"/>
          <w:vertAlign w:val="subscript"/>
        </w:rPr>
        <w:t>DS</w:t>
      </w:r>
      <w:r w:rsidR="0090674C" w:rsidRPr="0090674C">
        <w:rPr>
          <w:rFonts w:ascii="Times New Roman" w:hAnsi="Times New Roman" w:cs="Times New Roman"/>
          <w:i/>
          <w:sz w:val="20"/>
        </w:rPr>
        <w:t xml:space="preserve"> current generated by different H</w:t>
      </w:r>
      <w:r w:rsidR="009E3A83">
        <w:rPr>
          <w:rFonts w:ascii="Times New Roman" w:hAnsi="Times New Roman" w:cs="Times New Roman"/>
          <w:i/>
          <w:sz w:val="20"/>
        </w:rPr>
        <w:t>CV</w:t>
      </w:r>
      <w:r w:rsidR="0090674C" w:rsidRPr="0090674C">
        <w:rPr>
          <w:rFonts w:ascii="Times New Roman" w:hAnsi="Times New Roman" w:cs="Times New Roman"/>
          <w:i/>
          <w:sz w:val="20"/>
        </w:rPr>
        <w:t xml:space="preserve"> protein concentrations</w:t>
      </w:r>
      <w:r w:rsidR="0090674C" w:rsidRPr="0090674C">
        <w:t xml:space="preserve"> </w:t>
      </w:r>
      <w:r w:rsidR="0090674C" w:rsidRPr="0090674C">
        <w:rPr>
          <w:rFonts w:ascii="Times New Roman" w:hAnsi="Times New Roman" w:cs="Times New Roman"/>
          <w:i/>
          <w:sz w:val="20"/>
        </w:rPr>
        <w:t xml:space="preserve">and fitted to a </w:t>
      </w:r>
      <w:r w:rsidR="0090674C">
        <w:rPr>
          <w:rFonts w:ascii="Times New Roman" w:hAnsi="Times New Roman" w:cs="Times New Roman"/>
          <w:i/>
          <w:sz w:val="20"/>
        </w:rPr>
        <w:t xml:space="preserve">dose-response (dashed line) for </w:t>
      </w:r>
      <w:r w:rsidR="00D23ABE">
        <w:rPr>
          <w:rFonts w:ascii="Times New Roman" w:hAnsi="Times New Roman" w:cs="Times New Roman"/>
          <w:i/>
          <w:sz w:val="20"/>
        </w:rPr>
        <w:t>two</w:t>
      </w:r>
      <w:r w:rsidR="0080355C">
        <w:rPr>
          <w:rFonts w:ascii="Times New Roman" w:hAnsi="Times New Roman" w:cs="Times New Roman"/>
          <w:i/>
          <w:sz w:val="20"/>
        </w:rPr>
        <w:t xml:space="preserve"> </w:t>
      </w:r>
      <w:r w:rsidR="0090674C">
        <w:rPr>
          <w:rFonts w:ascii="Times New Roman" w:hAnsi="Times New Roman" w:cs="Times New Roman"/>
          <w:i/>
          <w:sz w:val="20"/>
        </w:rPr>
        <w:t xml:space="preserve">different </w:t>
      </w:r>
      <w:r w:rsidR="0080355C">
        <w:rPr>
          <w:rFonts w:ascii="Times New Roman" w:hAnsi="Times New Roman" w:cs="Times New Roman"/>
          <w:i/>
          <w:sz w:val="20"/>
        </w:rPr>
        <w:t>g-SGFET</w:t>
      </w:r>
      <w:r w:rsidR="0088590E">
        <w:rPr>
          <w:rFonts w:ascii="Times New Roman" w:hAnsi="Times New Roman" w:cs="Times New Roman"/>
          <w:i/>
          <w:sz w:val="20"/>
        </w:rPr>
        <w:t>s</w:t>
      </w:r>
      <w:r w:rsidR="0090674C">
        <w:rPr>
          <w:rFonts w:ascii="Times New Roman" w:hAnsi="Times New Roman" w:cs="Times New Roman"/>
          <w:i/>
          <w:sz w:val="20"/>
        </w:rPr>
        <w:t>.</w:t>
      </w:r>
    </w:p>
    <w:p w14:paraId="6D280BBA" w14:textId="77777777" w:rsidR="0090674C" w:rsidRPr="004F5035" w:rsidRDefault="0090674C" w:rsidP="00DB2B7D">
      <w:pPr>
        <w:pStyle w:val="Prrafodelista"/>
        <w:spacing w:line="360" w:lineRule="auto"/>
        <w:ind w:left="0"/>
        <w:jc w:val="both"/>
        <w:rPr>
          <w:rFonts w:ascii="Times New Roman" w:hAnsi="Times New Roman" w:cs="Times New Roman"/>
        </w:rPr>
      </w:pPr>
    </w:p>
    <w:p w14:paraId="4460E990" w14:textId="7B130FF0" w:rsidR="0090674C" w:rsidRDefault="0090674C" w:rsidP="0090674C">
      <w:pPr>
        <w:pStyle w:val="Prrafodelista"/>
        <w:numPr>
          <w:ilvl w:val="0"/>
          <w:numId w:val="1"/>
        </w:numPr>
        <w:spacing w:line="360" w:lineRule="auto"/>
        <w:jc w:val="both"/>
        <w:rPr>
          <w:rFonts w:ascii="Times New Roman" w:hAnsi="Times New Roman" w:cs="Times New Roman"/>
          <w:b/>
        </w:rPr>
      </w:pPr>
      <w:r w:rsidRPr="0090674C">
        <w:rPr>
          <w:rFonts w:ascii="Times New Roman" w:hAnsi="Times New Roman" w:cs="Times New Roman"/>
          <w:b/>
        </w:rPr>
        <w:t xml:space="preserve"> </w:t>
      </w:r>
      <w:r w:rsidR="007F6A7D">
        <w:rPr>
          <w:rFonts w:ascii="Times New Roman" w:hAnsi="Times New Roman" w:cs="Times New Roman"/>
          <w:b/>
        </w:rPr>
        <w:t xml:space="preserve">Reproducibility experiments: </w:t>
      </w:r>
      <w:r w:rsidRPr="0090674C">
        <w:rPr>
          <w:rFonts w:ascii="Times New Roman" w:hAnsi="Times New Roman" w:cs="Times New Roman"/>
          <w:b/>
        </w:rPr>
        <w:t xml:space="preserve">Transfer characteristics in </w:t>
      </w:r>
      <w:r>
        <w:rPr>
          <w:rFonts w:ascii="Times New Roman" w:hAnsi="Times New Roman" w:cs="Times New Roman"/>
          <w:b/>
        </w:rPr>
        <w:t>human</w:t>
      </w:r>
      <w:r w:rsidR="007A6C62">
        <w:rPr>
          <w:rFonts w:ascii="Times New Roman" w:hAnsi="Times New Roman" w:cs="Times New Roman"/>
          <w:b/>
        </w:rPr>
        <w:t xml:space="preserve"> blood</w:t>
      </w:r>
      <w:r>
        <w:rPr>
          <w:rFonts w:ascii="Times New Roman" w:hAnsi="Times New Roman" w:cs="Times New Roman"/>
          <w:b/>
        </w:rPr>
        <w:t xml:space="preserve"> plasma</w:t>
      </w:r>
      <w:r w:rsidRPr="0090674C">
        <w:rPr>
          <w:rFonts w:ascii="Times New Roman" w:hAnsi="Times New Roman" w:cs="Times New Roman"/>
          <w:b/>
        </w:rPr>
        <w:t xml:space="preserve"> </w:t>
      </w:r>
      <w:r>
        <w:rPr>
          <w:rFonts w:ascii="Times New Roman" w:hAnsi="Times New Roman" w:cs="Times New Roman"/>
          <w:b/>
        </w:rPr>
        <w:t>for different H</w:t>
      </w:r>
      <w:r w:rsidR="004426F9">
        <w:rPr>
          <w:rFonts w:ascii="Times New Roman" w:hAnsi="Times New Roman" w:cs="Times New Roman"/>
          <w:b/>
        </w:rPr>
        <w:t>CV</w:t>
      </w:r>
      <w:r>
        <w:rPr>
          <w:rFonts w:ascii="Times New Roman" w:hAnsi="Times New Roman" w:cs="Times New Roman"/>
          <w:b/>
        </w:rPr>
        <w:t xml:space="preserve"> </w:t>
      </w:r>
      <w:r w:rsidR="004426F9">
        <w:rPr>
          <w:rFonts w:ascii="Times New Roman" w:hAnsi="Times New Roman" w:cs="Times New Roman"/>
          <w:b/>
        </w:rPr>
        <w:t xml:space="preserve">core </w:t>
      </w:r>
      <w:r>
        <w:rPr>
          <w:rFonts w:ascii="Times New Roman" w:hAnsi="Times New Roman" w:cs="Times New Roman"/>
          <w:b/>
        </w:rPr>
        <w:t>protein concentrations</w:t>
      </w:r>
      <w:r w:rsidRPr="0030463F">
        <w:rPr>
          <w:rFonts w:ascii="Times New Roman" w:hAnsi="Times New Roman" w:cs="Times New Roman"/>
          <w:b/>
        </w:rPr>
        <w:t xml:space="preserve"> </w:t>
      </w:r>
    </w:p>
    <w:p w14:paraId="631CF4F6" w14:textId="326D5527" w:rsidR="003F5AC4" w:rsidRPr="0030463F" w:rsidRDefault="004808E3" w:rsidP="003F5AC4">
      <w:pPr>
        <w:pStyle w:val="Prrafodelista"/>
        <w:spacing w:line="360" w:lineRule="auto"/>
        <w:ind w:left="0"/>
        <w:jc w:val="both"/>
        <w:rPr>
          <w:rFonts w:ascii="Times New Roman" w:hAnsi="Times New Roman" w:cs="Times New Roman"/>
          <w:b/>
        </w:rPr>
      </w:pPr>
      <w:r>
        <w:rPr>
          <w:rFonts w:ascii="Times New Roman" w:hAnsi="Times New Roman" w:cs="Times New Roman"/>
          <w:b/>
          <w:noProof/>
        </w:rPr>
        <w:drawing>
          <wp:anchor distT="0" distB="0" distL="114300" distR="114300" simplePos="0" relativeHeight="251689984" behindDoc="0" locked="0" layoutInCell="1" allowOverlap="1" wp14:anchorId="7119E887" wp14:editId="429D81E0">
            <wp:simplePos x="0" y="0"/>
            <wp:positionH relativeFrom="column">
              <wp:posOffset>89535</wp:posOffset>
            </wp:positionH>
            <wp:positionV relativeFrom="paragraph">
              <wp:posOffset>1243330</wp:posOffset>
            </wp:positionV>
            <wp:extent cx="5400040" cy="3952875"/>
            <wp:effectExtent l="0" t="0" r="0" b="9525"/>
            <wp:wrapTopAndBottom/>
            <wp:docPr id="1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S7_new.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400040" cy="3952875"/>
                    </a:xfrm>
                    <a:prstGeom prst="rect">
                      <a:avLst/>
                    </a:prstGeom>
                  </pic:spPr>
                </pic:pic>
              </a:graphicData>
            </a:graphic>
            <wp14:sizeRelH relativeFrom="page">
              <wp14:pctWidth>0</wp14:pctWidth>
            </wp14:sizeRelH>
            <wp14:sizeRelV relativeFrom="page">
              <wp14:pctHeight>0</wp14:pctHeight>
            </wp14:sizeRelV>
          </wp:anchor>
        </w:drawing>
      </w:r>
      <w:r w:rsidR="003F5AC4">
        <w:rPr>
          <w:rFonts w:ascii="Times New Roman" w:hAnsi="Times New Roman" w:cs="Times New Roman"/>
        </w:rPr>
        <w:t>Again and to check the reproducibility of the TCs and effective re</w:t>
      </w:r>
      <w:r w:rsidR="00120AFF">
        <w:rPr>
          <w:rFonts w:ascii="Times New Roman" w:hAnsi="Times New Roman" w:cs="Times New Roman"/>
        </w:rPr>
        <w:t>spo</w:t>
      </w:r>
      <w:r w:rsidR="003F5AC4">
        <w:rPr>
          <w:rFonts w:ascii="Times New Roman" w:hAnsi="Times New Roman" w:cs="Times New Roman"/>
        </w:rPr>
        <w:t>nse results for the detection of the H</w:t>
      </w:r>
      <w:r w:rsidR="00926D87">
        <w:rPr>
          <w:rFonts w:ascii="Times New Roman" w:hAnsi="Times New Roman" w:cs="Times New Roman"/>
        </w:rPr>
        <w:t>CV</w:t>
      </w:r>
      <w:r w:rsidR="003F5AC4">
        <w:rPr>
          <w:rFonts w:ascii="Times New Roman" w:hAnsi="Times New Roman" w:cs="Times New Roman"/>
        </w:rPr>
        <w:t xml:space="preserve"> core protein from concentrations to 10</w:t>
      </w:r>
      <w:r w:rsidR="003F5AC4" w:rsidRPr="00AA0AF5">
        <w:rPr>
          <w:rFonts w:ascii="Times New Roman" w:hAnsi="Times New Roman" w:cs="Times New Roman"/>
          <w:vertAlign w:val="superscript"/>
        </w:rPr>
        <w:t>-18</w:t>
      </w:r>
      <w:r w:rsidR="003F5AC4">
        <w:rPr>
          <w:rFonts w:ascii="Times New Roman" w:hAnsi="Times New Roman" w:cs="Times New Roman"/>
        </w:rPr>
        <w:t xml:space="preserve"> M up to 10</w:t>
      </w:r>
      <w:r w:rsidR="003F5AC4" w:rsidRPr="00AA0AF5">
        <w:rPr>
          <w:rFonts w:ascii="Times New Roman" w:hAnsi="Times New Roman" w:cs="Times New Roman"/>
          <w:vertAlign w:val="superscript"/>
        </w:rPr>
        <w:t>-11</w:t>
      </w:r>
      <w:r w:rsidR="003F5AC4">
        <w:rPr>
          <w:rFonts w:ascii="Times New Roman" w:hAnsi="Times New Roman" w:cs="Times New Roman"/>
        </w:rPr>
        <w:t xml:space="preserve"> M in human blood plasma</w:t>
      </w:r>
      <w:r w:rsidR="009D3BFA">
        <w:rPr>
          <w:rFonts w:ascii="Times New Roman" w:hAnsi="Times New Roman" w:cs="Times New Roman"/>
        </w:rPr>
        <w:t xml:space="preserve"> </w:t>
      </w:r>
      <w:r w:rsidR="009D3BFA" w:rsidRPr="009D3BFA">
        <w:rPr>
          <w:rFonts w:ascii="Times New Roman" w:hAnsi="Times New Roman" w:cs="Times New Roman"/>
        </w:rPr>
        <w:t>of a HCV-negative donor</w:t>
      </w:r>
      <w:r w:rsidR="003F5AC4">
        <w:rPr>
          <w:rFonts w:ascii="Times New Roman" w:hAnsi="Times New Roman" w:cs="Times New Roman"/>
        </w:rPr>
        <w:t>, measurements were repeated in several g-SGFET</w:t>
      </w:r>
      <w:r w:rsidR="008E7718">
        <w:rPr>
          <w:rFonts w:ascii="Times New Roman" w:hAnsi="Times New Roman" w:cs="Times New Roman"/>
        </w:rPr>
        <w:t>s</w:t>
      </w:r>
      <w:r w:rsidR="003F5AC4">
        <w:rPr>
          <w:rFonts w:ascii="Times New Roman" w:hAnsi="Times New Roman" w:cs="Times New Roman"/>
        </w:rPr>
        <w:t>. As shown in Fig. S7 the results are comparable with the ones shown in the main text (Fig. 2 c and e).</w:t>
      </w:r>
    </w:p>
    <w:p w14:paraId="587D222B" w14:textId="46822A1C" w:rsidR="00A800BB" w:rsidRPr="00DB2B7D" w:rsidRDefault="00A800BB" w:rsidP="0090674C">
      <w:pPr>
        <w:pStyle w:val="Prrafodelista"/>
        <w:spacing w:line="360" w:lineRule="auto"/>
        <w:jc w:val="both"/>
        <w:rPr>
          <w:rFonts w:ascii="Times New Roman" w:hAnsi="Times New Roman" w:cs="Times New Roman"/>
          <w:b/>
        </w:rPr>
      </w:pPr>
    </w:p>
    <w:p w14:paraId="1A26A268" w14:textId="4615F149" w:rsidR="0061366C" w:rsidRDefault="00DB2B7D" w:rsidP="00D834F2">
      <w:pPr>
        <w:pStyle w:val="Prrafodelista"/>
        <w:spacing w:line="360" w:lineRule="auto"/>
        <w:ind w:left="0"/>
        <w:jc w:val="both"/>
        <w:rPr>
          <w:rFonts w:ascii="Times New Roman" w:hAnsi="Times New Roman" w:cs="Times New Roman"/>
          <w:i/>
          <w:sz w:val="20"/>
        </w:rPr>
      </w:pPr>
      <w:r>
        <w:rPr>
          <w:rFonts w:ascii="Times New Roman" w:hAnsi="Times New Roman" w:cs="Times New Roman"/>
          <w:b/>
          <w:i/>
          <w:sz w:val="20"/>
        </w:rPr>
        <w:t>Figure S7</w:t>
      </w:r>
      <w:r w:rsidR="00A800BB" w:rsidRPr="0030463F">
        <w:rPr>
          <w:rFonts w:ascii="Times New Roman" w:hAnsi="Times New Roman" w:cs="Times New Roman"/>
          <w:b/>
          <w:i/>
          <w:sz w:val="20"/>
        </w:rPr>
        <w:t>.</w:t>
      </w:r>
      <w:r w:rsidR="00104894">
        <w:rPr>
          <w:rFonts w:ascii="Times New Roman" w:hAnsi="Times New Roman" w:cs="Times New Roman"/>
          <w:i/>
          <w:sz w:val="20"/>
        </w:rPr>
        <w:t xml:space="preserve"> </w:t>
      </w:r>
      <w:r w:rsidR="0080355C">
        <w:rPr>
          <w:rFonts w:ascii="Times New Roman" w:hAnsi="Times New Roman" w:cs="Times New Roman"/>
          <w:i/>
          <w:sz w:val="20"/>
        </w:rPr>
        <w:t xml:space="preserve">Transfer characteristics in human blood plasma </w:t>
      </w:r>
      <w:r w:rsidR="0080355C" w:rsidRPr="0080355C">
        <w:rPr>
          <w:rFonts w:ascii="Times New Roman" w:hAnsi="Times New Roman" w:cs="Times New Roman"/>
          <w:i/>
          <w:sz w:val="20"/>
        </w:rPr>
        <w:t>(top panel) and effective response (lower panel) extracted from the I</w:t>
      </w:r>
      <w:r w:rsidR="0080355C" w:rsidRPr="0031042B">
        <w:rPr>
          <w:rFonts w:ascii="Times New Roman" w:hAnsi="Times New Roman" w:cs="Times New Roman"/>
          <w:i/>
          <w:sz w:val="20"/>
          <w:vertAlign w:val="subscript"/>
        </w:rPr>
        <w:t>DS</w:t>
      </w:r>
      <w:r w:rsidR="0080355C" w:rsidRPr="0080355C">
        <w:rPr>
          <w:rFonts w:ascii="Times New Roman" w:hAnsi="Times New Roman" w:cs="Times New Roman"/>
          <w:i/>
          <w:sz w:val="20"/>
        </w:rPr>
        <w:t xml:space="preserve"> current generated by different H</w:t>
      </w:r>
      <w:r w:rsidR="00C826B3">
        <w:rPr>
          <w:rFonts w:ascii="Times New Roman" w:hAnsi="Times New Roman" w:cs="Times New Roman"/>
          <w:i/>
          <w:sz w:val="20"/>
        </w:rPr>
        <w:t>CV core</w:t>
      </w:r>
      <w:r w:rsidR="0080355C" w:rsidRPr="0080355C">
        <w:rPr>
          <w:rFonts w:ascii="Times New Roman" w:hAnsi="Times New Roman" w:cs="Times New Roman"/>
          <w:i/>
          <w:sz w:val="20"/>
        </w:rPr>
        <w:t xml:space="preserve"> protein concentrations and fitted to a dose-response (dashed line) for </w:t>
      </w:r>
      <w:r w:rsidR="00C826B3">
        <w:rPr>
          <w:rFonts w:ascii="Times New Roman" w:hAnsi="Times New Roman" w:cs="Times New Roman"/>
          <w:i/>
          <w:sz w:val="20"/>
        </w:rPr>
        <w:t>two</w:t>
      </w:r>
      <w:r w:rsidR="0080355C">
        <w:rPr>
          <w:rFonts w:ascii="Times New Roman" w:hAnsi="Times New Roman" w:cs="Times New Roman"/>
          <w:i/>
          <w:sz w:val="20"/>
        </w:rPr>
        <w:t xml:space="preserve"> </w:t>
      </w:r>
      <w:r w:rsidR="0080355C" w:rsidRPr="0080355C">
        <w:rPr>
          <w:rFonts w:ascii="Times New Roman" w:hAnsi="Times New Roman" w:cs="Times New Roman"/>
          <w:i/>
          <w:sz w:val="20"/>
        </w:rPr>
        <w:t xml:space="preserve">different </w:t>
      </w:r>
      <w:r w:rsidR="0080355C">
        <w:rPr>
          <w:rFonts w:ascii="Times New Roman" w:hAnsi="Times New Roman" w:cs="Times New Roman"/>
          <w:i/>
          <w:sz w:val="20"/>
        </w:rPr>
        <w:t>g-SGFETs</w:t>
      </w:r>
      <w:r w:rsidR="0080355C" w:rsidRPr="0080355C">
        <w:rPr>
          <w:rFonts w:ascii="Times New Roman" w:hAnsi="Times New Roman" w:cs="Times New Roman"/>
          <w:i/>
          <w:sz w:val="20"/>
        </w:rPr>
        <w:t>.</w:t>
      </w:r>
    </w:p>
    <w:p w14:paraId="69D0F8E4" w14:textId="77777777" w:rsidR="00D834F2" w:rsidRPr="00D834F2" w:rsidRDefault="00D834F2" w:rsidP="00D834F2">
      <w:pPr>
        <w:pStyle w:val="Prrafodelista"/>
        <w:spacing w:line="360" w:lineRule="auto"/>
        <w:ind w:left="0"/>
        <w:jc w:val="both"/>
        <w:rPr>
          <w:rFonts w:ascii="Times New Roman" w:hAnsi="Times New Roman" w:cs="Times New Roman"/>
          <w:i/>
          <w:sz w:val="20"/>
        </w:rPr>
      </w:pPr>
    </w:p>
    <w:p w14:paraId="10E939F8" w14:textId="0657A8A2" w:rsidR="00D834F2" w:rsidRDefault="0080355C" w:rsidP="00782879">
      <w:pPr>
        <w:pStyle w:val="Prrafodelista"/>
        <w:numPr>
          <w:ilvl w:val="0"/>
          <w:numId w:val="1"/>
        </w:numPr>
        <w:spacing w:after="0" w:line="360" w:lineRule="auto"/>
        <w:jc w:val="both"/>
        <w:rPr>
          <w:rFonts w:ascii="Times New Roman" w:hAnsi="Times New Roman" w:cs="Times New Roman"/>
          <w:b/>
        </w:rPr>
      </w:pPr>
      <w:r w:rsidRPr="0080355C">
        <w:rPr>
          <w:rFonts w:ascii="Times New Roman" w:hAnsi="Times New Roman" w:cs="Times New Roman"/>
          <w:b/>
        </w:rPr>
        <w:t>Specificity tests of the g-SGFET aptasensor</w:t>
      </w:r>
      <w:r>
        <w:rPr>
          <w:rFonts w:ascii="Times New Roman" w:hAnsi="Times New Roman" w:cs="Times New Roman"/>
          <w:b/>
        </w:rPr>
        <w:t xml:space="preserve"> to H</w:t>
      </w:r>
      <w:r w:rsidR="00FB5285">
        <w:rPr>
          <w:rFonts w:ascii="Times New Roman" w:hAnsi="Times New Roman" w:cs="Times New Roman"/>
          <w:b/>
        </w:rPr>
        <w:t>CV</w:t>
      </w:r>
      <w:r>
        <w:rPr>
          <w:rFonts w:ascii="Times New Roman" w:hAnsi="Times New Roman" w:cs="Times New Roman"/>
          <w:b/>
        </w:rPr>
        <w:t xml:space="preserve"> core protein  in human plasma</w:t>
      </w:r>
    </w:p>
    <w:p w14:paraId="0E45F020" w14:textId="4B47B63E" w:rsidR="00C50609" w:rsidRPr="00D834F2" w:rsidRDefault="00D834F2" w:rsidP="00782879">
      <w:pPr>
        <w:spacing w:after="0" w:line="360" w:lineRule="auto"/>
        <w:jc w:val="both"/>
        <w:rPr>
          <w:rFonts w:ascii="Times New Roman" w:hAnsi="Times New Roman" w:cs="Times New Roman"/>
        </w:rPr>
      </w:pPr>
      <w:r>
        <w:rPr>
          <w:rFonts w:ascii="Times New Roman" w:hAnsi="Times New Roman" w:cs="Times New Roman"/>
        </w:rPr>
        <w:t>The</w:t>
      </w:r>
      <w:r w:rsidR="0080355C" w:rsidRPr="00D834F2">
        <w:rPr>
          <w:rFonts w:ascii="Times New Roman" w:hAnsi="Times New Roman" w:cs="Times New Roman"/>
          <w:b/>
        </w:rPr>
        <w:t xml:space="preserve"> </w:t>
      </w:r>
      <w:r w:rsidRPr="00D834F2">
        <w:rPr>
          <w:rFonts w:ascii="Times New Roman" w:hAnsi="Times New Roman" w:cs="Times New Roman"/>
        </w:rPr>
        <w:t xml:space="preserve">specificity </w:t>
      </w:r>
      <w:r>
        <w:rPr>
          <w:rFonts w:ascii="Times New Roman" w:hAnsi="Times New Roman" w:cs="Times New Roman"/>
        </w:rPr>
        <w:t xml:space="preserve">of the </w:t>
      </w:r>
      <w:r w:rsidR="00A37783" w:rsidRPr="00A37783">
        <w:rPr>
          <w:rFonts w:ascii="Times New Roman" w:hAnsi="Times New Roman" w:cs="Times New Roman"/>
        </w:rPr>
        <w:t>AptD-1312</w:t>
      </w:r>
      <w:r w:rsidR="00A37783" w:rsidRPr="0080355C">
        <w:rPr>
          <w:rFonts w:ascii="Times New Roman" w:hAnsi="Times New Roman" w:cs="Times New Roman"/>
          <w:i/>
        </w:rPr>
        <w:t xml:space="preserve"> </w:t>
      </w:r>
      <w:r>
        <w:rPr>
          <w:rFonts w:ascii="Times New Roman" w:hAnsi="Times New Roman" w:cs="Times New Roman"/>
        </w:rPr>
        <w:t xml:space="preserve">aptamer </w:t>
      </w:r>
      <w:r w:rsidR="0056107A" w:rsidRPr="0056107A">
        <w:rPr>
          <w:rFonts w:ascii="Times New Roman" w:hAnsi="Times New Roman" w:cs="Times New Roman"/>
        </w:rPr>
        <w:t xml:space="preserve">in the detection </w:t>
      </w:r>
      <w:r>
        <w:rPr>
          <w:rFonts w:ascii="Times New Roman" w:hAnsi="Times New Roman" w:cs="Times New Roman"/>
        </w:rPr>
        <w:t xml:space="preserve">was not only checked in buffer solution (Fig. 3 c and </w:t>
      </w:r>
      <w:r w:rsidR="00912C98">
        <w:rPr>
          <w:rFonts w:ascii="Times New Roman" w:hAnsi="Times New Roman" w:cs="Times New Roman"/>
        </w:rPr>
        <w:t>d of main text) but also in huma</w:t>
      </w:r>
      <w:r>
        <w:rPr>
          <w:rFonts w:ascii="Times New Roman" w:hAnsi="Times New Roman" w:cs="Times New Roman"/>
        </w:rPr>
        <w:t>n blood plasma. To that end</w:t>
      </w:r>
      <w:r w:rsidR="009D3BFA">
        <w:rPr>
          <w:rFonts w:ascii="Times New Roman" w:hAnsi="Times New Roman" w:cs="Times New Roman"/>
        </w:rPr>
        <w:t>,</w:t>
      </w:r>
      <w:r>
        <w:rPr>
          <w:rFonts w:ascii="Times New Roman" w:hAnsi="Times New Roman" w:cs="Times New Roman"/>
        </w:rPr>
        <w:t xml:space="preserve"> the effective </w:t>
      </w:r>
      <w:proofErr w:type="spellStart"/>
      <w:r>
        <w:rPr>
          <w:rFonts w:ascii="Times New Roman" w:hAnsi="Times New Roman" w:cs="Times New Roman"/>
        </w:rPr>
        <w:t>reponse</w:t>
      </w:r>
      <w:proofErr w:type="spellEnd"/>
      <w:r>
        <w:rPr>
          <w:rFonts w:ascii="Times New Roman" w:hAnsi="Times New Roman" w:cs="Times New Roman"/>
        </w:rPr>
        <w:t xml:space="preserve"> in 5 different g-SGFET</w:t>
      </w:r>
      <w:r w:rsidR="00EE6001">
        <w:rPr>
          <w:rFonts w:ascii="Times New Roman" w:hAnsi="Times New Roman" w:cs="Times New Roman"/>
        </w:rPr>
        <w:t>s</w:t>
      </w:r>
      <w:r>
        <w:rPr>
          <w:rFonts w:ascii="Times New Roman" w:hAnsi="Times New Roman" w:cs="Times New Roman"/>
        </w:rPr>
        <w:t xml:space="preserve"> functionalized with an </w:t>
      </w:r>
      <w:r w:rsidRPr="00D834F2">
        <w:rPr>
          <w:rFonts w:ascii="Times New Roman" w:hAnsi="Times New Roman" w:cs="Times New Roman"/>
        </w:rPr>
        <w:t xml:space="preserve">unspecific </w:t>
      </w:r>
      <w:r>
        <w:rPr>
          <w:rFonts w:ascii="Times New Roman" w:hAnsi="Times New Roman" w:cs="Times New Roman"/>
        </w:rPr>
        <w:t>aptamer</w:t>
      </w:r>
      <w:r w:rsidRPr="00D834F2">
        <w:rPr>
          <w:rFonts w:ascii="Times New Roman" w:hAnsi="Times New Roman" w:cs="Times New Roman"/>
        </w:rPr>
        <w:t xml:space="preserve"> </w:t>
      </w:r>
      <w:r>
        <w:rPr>
          <w:rFonts w:ascii="Times New Roman" w:hAnsi="Times New Roman" w:cs="Times New Roman"/>
        </w:rPr>
        <w:t>(</w:t>
      </w:r>
      <w:r w:rsidRPr="00D834F2">
        <w:rPr>
          <w:rFonts w:ascii="Times New Roman" w:hAnsi="Times New Roman" w:cs="Times New Roman"/>
        </w:rPr>
        <w:t>D-ACTG</w:t>
      </w:r>
      <w:r>
        <w:rPr>
          <w:rFonts w:ascii="Times New Roman" w:hAnsi="Times New Roman" w:cs="Times New Roman"/>
        </w:rPr>
        <w:t xml:space="preserve">) were measured showing no response as expected. </w:t>
      </w:r>
    </w:p>
    <w:p w14:paraId="6FA192A6" w14:textId="11155996" w:rsidR="00A800BB" w:rsidRPr="00DB2B7D" w:rsidRDefault="00A800BB" w:rsidP="00DB2B7D">
      <w:pPr>
        <w:spacing w:line="360" w:lineRule="auto"/>
        <w:jc w:val="both"/>
        <w:rPr>
          <w:rFonts w:ascii="Times New Roman" w:hAnsi="Times New Roman" w:cs="Times New Roman"/>
          <w:b/>
        </w:rPr>
      </w:pPr>
      <w:r w:rsidRPr="0030463F">
        <w:rPr>
          <w:rFonts w:ascii="Times New Roman" w:hAnsi="Times New Roman" w:cs="Times New Roman"/>
          <w:b/>
          <w:noProof/>
        </w:rPr>
        <w:lastRenderedPageBreak/>
        <w:drawing>
          <wp:anchor distT="0" distB="0" distL="114300" distR="114300" simplePos="0" relativeHeight="251665408" behindDoc="0" locked="0" layoutInCell="1" allowOverlap="1" wp14:anchorId="7BD0AB8B" wp14:editId="781E9839">
            <wp:simplePos x="0" y="0"/>
            <wp:positionH relativeFrom="column">
              <wp:posOffset>344805</wp:posOffset>
            </wp:positionH>
            <wp:positionV relativeFrom="paragraph">
              <wp:posOffset>133350</wp:posOffset>
            </wp:positionV>
            <wp:extent cx="4751705" cy="2420620"/>
            <wp:effectExtent l="0" t="0" r="0" b="0"/>
            <wp:wrapTopAndBottom/>
            <wp:docPr id="8"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S5.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751705" cy="2420620"/>
                    </a:xfrm>
                    <a:prstGeom prst="rect">
                      <a:avLst/>
                    </a:prstGeom>
                  </pic:spPr>
                </pic:pic>
              </a:graphicData>
            </a:graphic>
            <wp14:sizeRelH relativeFrom="page">
              <wp14:pctWidth>0</wp14:pctWidth>
            </wp14:sizeRelH>
            <wp14:sizeRelV relativeFrom="page">
              <wp14:pctHeight>0</wp14:pctHeight>
            </wp14:sizeRelV>
          </wp:anchor>
        </w:drawing>
      </w:r>
      <w:r w:rsidRPr="0030463F">
        <w:rPr>
          <w:rFonts w:ascii="Times New Roman" w:hAnsi="Times New Roman" w:cs="Times New Roman"/>
          <w:b/>
          <w:i/>
          <w:sz w:val="20"/>
        </w:rPr>
        <w:t>Figure S</w:t>
      </w:r>
      <w:r w:rsidR="00DB2B7D">
        <w:rPr>
          <w:rFonts w:ascii="Times New Roman" w:hAnsi="Times New Roman" w:cs="Times New Roman"/>
          <w:b/>
          <w:i/>
          <w:sz w:val="20"/>
        </w:rPr>
        <w:t>8</w:t>
      </w:r>
      <w:r w:rsidRPr="0030463F">
        <w:rPr>
          <w:rFonts w:ascii="Times New Roman" w:hAnsi="Times New Roman" w:cs="Times New Roman"/>
          <w:b/>
          <w:i/>
          <w:sz w:val="20"/>
        </w:rPr>
        <w:t>.</w:t>
      </w:r>
      <w:r w:rsidRPr="0030463F">
        <w:rPr>
          <w:rFonts w:ascii="Times New Roman" w:hAnsi="Times New Roman" w:cs="Times New Roman"/>
          <w:i/>
          <w:sz w:val="20"/>
        </w:rPr>
        <w:t xml:space="preserve"> </w:t>
      </w:r>
      <w:r w:rsidR="0080355C" w:rsidRPr="0080355C">
        <w:rPr>
          <w:rFonts w:ascii="Times New Roman" w:hAnsi="Times New Roman" w:cs="Times New Roman"/>
          <w:i/>
        </w:rPr>
        <w:t xml:space="preserve">Specificity tests of the g-SGFET aptasensor. </w:t>
      </w:r>
      <w:r w:rsidR="009705B0">
        <w:rPr>
          <w:rFonts w:ascii="Times New Roman" w:hAnsi="Times New Roman" w:cs="Times New Roman"/>
          <w:i/>
        </w:rPr>
        <w:t>E</w:t>
      </w:r>
      <w:r w:rsidR="0080355C" w:rsidRPr="0080355C">
        <w:rPr>
          <w:rFonts w:ascii="Times New Roman" w:hAnsi="Times New Roman" w:cs="Times New Roman"/>
          <w:i/>
        </w:rPr>
        <w:t>ffective response extracted from the I</w:t>
      </w:r>
      <w:r w:rsidR="0080355C" w:rsidRPr="0080355C">
        <w:rPr>
          <w:rFonts w:ascii="Times New Roman" w:hAnsi="Times New Roman" w:cs="Times New Roman"/>
          <w:i/>
          <w:vertAlign w:val="subscript"/>
        </w:rPr>
        <w:t>DS</w:t>
      </w:r>
      <w:r w:rsidR="0080355C" w:rsidRPr="0080355C">
        <w:rPr>
          <w:rFonts w:ascii="Times New Roman" w:hAnsi="Times New Roman" w:cs="Times New Roman"/>
          <w:i/>
        </w:rPr>
        <w:t xml:space="preserve"> current generated by different H</w:t>
      </w:r>
      <w:r w:rsidR="00785E77">
        <w:rPr>
          <w:rFonts w:ascii="Times New Roman" w:hAnsi="Times New Roman" w:cs="Times New Roman"/>
          <w:i/>
        </w:rPr>
        <w:t>CV</w:t>
      </w:r>
      <w:r w:rsidR="0080355C" w:rsidRPr="0080355C">
        <w:rPr>
          <w:rFonts w:ascii="Times New Roman" w:hAnsi="Times New Roman" w:cs="Times New Roman"/>
          <w:i/>
        </w:rPr>
        <w:t xml:space="preserve"> protein concentrations</w:t>
      </w:r>
      <w:r w:rsidR="0080355C">
        <w:rPr>
          <w:rFonts w:ascii="Times New Roman" w:hAnsi="Times New Roman" w:cs="Times New Roman"/>
          <w:i/>
        </w:rPr>
        <w:t xml:space="preserve"> in human blood plasma in 5 different g-SGFETs</w:t>
      </w:r>
      <w:r w:rsidR="0080355C" w:rsidRPr="0080355C">
        <w:rPr>
          <w:rFonts w:ascii="Times New Roman" w:hAnsi="Times New Roman" w:cs="Times New Roman"/>
          <w:i/>
        </w:rPr>
        <w:t>, show the biosensor's lack of recognition of HCV core protein when the unspecific DNA sequence D-ACTG had been covalently immobilized onto the graphene surface instead of the AptD-1312 a</w:t>
      </w:r>
      <w:r w:rsidR="0080355C">
        <w:rPr>
          <w:rFonts w:ascii="Times New Roman" w:hAnsi="Times New Roman" w:cs="Times New Roman"/>
          <w:i/>
        </w:rPr>
        <w:t>ptamer</w:t>
      </w:r>
      <w:r w:rsidR="0080355C" w:rsidRPr="0080355C">
        <w:rPr>
          <w:rFonts w:ascii="Times New Roman" w:hAnsi="Times New Roman" w:cs="Times New Roman"/>
          <w:i/>
        </w:rPr>
        <w:t>.</w:t>
      </w:r>
    </w:p>
    <w:p w14:paraId="1944C11B" w14:textId="03E4B2A7" w:rsidR="00DB2B7D" w:rsidRPr="00782879" w:rsidRDefault="00DB2B7D" w:rsidP="00782879">
      <w:pPr>
        <w:pStyle w:val="Prrafodelista"/>
        <w:numPr>
          <w:ilvl w:val="0"/>
          <w:numId w:val="1"/>
        </w:numPr>
        <w:spacing w:line="360" w:lineRule="auto"/>
        <w:jc w:val="both"/>
        <w:rPr>
          <w:rFonts w:ascii="Times New Roman" w:hAnsi="Times New Roman" w:cs="Times New Roman"/>
          <w:b/>
        </w:rPr>
      </w:pPr>
      <w:r w:rsidRPr="0030463F">
        <w:rPr>
          <w:rFonts w:ascii="Times New Roman" w:hAnsi="Times New Roman" w:cs="Times New Roman"/>
          <w:b/>
        </w:rPr>
        <w:t xml:space="preserve">Control experiment: </w:t>
      </w:r>
      <w:r w:rsidR="00EF497E">
        <w:rPr>
          <w:rFonts w:ascii="Times New Roman" w:hAnsi="Times New Roman" w:cs="Times New Roman"/>
          <w:b/>
        </w:rPr>
        <w:t>not functionalized</w:t>
      </w:r>
      <w:r w:rsidRPr="0030463F">
        <w:rPr>
          <w:rFonts w:ascii="Times New Roman" w:hAnsi="Times New Roman" w:cs="Times New Roman"/>
          <w:b/>
        </w:rPr>
        <w:t xml:space="preserve"> </w:t>
      </w:r>
      <w:r w:rsidR="00EF497E">
        <w:rPr>
          <w:rFonts w:ascii="Times New Roman" w:hAnsi="Times New Roman" w:cs="Times New Roman"/>
          <w:b/>
        </w:rPr>
        <w:t xml:space="preserve">g-SGFET </w:t>
      </w:r>
    </w:p>
    <w:p w14:paraId="092CFE16" w14:textId="252372F7" w:rsidR="00DB2B7D" w:rsidRPr="00DB2B7D" w:rsidRDefault="00DB2B7D" w:rsidP="00DB2B7D">
      <w:pPr>
        <w:pStyle w:val="Prrafodelista"/>
        <w:spacing w:line="360" w:lineRule="auto"/>
        <w:ind w:left="0"/>
        <w:jc w:val="both"/>
        <w:rPr>
          <w:rFonts w:ascii="Times New Roman" w:hAnsi="Times New Roman" w:cs="Times New Roman"/>
        </w:rPr>
      </w:pPr>
      <w:r w:rsidRPr="0030463F">
        <w:rPr>
          <w:rFonts w:ascii="Times New Roman" w:hAnsi="Times New Roman" w:cs="Times New Roman"/>
          <w:b/>
          <w:noProof/>
        </w:rPr>
        <w:drawing>
          <wp:anchor distT="0" distB="0" distL="114300" distR="114300" simplePos="0" relativeHeight="251677696" behindDoc="0" locked="0" layoutInCell="1" allowOverlap="1" wp14:anchorId="3DCA1C75" wp14:editId="33292B2E">
            <wp:simplePos x="0" y="0"/>
            <wp:positionH relativeFrom="column">
              <wp:posOffset>723265</wp:posOffset>
            </wp:positionH>
            <wp:positionV relativeFrom="paragraph">
              <wp:posOffset>1125855</wp:posOffset>
            </wp:positionV>
            <wp:extent cx="2699385" cy="1882775"/>
            <wp:effectExtent l="0" t="0" r="5715" b="3175"/>
            <wp:wrapTopAndBottom/>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S2.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699385" cy="1882775"/>
                    </a:xfrm>
                    <a:prstGeom prst="rect">
                      <a:avLst/>
                    </a:prstGeom>
                  </pic:spPr>
                </pic:pic>
              </a:graphicData>
            </a:graphic>
            <wp14:sizeRelH relativeFrom="page">
              <wp14:pctWidth>0</wp14:pctWidth>
            </wp14:sizeRelH>
            <wp14:sizeRelV relativeFrom="page">
              <wp14:pctHeight>0</wp14:pctHeight>
            </wp14:sizeRelV>
          </wp:anchor>
        </w:drawing>
      </w:r>
      <w:r w:rsidRPr="0030463F">
        <w:rPr>
          <w:rFonts w:ascii="Times New Roman" w:hAnsi="Times New Roman" w:cs="Times New Roman"/>
        </w:rPr>
        <w:t xml:space="preserve">To ensure that the system is robust and that, in the absence of the pATP linker, no signal is produced by the aptamer or the buffer, we have studied the transfer </w:t>
      </w:r>
      <w:r w:rsidR="002D2611" w:rsidRPr="002D2611">
        <w:rPr>
          <w:rFonts w:ascii="Times New Roman" w:hAnsi="Times New Roman" w:cs="Times New Roman"/>
        </w:rPr>
        <w:t>characteristics</w:t>
      </w:r>
      <w:r w:rsidRPr="0030463F">
        <w:rPr>
          <w:rFonts w:ascii="Times New Roman" w:hAnsi="Times New Roman" w:cs="Times New Roman"/>
        </w:rPr>
        <w:t xml:space="preserve"> of a </w:t>
      </w:r>
      <w:r w:rsidR="002D2611">
        <w:rPr>
          <w:rFonts w:ascii="Times New Roman" w:hAnsi="Times New Roman" w:cs="Times New Roman"/>
        </w:rPr>
        <w:t xml:space="preserve">g-SGFET </w:t>
      </w:r>
      <w:r w:rsidRPr="0030463F">
        <w:rPr>
          <w:rFonts w:ascii="Times New Roman" w:hAnsi="Times New Roman" w:cs="Times New Roman"/>
        </w:rPr>
        <w:t>without functionalization. It can be seen that after channel exposure to the aptamer, there is no V</w:t>
      </w:r>
      <w:r w:rsidRPr="0030463F">
        <w:rPr>
          <w:rFonts w:ascii="Times New Roman" w:hAnsi="Times New Roman" w:cs="Times New Roman"/>
          <w:vertAlign w:val="subscript"/>
        </w:rPr>
        <w:t>Dirac</w:t>
      </w:r>
      <w:r w:rsidRPr="0030463F">
        <w:rPr>
          <w:rFonts w:ascii="Times New Roman" w:hAnsi="Times New Roman" w:cs="Times New Roman"/>
        </w:rPr>
        <w:t xml:space="preserve"> change showing that the aptamer doesn't attach to the graphene surface.</w:t>
      </w:r>
    </w:p>
    <w:p w14:paraId="2531852A" w14:textId="06AD7C6F" w:rsidR="00431F61" w:rsidRDefault="00DB2B7D" w:rsidP="00CA314D">
      <w:pPr>
        <w:pStyle w:val="Prrafodelista"/>
        <w:spacing w:line="360" w:lineRule="auto"/>
        <w:ind w:left="0"/>
        <w:jc w:val="both"/>
        <w:rPr>
          <w:rFonts w:ascii="Times New Roman" w:hAnsi="Times New Roman" w:cs="Times New Roman"/>
          <w:i/>
          <w:sz w:val="20"/>
        </w:rPr>
      </w:pPr>
      <w:r w:rsidRPr="0030463F">
        <w:rPr>
          <w:rFonts w:ascii="Times New Roman" w:hAnsi="Times New Roman" w:cs="Times New Roman"/>
          <w:b/>
          <w:i/>
          <w:sz w:val="20"/>
        </w:rPr>
        <w:t xml:space="preserve">Figure </w:t>
      </w:r>
      <w:r>
        <w:rPr>
          <w:rFonts w:ascii="Times New Roman" w:hAnsi="Times New Roman" w:cs="Times New Roman"/>
          <w:b/>
          <w:i/>
          <w:sz w:val="20"/>
        </w:rPr>
        <w:t>S9</w:t>
      </w:r>
      <w:r w:rsidRPr="0030463F">
        <w:rPr>
          <w:rFonts w:ascii="Times New Roman" w:hAnsi="Times New Roman" w:cs="Times New Roman"/>
          <w:b/>
          <w:i/>
          <w:sz w:val="20"/>
        </w:rPr>
        <w:t>.</w:t>
      </w:r>
      <w:r w:rsidRPr="0030463F">
        <w:rPr>
          <w:rFonts w:ascii="Times New Roman" w:hAnsi="Times New Roman" w:cs="Times New Roman"/>
          <w:i/>
          <w:sz w:val="20"/>
        </w:rPr>
        <w:t xml:space="preserve"> </w:t>
      </w:r>
      <w:proofErr w:type="gramStart"/>
      <w:r w:rsidR="006E2830" w:rsidRPr="006E2830">
        <w:rPr>
          <w:rFonts w:ascii="Times New Roman" w:hAnsi="Times New Roman" w:cs="Times New Roman"/>
          <w:i/>
          <w:sz w:val="20"/>
        </w:rPr>
        <w:t>Transfer curves of a g-SGFET without functionalization</w:t>
      </w:r>
      <w:r w:rsidR="006E2830">
        <w:rPr>
          <w:rFonts w:ascii="Times New Roman" w:hAnsi="Times New Roman" w:cs="Times New Roman"/>
          <w:i/>
          <w:sz w:val="20"/>
        </w:rPr>
        <w:t xml:space="preserve"> before (grey curve) and after (green curve) the exposure to the aptamer</w:t>
      </w:r>
      <w:r w:rsidR="006E2830" w:rsidRPr="006E2830">
        <w:rPr>
          <w:rFonts w:ascii="Times New Roman" w:hAnsi="Times New Roman" w:cs="Times New Roman"/>
          <w:i/>
          <w:sz w:val="20"/>
        </w:rPr>
        <w:t>.</w:t>
      </w:r>
      <w:proofErr w:type="gramEnd"/>
      <w:r w:rsidR="006E2830" w:rsidRPr="006E2830">
        <w:rPr>
          <w:rFonts w:ascii="Times New Roman" w:hAnsi="Times New Roman" w:cs="Times New Roman"/>
          <w:i/>
          <w:sz w:val="20"/>
        </w:rPr>
        <w:t xml:space="preserve"> The senso</w:t>
      </w:r>
      <w:r w:rsidR="006E2830">
        <w:rPr>
          <w:rFonts w:ascii="Times New Roman" w:hAnsi="Times New Roman" w:cs="Times New Roman"/>
          <w:i/>
          <w:sz w:val="20"/>
        </w:rPr>
        <w:t>r exhibits almost zero response.</w:t>
      </w:r>
    </w:p>
    <w:p w14:paraId="488B6FD0" w14:textId="77777777" w:rsidR="00CA314D" w:rsidRPr="00CA314D" w:rsidRDefault="00CA314D" w:rsidP="00CA314D">
      <w:pPr>
        <w:pStyle w:val="Prrafodelista"/>
        <w:spacing w:line="360" w:lineRule="auto"/>
        <w:ind w:left="0"/>
        <w:jc w:val="both"/>
        <w:rPr>
          <w:rFonts w:ascii="Times New Roman" w:hAnsi="Times New Roman" w:cs="Times New Roman"/>
          <w:i/>
          <w:sz w:val="20"/>
        </w:rPr>
      </w:pPr>
    </w:p>
    <w:p w14:paraId="2909AB3D" w14:textId="310AA3C2" w:rsidR="002C0EA5" w:rsidRDefault="00A617C0" w:rsidP="00782879">
      <w:pPr>
        <w:pStyle w:val="Prrafodelista"/>
        <w:numPr>
          <w:ilvl w:val="0"/>
          <w:numId w:val="1"/>
        </w:numPr>
        <w:spacing w:after="0" w:line="360" w:lineRule="auto"/>
        <w:jc w:val="both"/>
        <w:rPr>
          <w:rFonts w:ascii="Times New Roman" w:hAnsi="Times New Roman" w:cs="Times New Roman"/>
          <w:b/>
        </w:rPr>
      </w:pPr>
      <w:r>
        <w:rPr>
          <w:rFonts w:ascii="Times New Roman" w:hAnsi="Times New Roman" w:cs="Times New Roman"/>
          <w:b/>
        </w:rPr>
        <w:t xml:space="preserve">Theoretical </w:t>
      </w:r>
      <w:r w:rsidR="005B2BE3">
        <w:rPr>
          <w:rFonts w:ascii="Times New Roman" w:hAnsi="Times New Roman" w:cs="Times New Roman"/>
          <w:b/>
        </w:rPr>
        <w:t>d</w:t>
      </w:r>
      <w:r w:rsidR="002C0EA5" w:rsidRPr="0030463F">
        <w:rPr>
          <w:rFonts w:ascii="Times New Roman" w:hAnsi="Times New Roman" w:cs="Times New Roman"/>
          <w:b/>
        </w:rPr>
        <w:t xml:space="preserve">etails on the geometrical models </w:t>
      </w:r>
      <w:r>
        <w:rPr>
          <w:rFonts w:ascii="Times New Roman" w:hAnsi="Times New Roman" w:cs="Times New Roman"/>
          <w:b/>
        </w:rPr>
        <w:t>and charge transfer</w:t>
      </w:r>
    </w:p>
    <w:p w14:paraId="032763E2" w14:textId="7581E618" w:rsidR="00062E96" w:rsidRPr="00062E96" w:rsidRDefault="00062E96" w:rsidP="00782879">
      <w:pPr>
        <w:spacing w:after="0"/>
        <w:jc w:val="both"/>
        <w:rPr>
          <w:rFonts w:ascii="Times New Roman" w:hAnsi="Times New Roman" w:cs="Times New Roman"/>
        </w:rPr>
      </w:pPr>
      <w:proofErr w:type="gramStart"/>
      <w:r w:rsidRPr="00062E96">
        <w:rPr>
          <w:rFonts w:ascii="Times New Roman" w:hAnsi="Times New Roman" w:cs="Times New Roman"/>
        </w:rPr>
        <w:t>Relaxed structures of the possible absorption geometries for the linker</w:t>
      </w:r>
      <w:r w:rsidR="001E3724">
        <w:rPr>
          <w:rFonts w:ascii="Times New Roman" w:hAnsi="Times New Roman" w:cs="Times New Roman"/>
        </w:rPr>
        <w:t xml:space="preserve"> pATP</w:t>
      </w:r>
      <w:r w:rsidRPr="00062E96">
        <w:rPr>
          <w:rFonts w:ascii="Times New Roman" w:hAnsi="Times New Roman" w:cs="Times New Roman"/>
        </w:rPr>
        <w:t xml:space="preserve"> molecule.</w:t>
      </w:r>
      <w:proofErr w:type="gramEnd"/>
      <w:r w:rsidRPr="00062E96">
        <w:rPr>
          <w:rFonts w:ascii="Times New Roman" w:hAnsi="Times New Roman" w:cs="Times New Roman"/>
        </w:rPr>
        <w:t xml:space="preserve"> These simulations have been performed with Fireball DFT in a periodic system with 10</w:t>
      </w:r>
      <w:r w:rsidR="00764A53">
        <w:rPr>
          <w:rFonts w:ascii="Times New Roman" w:hAnsi="Times New Roman" w:cs="Times New Roman"/>
        </w:rPr>
        <w:t>×</w:t>
      </w:r>
      <w:r w:rsidRPr="00062E96">
        <w:rPr>
          <w:rFonts w:ascii="Times New Roman" w:hAnsi="Times New Roman" w:cs="Times New Roman"/>
        </w:rPr>
        <w:t xml:space="preserve">10 </w:t>
      </w:r>
      <w:proofErr w:type="spellStart"/>
      <w:r w:rsidRPr="00062E96">
        <w:rPr>
          <w:rFonts w:ascii="Times New Roman" w:hAnsi="Times New Roman" w:cs="Times New Roman"/>
        </w:rPr>
        <w:t>kpoints</w:t>
      </w:r>
      <w:proofErr w:type="spellEnd"/>
      <w:r w:rsidRPr="00062E96">
        <w:rPr>
          <w:rFonts w:ascii="Times New Roman" w:hAnsi="Times New Roman" w:cs="Times New Roman"/>
        </w:rPr>
        <w:t xml:space="preserve">. </w:t>
      </w:r>
    </w:p>
    <w:p w14:paraId="65EE632E" w14:textId="65DBEE37" w:rsidR="00617BE7" w:rsidRDefault="001C3E08" w:rsidP="00617BE7">
      <w:pPr>
        <w:spacing w:line="360" w:lineRule="auto"/>
        <w:jc w:val="both"/>
        <w:rPr>
          <w:rFonts w:ascii="Times New Roman" w:hAnsi="Times New Roman" w:cs="Times New Roman"/>
          <w:i/>
        </w:rPr>
      </w:pPr>
      <w:r>
        <w:rPr>
          <w:rFonts w:ascii="Times New Roman" w:hAnsi="Times New Roman" w:cs="Times New Roman"/>
          <w:b/>
          <w:i/>
          <w:noProof/>
        </w:rPr>
        <w:lastRenderedPageBreak/>
        <w:drawing>
          <wp:anchor distT="0" distB="0" distL="114300" distR="114300" simplePos="0" relativeHeight="251687936" behindDoc="0" locked="0" layoutInCell="1" allowOverlap="1" wp14:anchorId="5590A91C" wp14:editId="0B93E3ED">
            <wp:simplePos x="0" y="0"/>
            <wp:positionH relativeFrom="column">
              <wp:posOffset>1270</wp:posOffset>
            </wp:positionH>
            <wp:positionV relativeFrom="paragraph">
              <wp:posOffset>-1905</wp:posOffset>
            </wp:positionV>
            <wp:extent cx="5400040" cy="1738630"/>
            <wp:effectExtent l="0" t="0" r="0" b="0"/>
            <wp:wrapTopAndBottom/>
            <wp:docPr id="9"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_S10.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400040" cy="1738630"/>
                    </a:xfrm>
                    <a:prstGeom prst="rect">
                      <a:avLst/>
                    </a:prstGeom>
                  </pic:spPr>
                </pic:pic>
              </a:graphicData>
            </a:graphic>
            <wp14:sizeRelH relativeFrom="page">
              <wp14:pctWidth>0</wp14:pctWidth>
            </wp14:sizeRelH>
            <wp14:sizeRelV relativeFrom="page">
              <wp14:pctHeight>0</wp14:pctHeight>
            </wp14:sizeRelV>
          </wp:anchor>
        </w:drawing>
      </w:r>
      <w:r w:rsidR="00617BE7" w:rsidRPr="00062E96">
        <w:rPr>
          <w:rFonts w:ascii="Times New Roman" w:hAnsi="Times New Roman" w:cs="Times New Roman"/>
          <w:b/>
          <w:i/>
        </w:rPr>
        <w:t>Figure S</w:t>
      </w:r>
      <w:r w:rsidR="00062E96">
        <w:rPr>
          <w:rFonts w:ascii="Times New Roman" w:hAnsi="Times New Roman" w:cs="Times New Roman"/>
          <w:b/>
          <w:i/>
        </w:rPr>
        <w:t>10</w:t>
      </w:r>
      <w:r w:rsidR="00062E96">
        <w:rPr>
          <w:rFonts w:ascii="Times New Roman" w:hAnsi="Times New Roman" w:cs="Times New Roman"/>
          <w:i/>
        </w:rPr>
        <w:t>.</w:t>
      </w:r>
      <w:r w:rsidR="00617BE7" w:rsidRPr="00062E96">
        <w:rPr>
          <w:rFonts w:ascii="Times New Roman" w:hAnsi="Times New Roman" w:cs="Times New Roman"/>
          <w:i/>
        </w:rPr>
        <w:t xml:space="preserve"> </w:t>
      </w:r>
      <w:proofErr w:type="gramStart"/>
      <w:r w:rsidR="00CA314D">
        <w:rPr>
          <w:rFonts w:ascii="Times New Roman" w:hAnsi="Times New Roman" w:cs="Times New Roman"/>
          <w:i/>
        </w:rPr>
        <w:t xml:space="preserve">Possible </w:t>
      </w:r>
      <w:r w:rsidR="00E66CE2">
        <w:rPr>
          <w:rFonts w:ascii="Times New Roman" w:hAnsi="Times New Roman" w:cs="Times New Roman"/>
          <w:i/>
        </w:rPr>
        <w:t>adsorption</w:t>
      </w:r>
      <w:r w:rsidR="00E66CE2" w:rsidRPr="00062E96">
        <w:rPr>
          <w:rFonts w:ascii="Times New Roman" w:hAnsi="Times New Roman" w:cs="Times New Roman"/>
          <w:i/>
        </w:rPr>
        <w:t xml:space="preserve"> </w:t>
      </w:r>
      <w:r w:rsidR="00617BE7" w:rsidRPr="00062E96">
        <w:rPr>
          <w:rFonts w:ascii="Times New Roman" w:hAnsi="Times New Roman" w:cs="Times New Roman"/>
          <w:i/>
        </w:rPr>
        <w:t>geometry</w:t>
      </w:r>
      <w:r w:rsidR="00CA314D">
        <w:rPr>
          <w:rFonts w:ascii="Times New Roman" w:hAnsi="Times New Roman" w:cs="Times New Roman"/>
          <w:i/>
        </w:rPr>
        <w:t xml:space="preserve"> of the linker molecule (pATP) on a graphene sheet.</w:t>
      </w:r>
      <w:proofErr w:type="gramEnd"/>
    </w:p>
    <w:p w14:paraId="0019E03B" w14:textId="77777777" w:rsidR="00062E96" w:rsidRPr="00617BE7" w:rsidRDefault="00062E96" w:rsidP="00617BE7">
      <w:pPr>
        <w:spacing w:line="360" w:lineRule="auto"/>
        <w:jc w:val="both"/>
        <w:rPr>
          <w:rFonts w:ascii="Times New Roman" w:hAnsi="Times New Roman" w:cs="Times New Roman"/>
          <w:b/>
        </w:rPr>
      </w:pPr>
    </w:p>
    <w:p w14:paraId="053159E3" w14:textId="5D85E235" w:rsidR="00062E96" w:rsidRPr="00617BE7" w:rsidRDefault="001C3E08" w:rsidP="0076518C">
      <w:pPr>
        <w:jc w:val="both"/>
        <w:rPr>
          <w:rFonts w:ascii="Times New Roman" w:hAnsi="Times New Roman" w:cs="Times New Roman"/>
        </w:rPr>
      </w:pPr>
      <w:r>
        <w:rPr>
          <w:rFonts w:ascii="Times New Roman" w:hAnsi="Times New Roman" w:cs="Times New Roman"/>
          <w:b/>
          <w:i/>
          <w:noProof/>
        </w:rPr>
        <w:drawing>
          <wp:anchor distT="0" distB="0" distL="114300" distR="114300" simplePos="0" relativeHeight="251688960" behindDoc="0" locked="0" layoutInCell="1" allowOverlap="1" wp14:anchorId="76DF1236" wp14:editId="02FA31B8">
            <wp:simplePos x="0" y="0"/>
            <wp:positionH relativeFrom="column">
              <wp:posOffset>1270</wp:posOffset>
            </wp:positionH>
            <wp:positionV relativeFrom="paragraph">
              <wp:posOffset>-1905</wp:posOffset>
            </wp:positionV>
            <wp:extent cx="5400040" cy="4951730"/>
            <wp:effectExtent l="0" t="0" r="0" b="1270"/>
            <wp:wrapTopAndBottom/>
            <wp:docPr id="10"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_S11.jpg"/>
                    <pic:cNvPicPr/>
                  </pic:nvPicPr>
                  <pic:blipFill>
                    <a:blip r:embed="rId21">
                      <a:extLst>
                        <a:ext uri="{28A0092B-C50C-407E-A947-70E740481C1C}">
                          <a14:useLocalDpi xmlns:a14="http://schemas.microsoft.com/office/drawing/2010/main" val="0"/>
                        </a:ext>
                      </a:extLst>
                    </a:blip>
                    <a:stretch>
                      <a:fillRect/>
                    </a:stretch>
                  </pic:blipFill>
                  <pic:spPr>
                    <a:xfrm>
                      <a:off x="0" y="0"/>
                      <a:ext cx="5400040" cy="4951730"/>
                    </a:xfrm>
                    <a:prstGeom prst="rect">
                      <a:avLst/>
                    </a:prstGeom>
                  </pic:spPr>
                </pic:pic>
              </a:graphicData>
            </a:graphic>
            <wp14:sizeRelH relativeFrom="page">
              <wp14:pctWidth>0</wp14:pctWidth>
            </wp14:sizeRelH>
            <wp14:sizeRelV relativeFrom="page">
              <wp14:pctHeight>0</wp14:pctHeight>
            </wp14:sizeRelV>
          </wp:anchor>
        </w:drawing>
      </w:r>
      <w:r w:rsidR="00062E96">
        <w:rPr>
          <w:rFonts w:ascii="Times New Roman" w:hAnsi="Times New Roman" w:cs="Times New Roman"/>
          <w:b/>
          <w:i/>
        </w:rPr>
        <w:t>F</w:t>
      </w:r>
      <w:r w:rsidR="00062E96" w:rsidRPr="00062E96">
        <w:rPr>
          <w:rFonts w:ascii="Times New Roman" w:hAnsi="Times New Roman" w:cs="Times New Roman"/>
          <w:b/>
          <w:i/>
        </w:rPr>
        <w:t xml:space="preserve">igure </w:t>
      </w:r>
      <w:r w:rsidR="00062E96">
        <w:rPr>
          <w:rFonts w:ascii="Times New Roman" w:hAnsi="Times New Roman" w:cs="Times New Roman"/>
          <w:b/>
          <w:i/>
        </w:rPr>
        <w:t xml:space="preserve">S11. </w:t>
      </w:r>
      <w:r w:rsidR="00062E96" w:rsidRPr="00062E96">
        <w:rPr>
          <w:rFonts w:ascii="Times New Roman" w:hAnsi="Times New Roman" w:cs="Times New Roman"/>
          <w:i/>
        </w:rPr>
        <w:t>Plot of</w:t>
      </w:r>
      <w:r w:rsidR="00756DAB">
        <w:rPr>
          <w:rFonts w:ascii="Times New Roman" w:hAnsi="Times New Roman" w:cs="Times New Roman"/>
          <w:i/>
        </w:rPr>
        <w:t xml:space="preserve"> partial</w:t>
      </w:r>
      <w:r w:rsidR="00062E96" w:rsidRPr="00062E96">
        <w:rPr>
          <w:rFonts w:ascii="Times New Roman" w:hAnsi="Times New Roman" w:cs="Times New Roman"/>
          <w:i/>
        </w:rPr>
        <w:t xml:space="preserve"> atomic charges</w:t>
      </w:r>
      <w:r w:rsidR="00CA314D">
        <w:rPr>
          <w:rFonts w:ascii="Times New Roman" w:hAnsi="Times New Roman" w:cs="Times New Roman"/>
          <w:i/>
        </w:rPr>
        <w:t xml:space="preserve"> in the different stages of the functionalization of a graphene sheet: a) linker; b) linker</w:t>
      </w:r>
      <w:r w:rsidR="00764A53">
        <w:rPr>
          <w:rFonts w:ascii="Times New Roman" w:hAnsi="Times New Roman" w:cs="Times New Roman"/>
          <w:i/>
        </w:rPr>
        <w:t xml:space="preserve"> </w:t>
      </w:r>
      <w:r w:rsidR="00CA314D">
        <w:rPr>
          <w:rFonts w:ascii="Times New Roman" w:hAnsi="Times New Roman" w:cs="Times New Roman"/>
          <w:i/>
        </w:rPr>
        <w:t>+</w:t>
      </w:r>
      <w:r w:rsidR="00764A53">
        <w:rPr>
          <w:rFonts w:ascii="Times New Roman" w:hAnsi="Times New Roman" w:cs="Times New Roman"/>
          <w:i/>
        </w:rPr>
        <w:t xml:space="preserve"> </w:t>
      </w:r>
      <w:r w:rsidR="00CA314D">
        <w:rPr>
          <w:rFonts w:ascii="Times New Roman" w:hAnsi="Times New Roman" w:cs="Times New Roman"/>
          <w:i/>
        </w:rPr>
        <w:t>aptamer; c</w:t>
      </w:r>
      <w:proofErr w:type="gramStart"/>
      <w:r w:rsidR="00CA314D">
        <w:rPr>
          <w:rFonts w:ascii="Times New Roman" w:hAnsi="Times New Roman" w:cs="Times New Roman"/>
          <w:i/>
        </w:rPr>
        <w:t>)linker</w:t>
      </w:r>
      <w:proofErr w:type="gramEnd"/>
      <w:r w:rsidR="00764A53">
        <w:rPr>
          <w:rFonts w:ascii="Times New Roman" w:hAnsi="Times New Roman" w:cs="Times New Roman"/>
          <w:i/>
        </w:rPr>
        <w:t xml:space="preserve"> </w:t>
      </w:r>
      <w:r w:rsidR="00CA314D">
        <w:rPr>
          <w:rFonts w:ascii="Times New Roman" w:hAnsi="Times New Roman" w:cs="Times New Roman"/>
          <w:i/>
        </w:rPr>
        <w:t>+aptamer +</w:t>
      </w:r>
      <w:r w:rsidR="00764A53">
        <w:rPr>
          <w:rFonts w:ascii="Times New Roman" w:hAnsi="Times New Roman" w:cs="Times New Roman"/>
          <w:i/>
        </w:rPr>
        <w:t xml:space="preserve"> </w:t>
      </w:r>
      <w:r w:rsidR="00CA314D">
        <w:rPr>
          <w:rFonts w:ascii="Times New Roman" w:hAnsi="Times New Roman" w:cs="Times New Roman"/>
          <w:i/>
        </w:rPr>
        <w:t>one complementary nucleobase and d)</w:t>
      </w:r>
      <w:r w:rsidR="00CA314D" w:rsidRPr="00CA314D">
        <w:rPr>
          <w:rFonts w:ascii="Times New Roman" w:hAnsi="Times New Roman" w:cs="Times New Roman"/>
          <w:i/>
        </w:rPr>
        <w:t xml:space="preserve"> </w:t>
      </w:r>
      <w:r w:rsidR="00CA314D">
        <w:rPr>
          <w:rFonts w:ascii="Times New Roman" w:hAnsi="Times New Roman" w:cs="Times New Roman"/>
          <w:i/>
        </w:rPr>
        <w:t>linker</w:t>
      </w:r>
      <w:r w:rsidR="00764A53">
        <w:rPr>
          <w:rFonts w:ascii="Times New Roman" w:hAnsi="Times New Roman" w:cs="Times New Roman"/>
          <w:i/>
        </w:rPr>
        <w:t xml:space="preserve"> </w:t>
      </w:r>
      <w:r w:rsidR="00CA314D">
        <w:rPr>
          <w:rFonts w:ascii="Times New Roman" w:hAnsi="Times New Roman" w:cs="Times New Roman"/>
          <w:i/>
        </w:rPr>
        <w:t>+</w:t>
      </w:r>
      <w:r w:rsidR="00764A53">
        <w:rPr>
          <w:rFonts w:ascii="Times New Roman" w:hAnsi="Times New Roman" w:cs="Times New Roman"/>
          <w:i/>
        </w:rPr>
        <w:t xml:space="preserve"> </w:t>
      </w:r>
      <w:r w:rsidR="00CA314D">
        <w:rPr>
          <w:rFonts w:ascii="Times New Roman" w:hAnsi="Times New Roman" w:cs="Times New Roman"/>
          <w:i/>
        </w:rPr>
        <w:t>aptamer +</w:t>
      </w:r>
      <w:r w:rsidR="003B5D4B">
        <w:rPr>
          <w:rFonts w:ascii="Times New Roman" w:hAnsi="Times New Roman" w:cs="Times New Roman"/>
          <w:i/>
        </w:rPr>
        <w:t xml:space="preserve"> </w:t>
      </w:r>
      <w:r w:rsidR="00330354">
        <w:rPr>
          <w:rFonts w:ascii="Times New Roman" w:hAnsi="Times New Roman" w:cs="Times New Roman"/>
          <w:i/>
        </w:rPr>
        <w:t>3</w:t>
      </w:r>
      <w:r w:rsidR="00CA314D">
        <w:rPr>
          <w:rFonts w:ascii="Times New Roman" w:hAnsi="Times New Roman" w:cs="Times New Roman"/>
          <w:i/>
        </w:rPr>
        <w:t xml:space="preserve"> complementary nucleobase</w:t>
      </w:r>
      <w:r w:rsidR="00330354">
        <w:rPr>
          <w:rFonts w:ascii="Times New Roman" w:hAnsi="Times New Roman" w:cs="Times New Roman"/>
          <w:i/>
        </w:rPr>
        <w:t>s</w:t>
      </w:r>
      <w:r w:rsidR="00756DAB" w:rsidRPr="00756DAB">
        <w:t xml:space="preserve"> </w:t>
      </w:r>
      <w:r w:rsidR="00756DAB" w:rsidRPr="00756DAB">
        <w:rPr>
          <w:rFonts w:ascii="Times New Roman" w:hAnsi="Times New Roman" w:cs="Times New Roman"/>
          <w:i/>
        </w:rPr>
        <w:t>(red color/negative value represents excess of atomic charge, while blue color/positive value means loss of atomic charge).</w:t>
      </w:r>
    </w:p>
    <w:p w14:paraId="44CE1EDC" w14:textId="6E1CBBA4" w:rsidR="00617BE7" w:rsidRPr="00617BE7" w:rsidRDefault="00617BE7" w:rsidP="000936B7">
      <w:pPr>
        <w:jc w:val="both"/>
        <w:rPr>
          <w:rFonts w:ascii="Times New Roman" w:hAnsi="Times New Roman" w:cs="Times New Roman"/>
        </w:rPr>
      </w:pPr>
      <w:r w:rsidRPr="00617BE7">
        <w:lastRenderedPageBreak/>
        <w:t xml:space="preserve"> </w:t>
      </w:r>
      <w:r w:rsidR="00644B61">
        <w:rPr>
          <w:rFonts w:ascii="Times New Roman" w:hAnsi="Times New Roman" w:cs="Times New Roman"/>
        </w:rPr>
        <w:t>Fig. S11a shows</w:t>
      </w:r>
      <w:r w:rsidRPr="00617BE7">
        <w:rPr>
          <w:rFonts w:ascii="Times New Roman" w:hAnsi="Times New Roman" w:cs="Times New Roman"/>
        </w:rPr>
        <w:t xml:space="preserve"> the structure of the linker, </w:t>
      </w:r>
      <w:r w:rsidR="00644B61">
        <w:rPr>
          <w:rFonts w:ascii="Times New Roman" w:hAnsi="Times New Roman" w:cs="Times New Roman"/>
        </w:rPr>
        <w:t xml:space="preserve">S11b </w:t>
      </w:r>
      <w:r w:rsidRPr="00617BE7">
        <w:rPr>
          <w:rFonts w:ascii="Times New Roman" w:hAnsi="Times New Roman" w:cs="Times New Roman"/>
        </w:rPr>
        <w:t xml:space="preserve">aptamer, </w:t>
      </w:r>
      <w:proofErr w:type="gramStart"/>
      <w:r w:rsidR="00644B61">
        <w:rPr>
          <w:rFonts w:ascii="Times New Roman" w:hAnsi="Times New Roman" w:cs="Times New Roman"/>
        </w:rPr>
        <w:t>S11c</w:t>
      </w:r>
      <w:proofErr w:type="gramEnd"/>
      <w:r w:rsidR="00644B61">
        <w:rPr>
          <w:rFonts w:ascii="Times New Roman" w:hAnsi="Times New Roman" w:cs="Times New Roman"/>
        </w:rPr>
        <w:t xml:space="preserve"> </w:t>
      </w:r>
      <w:r w:rsidRPr="00617BE7">
        <w:rPr>
          <w:rFonts w:ascii="Times New Roman" w:hAnsi="Times New Roman" w:cs="Times New Roman"/>
        </w:rPr>
        <w:t>aptamer with one complementary nucleobase and</w:t>
      </w:r>
      <w:r w:rsidR="00644B61">
        <w:rPr>
          <w:rFonts w:ascii="Times New Roman" w:hAnsi="Times New Roman" w:cs="Times New Roman"/>
        </w:rPr>
        <w:t xml:space="preserve"> S11d</w:t>
      </w:r>
      <w:r w:rsidRPr="00617BE7">
        <w:rPr>
          <w:rFonts w:ascii="Times New Roman" w:hAnsi="Times New Roman" w:cs="Times New Roman"/>
        </w:rPr>
        <w:t xml:space="preserve"> aptamer with three complementary nucleobases. </w:t>
      </w:r>
      <w:r w:rsidR="00644B61">
        <w:rPr>
          <w:rFonts w:ascii="Times New Roman" w:hAnsi="Times New Roman" w:cs="Times New Roman"/>
        </w:rPr>
        <w:t>Just beneath them</w:t>
      </w:r>
      <w:proofErr w:type="gramStart"/>
      <w:r w:rsidR="00644B61">
        <w:rPr>
          <w:rFonts w:ascii="Times New Roman" w:hAnsi="Times New Roman" w:cs="Times New Roman"/>
        </w:rPr>
        <w:t xml:space="preserve">, </w:t>
      </w:r>
      <w:r w:rsidRPr="00617BE7">
        <w:rPr>
          <w:rFonts w:ascii="Times New Roman" w:hAnsi="Times New Roman" w:cs="Times New Roman"/>
        </w:rPr>
        <w:t xml:space="preserve"> the</w:t>
      </w:r>
      <w:proofErr w:type="gramEnd"/>
      <w:r w:rsidRPr="00617BE7">
        <w:rPr>
          <w:rFonts w:ascii="Times New Roman" w:hAnsi="Times New Roman" w:cs="Times New Roman"/>
        </w:rPr>
        <w:t xml:space="preserve"> graphene sheet with the color represents the</w:t>
      </w:r>
      <w:r w:rsidR="00230DBD">
        <w:rPr>
          <w:rFonts w:ascii="Times New Roman" w:hAnsi="Times New Roman" w:cs="Times New Roman"/>
        </w:rPr>
        <w:t xml:space="preserve"> partial atomic</w:t>
      </w:r>
      <w:r w:rsidRPr="00617BE7">
        <w:rPr>
          <w:rFonts w:ascii="Times New Roman" w:hAnsi="Times New Roman" w:cs="Times New Roman"/>
        </w:rPr>
        <w:t xml:space="preserve"> charge</w:t>
      </w:r>
      <w:r w:rsidR="00230DBD">
        <w:rPr>
          <w:rFonts w:ascii="Times New Roman" w:hAnsi="Times New Roman" w:cs="Times New Roman"/>
        </w:rPr>
        <w:t>s</w:t>
      </w:r>
      <w:r w:rsidRPr="00617BE7">
        <w:rPr>
          <w:rFonts w:ascii="Times New Roman" w:hAnsi="Times New Roman" w:cs="Times New Roman"/>
        </w:rPr>
        <w:t xml:space="preserve"> for the linker (</w:t>
      </w:r>
      <w:r w:rsidR="00644B61">
        <w:rPr>
          <w:rFonts w:ascii="Times New Roman" w:hAnsi="Times New Roman" w:cs="Times New Roman"/>
        </w:rPr>
        <w:t xml:space="preserve">Fig. </w:t>
      </w:r>
      <w:proofErr w:type="gramStart"/>
      <w:r w:rsidR="00644B61">
        <w:rPr>
          <w:rFonts w:ascii="Times New Roman" w:hAnsi="Times New Roman" w:cs="Times New Roman"/>
        </w:rPr>
        <w:t>S11a</w:t>
      </w:r>
      <w:r w:rsidRPr="00617BE7">
        <w:rPr>
          <w:rFonts w:ascii="Times New Roman" w:hAnsi="Times New Roman" w:cs="Times New Roman"/>
        </w:rPr>
        <w:t>), aptamer (</w:t>
      </w:r>
      <w:r w:rsidR="00644B61">
        <w:rPr>
          <w:rFonts w:ascii="Times New Roman" w:hAnsi="Times New Roman" w:cs="Times New Roman"/>
        </w:rPr>
        <w:t>Fig.</w:t>
      </w:r>
      <w:proofErr w:type="gramEnd"/>
      <w:r w:rsidR="00644B61">
        <w:rPr>
          <w:rFonts w:ascii="Times New Roman" w:hAnsi="Times New Roman" w:cs="Times New Roman"/>
        </w:rPr>
        <w:t xml:space="preserve"> </w:t>
      </w:r>
      <w:proofErr w:type="gramStart"/>
      <w:r w:rsidR="00644B61">
        <w:rPr>
          <w:rFonts w:ascii="Times New Roman" w:hAnsi="Times New Roman" w:cs="Times New Roman"/>
        </w:rPr>
        <w:t>S11</w:t>
      </w:r>
      <w:r w:rsidRPr="00617BE7">
        <w:rPr>
          <w:rFonts w:ascii="Times New Roman" w:hAnsi="Times New Roman" w:cs="Times New Roman"/>
        </w:rPr>
        <w:t>b), aptamer with one complementary nucleobase (</w:t>
      </w:r>
      <w:r w:rsidR="00644B61">
        <w:rPr>
          <w:rFonts w:ascii="Times New Roman" w:hAnsi="Times New Roman" w:cs="Times New Roman"/>
        </w:rPr>
        <w:t>Fig.</w:t>
      </w:r>
      <w:proofErr w:type="gramEnd"/>
      <w:r w:rsidR="00644B61">
        <w:rPr>
          <w:rFonts w:ascii="Times New Roman" w:hAnsi="Times New Roman" w:cs="Times New Roman"/>
        </w:rPr>
        <w:t xml:space="preserve"> </w:t>
      </w:r>
      <w:proofErr w:type="gramStart"/>
      <w:r w:rsidR="00644B61">
        <w:rPr>
          <w:rFonts w:ascii="Times New Roman" w:hAnsi="Times New Roman" w:cs="Times New Roman"/>
        </w:rPr>
        <w:t>S11</w:t>
      </w:r>
      <w:r w:rsidRPr="00617BE7">
        <w:rPr>
          <w:rFonts w:ascii="Times New Roman" w:hAnsi="Times New Roman" w:cs="Times New Roman"/>
        </w:rPr>
        <w:t>c) and aptamer with three complementary nucleobases (</w:t>
      </w:r>
      <w:r w:rsidR="00644B61">
        <w:rPr>
          <w:rFonts w:ascii="Times New Roman" w:hAnsi="Times New Roman" w:cs="Times New Roman"/>
        </w:rPr>
        <w:t>Fig.</w:t>
      </w:r>
      <w:proofErr w:type="gramEnd"/>
      <w:r w:rsidR="00644B61">
        <w:rPr>
          <w:rFonts w:ascii="Times New Roman" w:hAnsi="Times New Roman" w:cs="Times New Roman"/>
        </w:rPr>
        <w:t xml:space="preserve"> S11</w:t>
      </w:r>
      <w:r w:rsidRPr="00617BE7">
        <w:rPr>
          <w:rFonts w:ascii="Times New Roman" w:hAnsi="Times New Roman" w:cs="Times New Roman"/>
        </w:rPr>
        <w:t>d). All these structures have been calculated after a geometrical relaxation with QM/MM with the graphene and the linker in QM region (Fireball DFT) and the rest of the system in MM (AMBER). The final calculation of charge has been done with a full system DFT simulation.</w:t>
      </w:r>
    </w:p>
    <w:p w14:paraId="757FC859" w14:textId="173A54E4" w:rsidR="00062E96" w:rsidRPr="00617BE7" w:rsidRDefault="00617BE7" w:rsidP="00C428F1">
      <w:pPr>
        <w:jc w:val="both"/>
        <w:rPr>
          <w:rFonts w:ascii="Times New Roman" w:hAnsi="Times New Roman" w:cs="Times New Roman"/>
        </w:rPr>
      </w:pPr>
      <w:r w:rsidRPr="00062E96">
        <w:rPr>
          <w:rFonts w:ascii="Times New Roman" w:hAnsi="Times New Roman" w:cs="Times New Roman"/>
          <w:b/>
          <w:i/>
          <w:noProof/>
        </w:rPr>
        <w:drawing>
          <wp:anchor distT="0" distB="0" distL="114300" distR="114300" simplePos="0" relativeHeight="251682816" behindDoc="0" locked="0" layoutInCell="1" allowOverlap="1" wp14:anchorId="787BF153" wp14:editId="2A93CB22">
            <wp:simplePos x="0" y="0"/>
            <wp:positionH relativeFrom="column">
              <wp:posOffset>127000</wp:posOffset>
            </wp:positionH>
            <wp:positionV relativeFrom="paragraph">
              <wp:posOffset>135255</wp:posOffset>
            </wp:positionV>
            <wp:extent cx="4319905" cy="1591310"/>
            <wp:effectExtent l="0" t="0" r="0" b="8890"/>
            <wp:wrapTopAndBottom/>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Picture 56"/>
                    <pic:cNvPicPr/>
                  </pic:nvPicPr>
                  <pic:blipFill>
                    <a:blip r:embed="rId22" cstate="print">
                      <a:extLst>
                        <a:ext uri="{28A0092B-C50C-407E-A947-70E740481C1C}">
                          <a14:useLocalDpi xmlns:a14="http://schemas.microsoft.com/office/drawing/2010/main" val="0"/>
                        </a:ext>
                      </a:extLst>
                    </a:blip>
                    <a:stretch>
                      <a:fillRect/>
                    </a:stretch>
                  </pic:blipFill>
                  <pic:spPr>
                    <a:xfrm>
                      <a:off x="0" y="0"/>
                      <a:ext cx="4319905" cy="1591310"/>
                    </a:xfrm>
                    <a:prstGeom prst="rect">
                      <a:avLst/>
                    </a:prstGeom>
                  </pic:spPr>
                </pic:pic>
              </a:graphicData>
            </a:graphic>
            <wp14:sizeRelH relativeFrom="page">
              <wp14:pctWidth>0</wp14:pctWidth>
            </wp14:sizeRelH>
            <wp14:sizeRelV relativeFrom="page">
              <wp14:pctHeight>0</wp14:pctHeight>
            </wp14:sizeRelV>
          </wp:anchor>
        </w:drawing>
      </w:r>
      <w:r w:rsidR="00062E96" w:rsidRPr="00062E96">
        <w:rPr>
          <w:rFonts w:ascii="Times New Roman" w:hAnsi="Times New Roman" w:cs="Times New Roman"/>
          <w:b/>
          <w:i/>
        </w:rPr>
        <w:t xml:space="preserve">Figure </w:t>
      </w:r>
      <w:r w:rsidR="00062E96">
        <w:rPr>
          <w:rFonts w:ascii="Times New Roman" w:hAnsi="Times New Roman" w:cs="Times New Roman"/>
          <w:b/>
          <w:i/>
        </w:rPr>
        <w:t xml:space="preserve">S12. </w:t>
      </w:r>
      <w:r w:rsidR="00062E96" w:rsidRPr="00062E96">
        <w:rPr>
          <w:rFonts w:ascii="Times New Roman" w:hAnsi="Times New Roman" w:cs="Times New Roman"/>
          <w:i/>
        </w:rPr>
        <w:t xml:space="preserve">Plot of </w:t>
      </w:r>
      <w:r w:rsidR="00230DBD">
        <w:rPr>
          <w:rFonts w:ascii="Times New Roman" w:hAnsi="Times New Roman" w:cs="Times New Roman"/>
          <w:i/>
        </w:rPr>
        <w:t>partial</w:t>
      </w:r>
      <w:r w:rsidR="00062E96" w:rsidRPr="00062E96">
        <w:rPr>
          <w:rFonts w:ascii="Times New Roman" w:hAnsi="Times New Roman" w:cs="Times New Roman"/>
          <w:i/>
        </w:rPr>
        <w:t xml:space="preserve"> atomic charges</w:t>
      </w:r>
      <w:r w:rsidR="0076518C">
        <w:rPr>
          <w:rFonts w:ascii="Times New Roman" w:hAnsi="Times New Roman" w:cs="Times New Roman"/>
          <w:i/>
        </w:rPr>
        <w:t xml:space="preserve"> </w:t>
      </w:r>
      <w:r w:rsidR="0076518C" w:rsidRPr="0076518C">
        <w:rPr>
          <w:rFonts w:ascii="Times New Roman" w:hAnsi="Times New Roman" w:cs="Times New Roman"/>
          <w:i/>
        </w:rPr>
        <w:t>in the different stages of the functionalization of a graphene sheet: a) linker; b) linker</w:t>
      </w:r>
      <w:r w:rsidR="00735F1D">
        <w:rPr>
          <w:rFonts w:ascii="Times New Roman" w:hAnsi="Times New Roman" w:cs="Times New Roman"/>
          <w:i/>
        </w:rPr>
        <w:t xml:space="preserve"> </w:t>
      </w:r>
      <w:r w:rsidR="0076518C" w:rsidRPr="0076518C">
        <w:rPr>
          <w:rFonts w:ascii="Times New Roman" w:hAnsi="Times New Roman" w:cs="Times New Roman"/>
          <w:i/>
        </w:rPr>
        <w:t>+</w:t>
      </w:r>
      <w:r w:rsidR="00735F1D">
        <w:rPr>
          <w:rFonts w:ascii="Times New Roman" w:hAnsi="Times New Roman" w:cs="Times New Roman"/>
          <w:i/>
        </w:rPr>
        <w:t xml:space="preserve"> </w:t>
      </w:r>
      <w:r w:rsidR="0076518C" w:rsidRPr="0076518C">
        <w:rPr>
          <w:rFonts w:ascii="Times New Roman" w:hAnsi="Times New Roman" w:cs="Times New Roman"/>
          <w:i/>
        </w:rPr>
        <w:t>aptamer; c)</w:t>
      </w:r>
      <w:r w:rsidR="00671989">
        <w:rPr>
          <w:rFonts w:ascii="Times New Roman" w:hAnsi="Times New Roman" w:cs="Times New Roman"/>
          <w:i/>
        </w:rPr>
        <w:t xml:space="preserve"> </w:t>
      </w:r>
      <w:r w:rsidR="0076518C" w:rsidRPr="0076518C">
        <w:rPr>
          <w:rFonts w:ascii="Times New Roman" w:hAnsi="Times New Roman" w:cs="Times New Roman"/>
          <w:i/>
        </w:rPr>
        <w:t>linker</w:t>
      </w:r>
      <w:r w:rsidR="00735F1D">
        <w:rPr>
          <w:rFonts w:ascii="Times New Roman" w:hAnsi="Times New Roman" w:cs="Times New Roman"/>
          <w:i/>
        </w:rPr>
        <w:t xml:space="preserve"> </w:t>
      </w:r>
      <w:r w:rsidR="0076518C" w:rsidRPr="0076518C">
        <w:rPr>
          <w:rFonts w:ascii="Times New Roman" w:hAnsi="Times New Roman" w:cs="Times New Roman"/>
          <w:i/>
        </w:rPr>
        <w:t>+</w:t>
      </w:r>
      <w:r w:rsidR="00735F1D">
        <w:rPr>
          <w:rFonts w:ascii="Times New Roman" w:hAnsi="Times New Roman" w:cs="Times New Roman"/>
          <w:i/>
        </w:rPr>
        <w:t xml:space="preserve"> </w:t>
      </w:r>
      <w:r w:rsidR="0076518C" w:rsidRPr="0076518C">
        <w:rPr>
          <w:rFonts w:ascii="Times New Roman" w:hAnsi="Times New Roman" w:cs="Times New Roman"/>
          <w:i/>
        </w:rPr>
        <w:t>aptamer +</w:t>
      </w:r>
      <w:r w:rsidR="00735F1D">
        <w:rPr>
          <w:rFonts w:ascii="Times New Roman" w:hAnsi="Times New Roman" w:cs="Times New Roman"/>
          <w:i/>
        </w:rPr>
        <w:t xml:space="preserve"> </w:t>
      </w:r>
      <w:r w:rsidR="0076518C" w:rsidRPr="0076518C">
        <w:rPr>
          <w:rFonts w:ascii="Times New Roman" w:hAnsi="Times New Roman" w:cs="Times New Roman"/>
          <w:i/>
        </w:rPr>
        <w:t>one complementary nucleobase and d) linker</w:t>
      </w:r>
      <w:r w:rsidR="00735F1D">
        <w:rPr>
          <w:rFonts w:ascii="Times New Roman" w:hAnsi="Times New Roman" w:cs="Times New Roman"/>
          <w:i/>
        </w:rPr>
        <w:t xml:space="preserve"> </w:t>
      </w:r>
      <w:r w:rsidR="0076518C" w:rsidRPr="0076518C">
        <w:rPr>
          <w:rFonts w:ascii="Times New Roman" w:hAnsi="Times New Roman" w:cs="Times New Roman"/>
          <w:i/>
        </w:rPr>
        <w:t>+</w:t>
      </w:r>
      <w:r w:rsidR="00735F1D">
        <w:rPr>
          <w:rFonts w:ascii="Times New Roman" w:hAnsi="Times New Roman" w:cs="Times New Roman"/>
          <w:i/>
        </w:rPr>
        <w:t xml:space="preserve"> </w:t>
      </w:r>
      <w:r w:rsidR="0076518C" w:rsidRPr="0076518C">
        <w:rPr>
          <w:rFonts w:ascii="Times New Roman" w:hAnsi="Times New Roman" w:cs="Times New Roman"/>
          <w:i/>
        </w:rPr>
        <w:t>aptamer +</w:t>
      </w:r>
      <w:r w:rsidR="00735F1D">
        <w:rPr>
          <w:rFonts w:ascii="Times New Roman" w:hAnsi="Times New Roman" w:cs="Times New Roman"/>
          <w:i/>
        </w:rPr>
        <w:t xml:space="preserve"> </w:t>
      </w:r>
      <w:r w:rsidR="0076518C" w:rsidRPr="0076518C">
        <w:rPr>
          <w:rFonts w:ascii="Times New Roman" w:hAnsi="Times New Roman" w:cs="Times New Roman"/>
          <w:i/>
        </w:rPr>
        <w:t>3 complementary nucleobases</w:t>
      </w:r>
      <w:r w:rsidR="00230DBD">
        <w:rPr>
          <w:rFonts w:ascii="Times New Roman" w:hAnsi="Times New Roman" w:cs="Times New Roman"/>
          <w:i/>
        </w:rPr>
        <w:t xml:space="preserve"> </w:t>
      </w:r>
      <w:r w:rsidR="00230DBD">
        <w:rPr>
          <w:rFonts w:ascii="Times New Roman" w:hAnsi="Times New Roman" w:cs="Times New Roman"/>
          <w:i/>
          <w:color w:val="000000" w:themeColor="text1"/>
          <w:lang w:val="en-GB"/>
        </w:rPr>
        <w:t>(red color/negative value represents excess of atomic charge, while blue color/positive value means loss of atomic charge)</w:t>
      </w:r>
      <w:r w:rsidR="00230DBD">
        <w:rPr>
          <w:rFonts w:ascii="Times New Roman" w:hAnsi="Times New Roman" w:cs="Times New Roman"/>
        </w:rPr>
        <w:t>.</w:t>
      </w:r>
    </w:p>
    <w:p w14:paraId="39C08F43" w14:textId="5C4420A0" w:rsidR="00513564" w:rsidRPr="00970068" w:rsidRDefault="00617BE7" w:rsidP="00617BE7">
      <w:pPr>
        <w:spacing w:line="360" w:lineRule="auto"/>
        <w:jc w:val="both"/>
        <w:rPr>
          <w:rFonts w:ascii="Times New Roman" w:hAnsi="Times New Roman" w:cs="Times New Roman"/>
        </w:rPr>
      </w:pPr>
      <w:proofErr w:type="gramStart"/>
      <w:r w:rsidRPr="00617BE7">
        <w:rPr>
          <w:rFonts w:ascii="Times New Roman" w:hAnsi="Times New Roman" w:cs="Times New Roman"/>
        </w:rPr>
        <w:t xml:space="preserve">Top view of the graphene sheet with the color representing the </w:t>
      </w:r>
      <w:proofErr w:type="spellStart"/>
      <w:r w:rsidRPr="00617BE7">
        <w:rPr>
          <w:rFonts w:ascii="Times New Roman" w:hAnsi="Times New Roman" w:cs="Times New Roman"/>
        </w:rPr>
        <w:t>Lowdin</w:t>
      </w:r>
      <w:proofErr w:type="spellEnd"/>
      <w:r w:rsidRPr="00617BE7">
        <w:rPr>
          <w:rFonts w:ascii="Times New Roman" w:hAnsi="Times New Roman" w:cs="Times New Roman"/>
        </w:rPr>
        <w:t xml:space="preserve"> partial </w:t>
      </w:r>
      <w:r w:rsidR="00B16568">
        <w:rPr>
          <w:rFonts w:ascii="Times New Roman" w:hAnsi="Times New Roman" w:cs="Times New Roman"/>
        </w:rPr>
        <w:t xml:space="preserve">atomic </w:t>
      </w:r>
      <w:r w:rsidRPr="00617BE7">
        <w:rPr>
          <w:rFonts w:ascii="Times New Roman" w:hAnsi="Times New Roman" w:cs="Times New Roman"/>
        </w:rPr>
        <w:t>charge</w:t>
      </w:r>
      <w:r w:rsidR="00B16568">
        <w:rPr>
          <w:rFonts w:ascii="Times New Roman" w:hAnsi="Times New Roman" w:cs="Times New Roman"/>
        </w:rPr>
        <w:t>s</w:t>
      </w:r>
      <w:r w:rsidRPr="00617BE7">
        <w:rPr>
          <w:rFonts w:ascii="Times New Roman" w:hAnsi="Times New Roman" w:cs="Times New Roman"/>
        </w:rPr>
        <w:t xml:space="preserve"> for the linker (</w:t>
      </w:r>
      <w:r w:rsidR="0048389A">
        <w:rPr>
          <w:rFonts w:ascii="Times New Roman" w:hAnsi="Times New Roman" w:cs="Times New Roman"/>
        </w:rPr>
        <w:t>Fig.</w:t>
      </w:r>
      <w:proofErr w:type="gramEnd"/>
      <w:r w:rsidR="0048389A">
        <w:rPr>
          <w:rFonts w:ascii="Times New Roman" w:hAnsi="Times New Roman" w:cs="Times New Roman"/>
        </w:rPr>
        <w:t xml:space="preserve"> </w:t>
      </w:r>
      <w:proofErr w:type="gramStart"/>
      <w:r w:rsidR="0048389A">
        <w:rPr>
          <w:rFonts w:ascii="Times New Roman" w:hAnsi="Times New Roman" w:cs="Times New Roman"/>
        </w:rPr>
        <w:t>S12</w:t>
      </w:r>
      <w:r w:rsidRPr="00617BE7">
        <w:rPr>
          <w:rFonts w:ascii="Times New Roman" w:hAnsi="Times New Roman" w:cs="Times New Roman"/>
        </w:rPr>
        <w:t>a), aptamer (</w:t>
      </w:r>
      <w:r w:rsidR="0048389A">
        <w:rPr>
          <w:rFonts w:ascii="Times New Roman" w:hAnsi="Times New Roman" w:cs="Times New Roman"/>
        </w:rPr>
        <w:t>Fig.</w:t>
      </w:r>
      <w:proofErr w:type="gramEnd"/>
      <w:r w:rsidR="0048389A">
        <w:rPr>
          <w:rFonts w:ascii="Times New Roman" w:hAnsi="Times New Roman" w:cs="Times New Roman"/>
        </w:rPr>
        <w:t xml:space="preserve"> </w:t>
      </w:r>
      <w:proofErr w:type="gramStart"/>
      <w:r w:rsidR="0048389A">
        <w:rPr>
          <w:rFonts w:ascii="Times New Roman" w:hAnsi="Times New Roman" w:cs="Times New Roman"/>
        </w:rPr>
        <w:t>S12</w:t>
      </w:r>
      <w:r w:rsidRPr="00617BE7">
        <w:rPr>
          <w:rFonts w:ascii="Times New Roman" w:hAnsi="Times New Roman" w:cs="Times New Roman"/>
        </w:rPr>
        <w:t>b), aptamer with one complementary nucleobase (</w:t>
      </w:r>
      <w:r w:rsidR="0048389A">
        <w:rPr>
          <w:rFonts w:ascii="Times New Roman" w:hAnsi="Times New Roman" w:cs="Times New Roman"/>
        </w:rPr>
        <w:t>Fig.</w:t>
      </w:r>
      <w:proofErr w:type="gramEnd"/>
      <w:r w:rsidR="0048389A">
        <w:rPr>
          <w:rFonts w:ascii="Times New Roman" w:hAnsi="Times New Roman" w:cs="Times New Roman"/>
        </w:rPr>
        <w:t xml:space="preserve"> </w:t>
      </w:r>
      <w:proofErr w:type="gramStart"/>
      <w:r w:rsidR="0048389A">
        <w:rPr>
          <w:rFonts w:ascii="Times New Roman" w:hAnsi="Times New Roman" w:cs="Times New Roman"/>
        </w:rPr>
        <w:t>S12</w:t>
      </w:r>
      <w:r w:rsidRPr="00617BE7">
        <w:rPr>
          <w:rFonts w:ascii="Times New Roman" w:hAnsi="Times New Roman" w:cs="Times New Roman"/>
        </w:rPr>
        <w:t>c) and aptamer with three complementary nucleobases (</w:t>
      </w:r>
      <w:r w:rsidR="0048389A">
        <w:rPr>
          <w:rFonts w:ascii="Times New Roman" w:hAnsi="Times New Roman" w:cs="Times New Roman"/>
        </w:rPr>
        <w:t>Fig.</w:t>
      </w:r>
      <w:proofErr w:type="gramEnd"/>
      <w:r w:rsidR="0048389A">
        <w:rPr>
          <w:rFonts w:ascii="Times New Roman" w:hAnsi="Times New Roman" w:cs="Times New Roman"/>
        </w:rPr>
        <w:t xml:space="preserve"> S12</w:t>
      </w:r>
      <w:r w:rsidRPr="00617BE7">
        <w:rPr>
          <w:rFonts w:ascii="Times New Roman" w:hAnsi="Times New Roman" w:cs="Times New Roman"/>
        </w:rPr>
        <w:t xml:space="preserve">d). On top of each image the sum of the partial </w:t>
      </w:r>
      <w:r w:rsidR="007D27BB">
        <w:rPr>
          <w:rFonts w:ascii="Times New Roman" w:hAnsi="Times New Roman" w:cs="Times New Roman"/>
        </w:rPr>
        <w:t xml:space="preserve">atomic </w:t>
      </w:r>
      <w:r w:rsidRPr="00617BE7">
        <w:rPr>
          <w:rFonts w:ascii="Times New Roman" w:hAnsi="Times New Roman" w:cs="Times New Roman"/>
        </w:rPr>
        <w:t xml:space="preserve">charge of all the atoms. These calculations have been made with the whole system in </w:t>
      </w:r>
      <w:proofErr w:type="gramStart"/>
      <w:r w:rsidRPr="00617BE7">
        <w:rPr>
          <w:rFonts w:ascii="Times New Roman" w:hAnsi="Times New Roman" w:cs="Times New Roman"/>
        </w:rPr>
        <w:t>DFT,</w:t>
      </w:r>
      <w:proofErr w:type="gramEnd"/>
      <w:r w:rsidRPr="00617BE7">
        <w:rPr>
          <w:rFonts w:ascii="Times New Roman" w:hAnsi="Times New Roman" w:cs="Times New Roman"/>
        </w:rPr>
        <w:t xml:space="preserve"> here we represent only the partial charge of the graphene sheet to compare the effect of adding </w:t>
      </w:r>
      <w:r w:rsidR="0056107A">
        <w:rPr>
          <w:rFonts w:ascii="Times New Roman" w:hAnsi="Times New Roman" w:cs="Times New Roman"/>
        </w:rPr>
        <w:t xml:space="preserve">a </w:t>
      </w:r>
      <w:r w:rsidRPr="00617BE7">
        <w:rPr>
          <w:rFonts w:ascii="Times New Roman" w:hAnsi="Times New Roman" w:cs="Times New Roman"/>
        </w:rPr>
        <w:t>more polarizable molecule nearby.</w:t>
      </w:r>
    </w:p>
    <w:p w14:paraId="07CF420F" w14:textId="11528C04" w:rsidR="00513564" w:rsidRPr="00782879" w:rsidRDefault="0061366C" w:rsidP="0030463F">
      <w:pPr>
        <w:pStyle w:val="Prrafodelista"/>
        <w:numPr>
          <w:ilvl w:val="0"/>
          <w:numId w:val="1"/>
        </w:numPr>
        <w:spacing w:line="360" w:lineRule="auto"/>
        <w:jc w:val="both"/>
        <w:rPr>
          <w:rFonts w:ascii="Times New Roman" w:hAnsi="Times New Roman" w:cs="Times New Roman"/>
          <w:b/>
        </w:rPr>
      </w:pPr>
      <w:r w:rsidRPr="0061366C">
        <w:rPr>
          <w:rFonts w:ascii="Times New Roman" w:hAnsi="Times New Roman" w:cs="Times New Roman"/>
          <w:b/>
        </w:rPr>
        <w:t>Raman spectra of graphene used in the g-</w:t>
      </w:r>
      <w:r w:rsidR="00EB48A6">
        <w:rPr>
          <w:rFonts w:ascii="Times New Roman" w:hAnsi="Times New Roman" w:cs="Times New Roman"/>
          <w:b/>
        </w:rPr>
        <w:t>SG</w:t>
      </w:r>
      <w:r w:rsidRPr="0061366C">
        <w:rPr>
          <w:rFonts w:ascii="Times New Roman" w:hAnsi="Times New Roman" w:cs="Times New Roman"/>
          <w:b/>
        </w:rPr>
        <w:t>FET</w:t>
      </w:r>
      <w:r w:rsidR="00513564" w:rsidRPr="0030463F">
        <w:rPr>
          <w:noProof/>
        </w:rPr>
        <w:drawing>
          <wp:anchor distT="0" distB="0" distL="114300" distR="114300" simplePos="0" relativeHeight="251680768" behindDoc="0" locked="0" layoutInCell="1" allowOverlap="1" wp14:anchorId="3531CF72" wp14:editId="5DA751A4">
            <wp:simplePos x="0" y="0"/>
            <wp:positionH relativeFrom="column">
              <wp:posOffset>-219075</wp:posOffset>
            </wp:positionH>
            <wp:positionV relativeFrom="paragraph">
              <wp:posOffset>313690</wp:posOffset>
            </wp:positionV>
            <wp:extent cx="5039995" cy="1887855"/>
            <wp:effectExtent l="0" t="0" r="8255" b="0"/>
            <wp:wrapTopAndBottom/>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23">
                      <a:extLst>
                        <a:ext uri="{28A0092B-C50C-407E-A947-70E740481C1C}">
                          <a14:useLocalDpi xmlns:a14="http://schemas.microsoft.com/office/drawing/2010/main" val="0"/>
                        </a:ext>
                      </a:extLst>
                    </a:blip>
                    <a:srcRect l="2501" t="9081" r="5218" b="15306"/>
                    <a:stretch/>
                  </pic:blipFill>
                  <pic:spPr bwMode="auto">
                    <a:xfrm>
                      <a:off x="0" y="0"/>
                      <a:ext cx="5039995" cy="188785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06F07">
        <w:rPr>
          <w:rFonts w:ascii="Times New Roman" w:hAnsi="Times New Roman" w:cs="Times New Roman"/>
          <w:b/>
        </w:rPr>
        <w:t>s</w:t>
      </w:r>
    </w:p>
    <w:p w14:paraId="6D945480" w14:textId="245842FF" w:rsidR="00912C98" w:rsidRDefault="00513564" w:rsidP="00912C98">
      <w:pPr>
        <w:pStyle w:val="Prrafodelista"/>
        <w:spacing w:line="360" w:lineRule="auto"/>
        <w:ind w:left="0"/>
        <w:jc w:val="both"/>
        <w:rPr>
          <w:rFonts w:ascii="Times New Roman" w:hAnsi="Times New Roman" w:cs="Times New Roman"/>
          <w:i/>
        </w:rPr>
      </w:pPr>
      <w:r w:rsidRPr="0030463F">
        <w:rPr>
          <w:rFonts w:ascii="Times New Roman" w:hAnsi="Times New Roman" w:cs="Times New Roman"/>
          <w:b/>
          <w:i/>
        </w:rPr>
        <w:t>Figure S</w:t>
      </w:r>
      <w:r>
        <w:rPr>
          <w:rFonts w:ascii="Times New Roman" w:hAnsi="Times New Roman" w:cs="Times New Roman"/>
          <w:b/>
          <w:i/>
        </w:rPr>
        <w:t>13</w:t>
      </w:r>
      <w:r w:rsidRPr="0030463F">
        <w:rPr>
          <w:rFonts w:ascii="Times New Roman" w:hAnsi="Times New Roman" w:cs="Times New Roman"/>
          <w:i/>
        </w:rPr>
        <w:t xml:space="preserve">. </w:t>
      </w:r>
      <w:proofErr w:type="gramStart"/>
      <w:r w:rsidRPr="0030463F">
        <w:rPr>
          <w:rFonts w:ascii="Times New Roman" w:hAnsi="Times New Roman" w:cs="Times New Roman"/>
          <w:i/>
        </w:rPr>
        <w:t xml:space="preserve">Raman spectra of </w:t>
      </w:r>
      <w:r w:rsidR="00015098">
        <w:rPr>
          <w:rFonts w:ascii="Times New Roman" w:hAnsi="Times New Roman" w:cs="Times New Roman"/>
          <w:i/>
        </w:rPr>
        <w:t xml:space="preserve">the </w:t>
      </w:r>
      <w:r w:rsidRPr="0030463F">
        <w:rPr>
          <w:rFonts w:ascii="Times New Roman" w:hAnsi="Times New Roman" w:cs="Times New Roman"/>
          <w:i/>
        </w:rPr>
        <w:t>single layer graphene on the chip taken from several data points</w:t>
      </w:r>
      <w:r>
        <w:rPr>
          <w:rFonts w:ascii="Times New Roman" w:hAnsi="Times New Roman" w:cs="Times New Roman"/>
          <w:i/>
        </w:rPr>
        <w:t xml:space="preserve"> showing the </w:t>
      </w:r>
      <w:proofErr w:type="spellStart"/>
      <w:r>
        <w:rPr>
          <w:rFonts w:ascii="Times New Roman" w:hAnsi="Times New Roman" w:cs="Times New Roman"/>
          <w:i/>
        </w:rPr>
        <w:t>chracteristics</w:t>
      </w:r>
      <w:proofErr w:type="spellEnd"/>
      <w:r>
        <w:rPr>
          <w:rFonts w:ascii="Times New Roman" w:hAnsi="Times New Roman" w:cs="Times New Roman"/>
          <w:i/>
        </w:rPr>
        <w:t xml:space="preserve"> 2D, G and D bands of a </w:t>
      </w:r>
      <w:r w:rsidR="00912C98" w:rsidRPr="00912C98">
        <w:rPr>
          <w:rFonts w:ascii="Times New Roman" w:hAnsi="Times New Roman" w:cs="Times New Roman"/>
          <w:i/>
        </w:rPr>
        <w:t>of single-layer graphene.</w:t>
      </w:r>
      <w:proofErr w:type="gramEnd"/>
      <w:r w:rsidR="00912C98" w:rsidRPr="00912C98">
        <w:rPr>
          <w:rFonts w:ascii="Times New Roman" w:hAnsi="Times New Roman" w:cs="Times New Roman"/>
          <w:i/>
        </w:rPr>
        <w:t xml:space="preserve"> The </w:t>
      </w:r>
      <w:r w:rsidR="00912C98" w:rsidRPr="00912C98">
        <w:rPr>
          <w:rFonts w:ascii="Times New Roman" w:hAnsi="Times New Roman" w:cs="Times New Roman"/>
          <w:i/>
        </w:rPr>
        <w:lastRenderedPageBreak/>
        <w:t xml:space="preserve">confocal micro-Raman system </w:t>
      </w:r>
      <w:proofErr w:type="spellStart"/>
      <w:r w:rsidR="00912C98" w:rsidRPr="00912C98">
        <w:rPr>
          <w:rFonts w:ascii="Times New Roman" w:hAnsi="Times New Roman" w:cs="Times New Roman"/>
          <w:i/>
        </w:rPr>
        <w:t>WITec</w:t>
      </w:r>
      <w:proofErr w:type="spellEnd"/>
      <w:r w:rsidR="00912C98" w:rsidRPr="00912C98">
        <w:rPr>
          <w:rFonts w:ascii="Times New Roman" w:hAnsi="Times New Roman" w:cs="Times New Roman"/>
          <w:i/>
        </w:rPr>
        <w:t xml:space="preserve"> alpha 300R was used with a 50× lens and the spectra taken at an excitation wavelength of 532 nm</w:t>
      </w:r>
      <w:r w:rsidR="00912C98">
        <w:rPr>
          <w:rFonts w:ascii="Times New Roman" w:hAnsi="Times New Roman" w:cs="Times New Roman"/>
          <w:i/>
        </w:rPr>
        <w:t>.</w:t>
      </w:r>
      <w:r w:rsidR="00912C98" w:rsidRPr="00912C98">
        <w:rPr>
          <w:rFonts w:ascii="Times New Roman" w:hAnsi="Times New Roman" w:cs="Times New Roman"/>
          <w:i/>
        </w:rPr>
        <w:t xml:space="preserve"> </w:t>
      </w:r>
    </w:p>
    <w:p w14:paraId="33AC10A0" w14:textId="77777777" w:rsidR="00782879" w:rsidRDefault="00782879" w:rsidP="00912C98">
      <w:pPr>
        <w:pStyle w:val="Prrafodelista"/>
        <w:spacing w:line="360" w:lineRule="auto"/>
        <w:ind w:left="0"/>
        <w:jc w:val="both"/>
        <w:rPr>
          <w:rFonts w:ascii="Times New Roman" w:hAnsi="Times New Roman" w:cs="Times New Roman"/>
          <w:i/>
        </w:rPr>
      </w:pPr>
    </w:p>
    <w:p w14:paraId="5650AD13" w14:textId="6E7AA690" w:rsidR="00E001E9" w:rsidRPr="0030463F" w:rsidRDefault="00E001E9" w:rsidP="00912C98">
      <w:pPr>
        <w:pStyle w:val="Prrafodelista"/>
        <w:spacing w:line="360" w:lineRule="auto"/>
        <w:ind w:left="0"/>
        <w:jc w:val="both"/>
        <w:rPr>
          <w:rFonts w:ascii="Times New Roman" w:hAnsi="Times New Roman" w:cs="Times New Roman"/>
          <w:b/>
        </w:rPr>
      </w:pPr>
      <w:r w:rsidRPr="0030463F">
        <w:rPr>
          <w:rFonts w:ascii="Times New Roman" w:hAnsi="Times New Roman" w:cs="Times New Roman"/>
          <w:b/>
        </w:rPr>
        <w:t>11. Aptamers and HCV</w:t>
      </w:r>
    </w:p>
    <w:p w14:paraId="1B98DFC4" w14:textId="7CCFC02F" w:rsidR="00E001E9" w:rsidRPr="0030463F" w:rsidRDefault="00E001E9" w:rsidP="0030463F">
      <w:pPr>
        <w:spacing w:after="0" w:line="360" w:lineRule="auto"/>
        <w:jc w:val="both"/>
        <w:rPr>
          <w:rFonts w:ascii="Times New Roman" w:hAnsi="Times New Roman" w:cs="Times New Roman"/>
        </w:rPr>
      </w:pPr>
      <w:r w:rsidRPr="0030463F">
        <w:rPr>
          <w:rFonts w:ascii="Times New Roman" w:hAnsi="Times New Roman" w:cs="Times New Roman"/>
        </w:rPr>
        <w:t>Aptamers are single-stranded (</w:t>
      </w:r>
      <w:proofErr w:type="spellStart"/>
      <w:r w:rsidRPr="0030463F">
        <w:rPr>
          <w:rFonts w:ascii="Times New Roman" w:hAnsi="Times New Roman" w:cs="Times New Roman"/>
        </w:rPr>
        <w:t>ss</w:t>
      </w:r>
      <w:proofErr w:type="spellEnd"/>
      <w:r w:rsidRPr="0030463F">
        <w:rPr>
          <w:rFonts w:ascii="Times New Roman" w:hAnsi="Times New Roman" w:cs="Times New Roman"/>
        </w:rPr>
        <w:t xml:space="preserve">) RNA or DNA molecules selected </w:t>
      </w:r>
      <w:r w:rsidRPr="0030463F">
        <w:rPr>
          <w:rFonts w:ascii="Times New Roman" w:hAnsi="Times New Roman" w:cs="Times New Roman"/>
          <w:i/>
        </w:rPr>
        <w:t>in vitro</w:t>
      </w:r>
      <w:r w:rsidRPr="0030463F">
        <w:rPr>
          <w:rFonts w:ascii="Times New Roman" w:hAnsi="Times New Roman" w:cs="Times New Roman"/>
        </w:rPr>
        <w:t xml:space="preserve"> from combinatorial populations of nucleic acids, using an amplification-selection protocol known as SELEX</w:t>
      </w:r>
      <w:r w:rsidR="00963CDD">
        <w:rPr>
          <w:rFonts w:ascii="Times New Roman" w:hAnsi="Times New Roman" w:cs="Times New Roman"/>
        </w:rPr>
        <w:fldChar w:fldCharType="begin" w:fldLock="1"/>
      </w:r>
      <w:r w:rsidR="00963CDD">
        <w:rPr>
          <w:rFonts w:ascii="Times New Roman" w:hAnsi="Times New Roman" w:cs="Times New Roman"/>
        </w:rPr>
        <w:instrText>ADDIN CSL_CITATION {"citationItems":[{"id":"ITEM-1","itemData":{"DOI":"10.1038/346818a0","ISSN":"00280836","PMID":"1697402","abstract":"Subpopulations of RNA molecules that bind specifically to a variety of organic dyes have been isolated from a population of random sequence RNA molecules. Roughly one in 1010 random sequence RNA molecules folds in such a way as to create a specific binding site for small ligands. © 1990 Nature Publishing Group.","author":[{"dropping-particle":"","family":"Ellington","given":"Andrew D.","non-dropping-particle":"","parse-names":false,"suffix":""},{"dropping-particle":"","family":"Szostak","given":"Jack W.","non-dropping-particle":"","parse-names":false,"suffix":""}],"container-title":"Nature","id":"ITEM-1","issue":"6287","issued":{"date-parts":[["1990"]]},"page":"818-822","publisher":"Nature Publishing Group","title":"In vitro selection of RNA molecules that bind specific ligands","type":"article-journal","volume":"346"},"uris":["http://www.mendeley.com/documents/?uuid=6a470d24-e859-3d0f-a105-ca85fa5fc60d"]}],"mendeley":{"formattedCitation":"&lt;sup&gt;1&lt;/sup&gt;","plainTextFormattedCitation":"1","previouslyFormattedCitation":"&lt;sup&gt;1&lt;/sup&gt;"},"properties":{"noteIndex":0},"schema":"https://github.com/citation-style-language/schema/raw/master/csl-citation.json"}</w:instrText>
      </w:r>
      <w:r w:rsidR="00963CDD">
        <w:rPr>
          <w:rFonts w:ascii="Times New Roman" w:hAnsi="Times New Roman" w:cs="Times New Roman"/>
        </w:rPr>
        <w:fldChar w:fldCharType="separate"/>
      </w:r>
      <w:r w:rsidR="00963CDD" w:rsidRPr="00963CDD">
        <w:rPr>
          <w:rFonts w:ascii="Times New Roman" w:hAnsi="Times New Roman" w:cs="Times New Roman"/>
          <w:noProof/>
          <w:vertAlign w:val="superscript"/>
        </w:rPr>
        <w:t>1</w:t>
      </w:r>
      <w:r w:rsidR="00963CDD">
        <w:rPr>
          <w:rFonts w:ascii="Times New Roman" w:hAnsi="Times New Roman" w:cs="Times New Roman"/>
        </w:rPr>
        <w:fldChar w:fldCharType="end"/>
      </w:r>
      <w:r w:rsidR="00963CDD" w:rsidRPr="00963CDD">
        <w:rPr>
          <w:rFonts w:ascii="Times New Roman" w:hAnsi="Times New Roman" w:cs="Times New Roman"/>
          <w:vertAlign w:val="superscript"/>
        </w:rPr>
        <w:t>,</w:t>
      </w:r>
      <w:r w:rsidR="00963CDD">
        <w:rPr>
          <w:rFonts w:ascii="Times New Roman" w:hAnsi="Times New Roman" w:cs="Times New Roman"/>
        </w:rPr>
        <w:fldChar w:fldCharType="begin" w:fldLock="1"/>
      </w:r>
      <w:r w:rsidR="00963CDD">
        <w:rPr>
          <w:rFonts w:ascii="Times New Roman" w:hAnsi="Times New Roman" w:cs="Times New Roman"/>
        </w:rPr>
        <w:instrText>ADDIN CSL_CITATION {"citationItems":[{"id":"ITEM-1","itemData":{"DOI":"10.1126/science.2200121","ISSN":"00368075","PMID":"2200121","abstract":"High-affinity nucleic acid ligands for a protein were isolated by a procedure that depends on alternate cycles of ligand selection from pools of variant sequences and amplification of the bound species. Multiple rounds exponentially enrich the population for the highest affinity species that can be clonally isolated and characterized. In particular one eight-base region of an RNA that interacts with the T4 DNA polymerase was chosen and randomized. Two different sequences were selected by this procedure from the calculated pool of 65,536 species. One is the wild-type sequence found in the bacteriophage mRNA; one is varied from wild type at four positions. The binding constants of these two RNA's to T4 DNA polymerase are equivalent. These protocols with minimal modification can yield high-affinity ligands for any protein that binds nucleic acids as part of its function; high-affinity ligands could conceivably be developed for any target molecule.","author":[{"dropping-particle":"","family":"Tuerk","given":"Craig","non-dropping-particle":"","parse-names":false,"suffix":""},{"dropping-particle":"","family":"Gold","given":"Larry","non-dropping-particle":"","parse-names":false,"suffix":""}],"container-title":"Science","id":"ITEM-1","issue":"4968","issued":{"date-parts":[["1990","8","3"]]},"page":"505-510","publisher":"\n        American Association for the Advancement of Science\n      ","title":"Systematic evolution of ligands by exponential enrichment: RNA ligands to bacteriophage T4 DNA polymerase","type":"article-journal","volume":"249"},"uris":["http://www.mendeley.com/documents/?uuid=c04f79c0-1404-3df5-b75d-4d372d72f70c"]}],"mendeley":{"formattedCitation":"&lt;sup&gt;2&lt;/sup&gt;","plainTextFormattedCitation":"2","previouslyFormattedCitation":"&lt;sup&gt;2&lt;/sup&gt;"},"properties":{"noteIndex":0},"schema":"https://github.com/citation-style-language/schema/raw/master/csl-citation.json"}</w:instrText>
      </w:r>
      <w:r w:rsidR="00963CDD">
        <w:rPr>
          <w:rFonts w:ascii="Times New Roman" w:hAnsi="Times New Roman" w:cs="Times New Roman"/>
        </w:rPr>
        <w:fldChar w:fldCharType="separate"/>
      </w:r>
      <w:r w:rsidR="00963CDD" w:rsidRPr="00963CDD">
        <w:rPr>
          <w:rFonts w:ascii="Times New Roman" w:hAnsi="Times New Roman" w:cs="Times New Roman"/>
          <w:noProof/>
          <w:vertAlign w:val="superscript"/>
        </w:rPr>
        <w:t>2</w:t>
      </w:r>
      <w:r w:rsidR="00963CDD">
        <w:rPr>
          <w:rFonts w:ascii="Times New Roman" w:hAnsi="Times New Roman" w:cs="Times New Roman"/>
        </w:rPr>
        <w:fldChar w:fldCharType="end"/>
      </w:r>
      <w:r w:rsidR="00963CDD">
        <w:rPr>
          <w:rFonts w:ascii="Times New Roman" w:hAnsi="Times New Roman" w:cs="Times New Roman"/>
        </w:rPr>
        <w:t xml:space="preserve">. </w:t>
      </w:r>
      <w:r w:rsidRPr="0030463F">
        <w:rPr>
          <w:rFonts w:ascii="Times New Roman" w:hAnsi="Times New Roman" w:cs="Times New Roman"/>
        </w:rPr>
        <w:t>The specificities and affinities of aptamers for their ligands are analogous or even higher than those of antibody-antigen pairs. In addition, aptamers show numerous advantages over antibodies (reviewed in</w:t>
      </w:r>
      <w:r w:rsidR="00963CDD">
        <w:rPr>
          <w:rFonts w:ascii="Times New Roman" w:hAnsi="Times New Roman" w:cs="Times New Roman"/>
        </w:rPr>
        <w:t xml:space="preserve"> ref</w:t>
      </w:r>
      <w:r w:rsidR="00963CDD">
        <w:rPr>
          <w:rFonts w:ascii="Times New Roman" w:hAnsi="Times New Roman" w:cs="Times New Roman"/>
        </w:rPr>
        <w:fldChar w:fldCharType="begin" w:fldLock="1"/>
      </w:r>
      <w:r w:rsidR="00963CDD">
        <w:rPr>
          <w:rFonts w:ascii="Times New Roman" w:hAnsi="Times New Roman" w:cs="Times New Roman"/>
        </w:rPr>
        <w:instrText>ADDIN CSL_CITATION {"citationItems":[{"id":"ITEM-1","itemData":{"DOI":"10.7150/thno.25958","ISSN":"18387640","PMID":"30128033","abstract":"Aptamers are short single-stranded DNA or RNA oligonucleotides that can selectively bind to small molecular ligands or protein targets with high affinity and specificity, by acquiring unique three-dimensional structures. Aptamers have the advantage of being highly specific, relatively small in size, non-immunogenic and can be easily stabilized by chemical modifications, thus allowing expansion of their diagnostic and therapeutic potential. Since the invention of aptamers in the early 1990s, great efforts have been made to make them clinically relevant for diseases like macular degeneration, cancer, thrombosis and inflammatory diseases. Furthermore, owing to the aforementioned advantages and unique adaptability of aptamers to point-of-care platforms, aptamer technology has created a stable niche in the field of in vitro diagnostics by enhancing the speed and accuracy of diagnoses. The aim of this review is to give an overview on aptamers, highlight the inherent therapeutic and diagnostic opportunities and challenges associated with them and present various aptamers that have reached therapeutic clinical trials, diagnostic markets or that have immediate translational potential for therapeutics and diagnostics applications.","author":[{"dropping-particle":"","family":"Kaur","given":"Harleen","non-dropping-particle":"","parse-names":false,"suffix":""},{"dropping-particle":"","family":"Bruno","given":"John G.","non-dropping-particle":"","parse-names":false,"suffix":""},{"dropping-particle":"","family":"Kumar","given":"Amit","non-dropping-particle":"","parse-names":false,"suffix":""},{"dropping-particle":"","family":"Sharma","given":"Tarun Kumar","non-dropping-particle":"","parse-names":false,"suffix":""}],"container-title":"Theranostics","id":"ITEM-1","issue":"15","issued":{"date-parts":[["2018"]]},"page":"4016-4032","publisher":"Ivyspring International Publisher","title":"Aptamers in the therapeutics and diagnostics pipelines","type":"article","volume":"8"},"uris":["http://www.mendeley.com/documents/?uuid=54fdf3b5-e829-3da3-955d-c3eafde2f245"]}],"mendeley":{"formattedCitation":"&lt;sup&gt;3&lt;/sup&gt;","plainTextFormattedCitation":"3","previouslyFormattedCitation":"&lt;sup&gt;3&lt;/sup&gt;"},"properties":{"noteIndex":0},"schema":"https://github.com/citation-style-language/schema/raw/master/csl-citation.json"}</w:instrText>
      </w:r>
      <w:r w:rsidR="00963CDD">
        <w:rPr>
          <w:rFonts w:ascii="Times New Roman" w:hAnsi="Times New Roman" w:cs="Times New Roman"/>
        </w:rPr>
        <w:fldChar w:fldCharType="separate"/>
      </w:r>
      <w:r w:rsidR="00963CDD" w:rsidRPr="00963CDD">
        <w:rPr>
          <w:rFonts w:ascii="Times New Roman" w:hAnsi="Times New Roman" w:cs="Times New Roman"/>
          <w:noProof/>
          <w:vertAlign w:val="superscript"/>
        </w:rPr>
        <w:t>3</w:t>
      </w:r>
      <w:r w:rsidR="00963CDD">
        <w:rPr>
          <w:rFonts w:ascii="Times New Roman" w:hAnsi="Times New Roman" w:cs="Times New Roman"/>
        </w:rPr>
        <w:fldChar w:fldCharType="end"/>
      </w:r>
      <w:r w:rsidR="00963CDD">
        <w:rPr>
          <w:rFonts w:ascii="Times New Roman" w:hAnsi="Times New Roman" w:cs="Times New Roman"/>
        </w:rPr>
        <w:t>)</w:t>
      </w:r>
      <w:r w:rsidRPr="0030463F">
        <w:rPr>
          <w:rFonts w:ascii="Times New Roman" w:hAnsi="Times New Roman" w:cs="Times New Roman"/>
        </w:rPr>
        <w:t xml:space="preserve">, including those related to their </w:t>
      </w:r>
      <w:r w:rsidRPr="0030463F">
        <w:rPr>
          <w:rFonts w:ascii="Times New Roman" w:hAnsi="Times New Roman" w:cs="Times New Roman"/>
          <w:i/>
        </w:rPr>
        <w:t>in vitro</w:t>
      </w:r>
      <w:r w:rsidRPr="0030463F">
        <w:rPr>
          <w:rFonts w:ascii="Times New Roman" w:hAnsi="Times New Roman" w:cs="Times New Roman"/>
        </w:rPr>
        <w:t xml:space="preserve"> production, lower cost and the possibility of introducing chemical modifications to increase their stability and/or functionality. As a result, aptamers show increasing applicability in different fields of biotechnology and biomedicine, including viral diagnosis and therapy</w:t>
      </w:r>
      <w:r w:rsidR="00963CDD">
        <w:rPr>
          <w:rFonts w:ascii="Times New Roman" w:hAnsi="Times New Roman" w:cs="Times New Roman"/>
        </w:rPr>
        <w:fldChar w:fldCharType="begin" w:fldLock="1"/>
      </w:r>
      <w:r w:rsidR="00963CDD">
        <w:rPr>
          <w:rFonts w:ascii="Times New Roman" w:hAnsi="Times New Roman" w:cs="Times New Roman"/>
        </w:rPr>
        <w:instrText>ADDIN CSL_CITATION {"citationItems":[{"id":"ITEM-1","itemData":{"DOI":"10.3389/fmicb.2019.01462","ISSN":"1664302X","abstract":"Viral infections can cause serious diseases for humans and animals. Accurate and early detection of viruses is often crucial for clinical diagnosis and therapy. Aptamers are mostly single-stranded nucleotide sequences that are artificially synthesized by an in vitro technology known as the Systematic Evolution of Ligands by Exponential Enrichment (SELEX). Similar to antibodies, aptamers bind specifically to their targets. However, compared with antibody, aptamers are easy to synthesize and modify and can bind to a broad range of targets. Thus, aptamers are promising for detecting viruses and treating viral infections. In this review, we briefly introduce aptamer-based biosensors (aptasensors) and describe their applications in rapid detection of viruses and as antiviral agents in treating infections. We summarize available data about the use of aptamers to detect and inhibit viruses. Furthermore, for the first time, we list aptamers specific to different viruses that have been screened out but have not yet been used for detecting viruses or treating viral infections. Finally, we analyze barriers and developing perspectives in the application of aptamer-based virus detection and therapeutics.","author":[{"dropping-particle":"","family":"Zou","given":"Xinran","non-dropping-particle":"","parse-names":false,"suffix":""},{"dropping-particle":"","family":"Wu","given":"Jing","non-dropping-particle":"","parse-names":false,"suffix":""},{"dropping-particle":"","family":"Gu","given":"Jiaqi","non-dropping-particle":"","parse-names":false,"suffix":""},{"dropping-particle":"","family":"Shen","given":"Li","non-dropping-particle":"","parse-names":false,"suffix":""},{"dropping-particle":"","family":"Mao","given":"Lingxiang","non-dropping-particle":"","parse-names":false,"suffix":""}],"container-title":"Frontiers in Microbiology","id":"ITEM-1","issue":"JULY","issued":{"date-parts":[["2019"]]},"page":"1462","publisher":"Frontiers Media S.A.","title":"Application of aptamers in virus detection and antiviral therapy","type":"article-journal","volume":"10"},"uris":["http://www.mendeley.com/documents/?uuid=a0128434-d354-367d-a52a-53eb2b6b68c5"]}],"mendeley":{"formattedCitation":"&lt;sup&gt;4&lt;/sup&gt;","plainTextFormattedCitation":"4","previouslyFormattedCitation":"&lt;sup&gt;4&lt;/sup&gt;"},"properties":{"noteIndex":0},"schema":"https://github.com/citation-style-language/schema/raw/master/csl-citation.json"}</w:instrText>
      </w:r>
      <w:r w:rsidR="00963CDD">
        <w:rPr>
          <w:rFonts w:ascii="Times New Roman" w:hAnsi="Times New Roman" w:cs="Times New Roman"/>
        </w:rPr>
        <w:fldChar w:fldCharType="separate"/>
      </w:r>
      <w:r w:rsidR="00963CDD" w:rsidRPr="00963CDD">
        <w:rPr>
          <w:rFonts w:ascii="Times New Roman" w:hAnsi="Times New Roman" w:cs="Times New Roman"/>
          <w:noProof/>
          <w:vertAlign w:val="superscript"/>
        </w:rPr>
        <w:t>4</w:t>
      </w:r>
      <w:r w:rsidR="00963CDD">
        <w:rPr>
          <w:rFonts w:ascii="Times New Roman" w:hAnsi="Times New Roman" w:cs="Times New Roman"/>
        </w:rPr>
        <w:fldChar w:fldCharType="end"/>
      </w:r>
      <w:r w:rsidR="00963CDD" w:rsidRPr="00963CDD">
        <w:rPr>
          <w:rFonts w:ascii="Times New Roman" w:hAnsi="Times New Roman" w:cs="Times New Roman"/>
          <w:vertAlign w:val="superscript"/>
        </w:rPr>
        <w:t>,</w:t>
      </w:r>
      <w:r w:rsidR="00963CDD">
        <w:rPr>
          <w:rFonts w:ascii="Times New Roman" w:hAnsi="Times New Roman" w:cs="Times New Roman"/>
        </w:rPr>
        <w:fldChar w:fldCharType="begin" w:fldLock="1"/>
      </w:r>
      <w:r w:rsidR="00B46BA2">
        <w:rPr>
          <w:rFonts w:ascii="Times New Roman" w:hAnsi="Times New Roman" w:cs="Times New Roman"/>
        </w:rPr>
        <w:instrText>ADDIN CSL_CITATION {"citationItems":[{"id":"ITEM-1","itemData":{"DOI":"10.3390/ijms22084168","ISSN":"1422-0067","abstract":"&lt;p&gt;Viral infections cause a host of fatal diseases and seriously affect every form of life from bacteria to humans. Although most viral infections can receive appropriate treatment thereby limiting damage to life and livelihood with modern medicine and early diagnosis, new types of viral infections are continuously emerging that need to be properly and timely treated. As time is the most important factor in the progress of many deadly viral diseases, early detection becomes of paramount importance for effective treatment. Aptamers are small oligonucleotide molecules made by the systematic evolution of ligands by exponential enrichment (SELEX). Aptamers are characterized by being able to specifically bind to a target, much like antibodies. However, unlike antibodies, aptamers are easily synthesized, modified, and are able to target a wider range of substances, including proteins and carbohydrates. With these advantages in mind, many studies on aptamer-based viral diagnosis and treatments are currently in progress. The use of aptamers for viral diagnosis requires a system that recognizes the binding of viral molecules to aptamers in samples of blood, serum, plasma, or in virus-infected cells. From a therapeutic perspective, aptamers target viral particles or host cell receptors to prevent the interaction between the virus and host cells or target intracellular viral proteins to interrupt the life cycle of the virus within infected cells. In this paper, we review recent attempts to use aptamers for the diagnosis and treatment of various viral infections.&lt;/p&gt;","author":[{"dropping-particle":"","family":"Kim","given":"Tae-Hyeong","non-dropping-particle":"","parse-names":false,"suffix":""},{"dropping-particle":"","family":"Lee","given":"Seong-Wook","non-dropping-particle":"","parse-names":false,"suffix":""}],"container-title":"International Journal of Molecular Sciences","id":"ITEM-1","issue":"8","issued":{"date-parts":[["2021","4","17"]]},"page":"4168","publisher":"MDPI","title":"Aptamers for Anti-Viral Therapeutics and Diagnostics","type":"article-journal","volume":"22"},"uris":["http://www.mendeley.com/documents/?uuid=c09ee722-c5ae-3fc1-a46b-2a3ac02c6914"]}],"mendeley":{"formattedCitation":"&lt;sup&gt;5&lt;/sup&gt;","plainTextFormattedCitation":"5","previouslyFormattedCitation":"&lt;sup&gt;5&lt;/sup&gt;"},"properties":{"noteIndex":0},"schema":"https://github.com/citation-style-language/schema/raw/master/csl-citation.json"}</w:instrText>
      </w:r>
      <w:r w:rsidR="00963CDD">
        <w:rPr>
          <w:rFonts w:ascii="Times New Roman" w:hAnsi="Times New Roman" w:cs="Times New Roman"/>
        </w:rPr>
        <w:fldChar w:fldCharType="separate"/>
      </w:r>
      <w:r w:rsidR="00963CDD" w:rsidRPr="00963CDD">
        <w:rPr>
          <w:rFonts w:ascii="Times New Roman" w:hAnsi="Times New Roman" w:cs="Times New Roman"/>
          <w:noProof/>
          <w:vertAlign w:val="superscript"/>
        </w:rPr>
        <w:t>5</w:t>
      </w:r>
      <w:r w:rsidR="00963CDD">
        <w:rPr>
          <w:rFonts w:ascii="Times New Roman" w:hAnsi="Times New Roman" w:cs="Times New Roman"/>
        </w:rPr>
        <w:fldChar w:fldCharType="end"/>
      </w:r>
      <w:r w:rsidR="00963CDD">
        <w:rPr>
          <w:rFonts w:ascii="Times New Roman" w:hAnsi="Times New Roman" w:cs="Times New Roman"/>
        </w:rPr>
        <w:t>.</w:t>
      </w:r>
      <w:r w:rsidRPr="0030463F">
        <w:rPr>
          <w:rFonts w:ascii="Times New Roman" w:hAnsi="Times New Roman" w:cs="Times New Roman"/>
        </w:rPr>
        <w:t xml:space="preserve"> Aptamer-based biosensors (also known as ‘aptasensors’) have been developed using different transduction systems that produce a quantitative or semi-quantitative signal when specific aptamer-target interactions occur</w:t>
      </w:r>
      <w:r w:rsidR="00B46BA2">
        <w:rPr>
          <w:rFonts w:ascii="Times New Roman" w:hAnsi="Times New Roman" w:cs="Times New Roman"/>
        </w:rPr>
        <w:fldChar w:fldCharType="begin" w:fldLock="1"/>
      </w:r>
      <w:r w:rsidR="00B46BA2">
        <w:rPr>
          <w:rFonts w:ascii="Times New Roman" w:hAnsi="Times New Roman" w:cs="Times New Roman"/>
        </w:rPr>
        <w:instrText>ADDIN CSL_CITATION {"citationItems":[{"id":"ITEM-1","itemData":{"DOI":"10.1021/acsami.0c14788","ISSN":"19448252","PMID":"33155468","abstract":"Aptamers are exciting smart molecular probes for specific recognition of disease biomarkers. A number of strategies have been developed to convert target-aptamer binding into physically detectable signals. Since the aptamer sequence was first discovered, a large variety of aptamer-based biosensors have been developed, with considerable attention paid to their potential applications in clinical diagnostics. So far, a variety of techniques in combination with a wide range of functional nanomaterials have been used for the design of aptasensors to further improve the sensitivity and detection limit of target determination. In this paper, the advantages of aptamers over traditional antibodies as the molecular recognition components in biosensors for high-throughput screening target molecules are highlighted. Aptamer-target pairing configurations are predominantly single- or dual-site binding; the design of recognition modes of each aptamer-target pairing configuration is described. Furthermore, signal transduction strategies including optical, electrical, mechanical, and mass-sensitive modes are clearly explained together with examples. Finally, we summarize the recent progress in the development of aptamer-based biosensors for clinical diagnosis, including detection of cancer and disease biomarkers and in vivo molecular imaging. We then conclude with a discussion on the advanced development and challenges of aptasensors.","author":[{"dropping-particle":"","family":"Liu","given":"Ling Sum","non-dropping-particle":"","parse-names":false,"suffix":""},{"dropping-particle":"","family":"Wang","given":"Fei","non-dropping-particle":"","parse-names":false,"suffix":""},{"dropping-particle":"","family":"Ge","given":"Yonghe","non-dropping-particle":"","parse-names":false,"suffix":""},{"dropping-particle":"","family":"Lo","given":"Pik Kwan","non-dropping-particle":"","parse-names":false,"suffix":""}],"container-title":"ACS Applied Materials and Interfaces","id":"ITEM-1","issue":"8","issued":{"date-parts":[["2021","3","3"]]},"page":"9329-9358","publisher":"American Chemical Society","title":"Recent Developments in Aptasensors for Diagnostic Applications","type":"article","volume":"13"},"uris":["http://www.mendeley.com/documents/?uuid=e3f0da55-bad2-34ee-ba7f-87b4777e10f7"]}],"mendeley":{"formattedCitation":"&lt;sup&gt;6&lt;/sup&gt;","plainTextFormattedCitation":"6","previouslyFormattedCitation":"&lt;sup&gt;6&lt;/sup&gt;"},"properties":{"noteIndex":0},"schema":"https://github.com/citation-style-language/schema/raw/master/csl-citation.json"}</w:instrText>
      </w:r>
      <w:r w:rsidR="00B46BA2">
        <w:rPr>
          <w:rFonts w:ascii="Times New Roman" w:hAnsi="Times New Roman" w:cs="Times New Roman"/>
        </w:rPr>
        <w:fldChar w:fldCharType="separate"/>
      </w:r>
      <w:r w:rsidR="00B46BA2" w:rsidRPr="00B46BA2">
        <w:rPr>
          <w:rFonts w:ascii="Times New Roman" w:hAnsi="Times New Roman" w:cs="Times New Roman"/>
          <w:noProof/>
          <w:vertAlign w:val="superscript"/>
        </w:rPr>
        <w:t>6</w:t>
      </w:r>
      <w:r w:rsidR="00B46BA2">
        <w:rPr>
          <w:rFonts w:ascii="Times New Roman" w:hAnsi="Times New Roman" w:cs="Times New Roman"/>
        </w:rPr>
        <w:fldChar w:fldCharType="end"/>
      </w:r>
      <w:r w:rsidRPr="0030463F">
        <w:rPr>
          <w:rFonts w:ascii="Times New Roman" w:hAnsi="Times New Roman" w:cs="Times New Roman"/>
        </w:rPr>
        <w:t>.</w:t>
      </w:r>
    </w:p>
    <w:p w14:paraId="52CD299C" w14:textId="77777777" w:rsidR="00E001E9" w:rsidRPr="0030463F" w:rsidRDefault="00E001E9" w:rsidP="0030463F">
      <w:pPr>
        <w:spacing w:after="0" w:line="360" w:lineRule="auto"/>
        <w:jc w:val="both"/>
        <w:rPr>
          <w:rFonts w:ascii="Times New Roman" w:hAnsi="Times New Roman" w:cs="Times New Roman"/>
        </w:rPr>
      </w:pPr>
    </w:p>
    <w:p w14:paraId="23C2237C" w14:textId="6A5DAD6F" w:rsidR="00E001E9" w:rsidRDefault="00E001E9" w:rsidP="0030463F">
      <w:pPr>
        <w:spacing w:after="0" w:line="360" w:lineRule="auto"/>
        <w:jc w:val="both"/>
        <w:rPr>
          <w:rFonts w:ascii="Times New Roman" w:hAnsi="Times New Roman" w:cs="Times New Roman"/>
        </w:rPr>
      </w:pPr>
      <w:r w:rsidRPr="0030463F">
        <w:rPr>
          <w:rFonts w:ascii="Times New Roman" w:hAnsi="Times New Roman" w:cs="Times New Roman"/>
        </w:rPr>
        <w:t>Hepatitis C virus (HCV) is the etiological agent of chronic hepatitis C and a major cause of cirrhosis and hepatocellular carcinoma</w:t>
      </w:r>
      <w:r w:rsidR="00B46BA2">
        <w:rPr>
          <w:rFonts w:ascii="Times New Roman" w:hAnsi="Times New Roman" w:cs="Times New Roman"/>
        </w:rPr>
        <w:fldChar w:fldCharType="begin" w:fldLock="1"/>
      </w:r>
      <w:r w:rsidR="00B46BA2">
        <w:rPr>
          <w:rFonts w:ascii="Times New Roman" w:hAnsi="Times New Roman" w:cs="Times New Roman"/>
        </w:rPr>
        <w:instrText>ADDIN CSL_CITATION {"citationItems":[{"id":"ITEM-1","itemData":{"DOI":"10.1038/nrdp.2017.6","ISSN":"2056676X","PMID":"28252637","abstract":"Hepatitis C virus (HCV) is a hepatotropic RNA virus that causes progressive liver damage, which might result in liver cirrhosis and hepatocellular carcinoma. Globally, between 64 and 103 million people are chronically infected. Major risk factors for this blood-borne virus infection are unsafe injection drug use and unsterile medical procedures (iatrogenic infections) in countries with high HCV prevalence. Diagnostic procedures include serum HCV antibody testing, HCV RNA measurement, viral genotype and subtype determination and, lately, assessment of resistance-associated substitutions. Various direct-acting antiviral agents (DAAs) have become available, which target three proteins involved in crucial steps of the HCV life cycle: the NS3/4A protease, the NS5A protein and the RNA-dependent RNA polymerase NS5B protein. Combination of two or three of these DAAs can cure (defined as a sustained virological response 12 weeks after treatment) HCV infection in &gt;90% of patients, including populations that have been difficult to treat in the past. As long as a prophylactic vaccine is not available, the HCV pandemic has to be controlled by treatment-as-prevention strategies, effective screening programmes and global access to treatment.","author":[{"dropping-particle":"","family":"Manns","given":"Michael P.","non-dropping-particle":"","parse-names":false,"suffix":""},{"dropping-particle":"","family":"Buti","given":"Maria","non-dropping-particle":"","parse-names":false,"suffix":""},{"dropping-particle":"","family":"Gane","given":"Ed","non-dropping-particle":"","parse-names":false,"suffix":""},{"dropping-particle":"","family":"Pawlotsky","given":"Jean Michel","non-dropping-particle":"","parse-names":false,"suffix":""},{"dropping-particle":"","family":"Razavi","given":"Homie","non-dropping-particle":"","parse-names":false,"suffix":""},{"dropping-particle":"","family":"Terrault","given":"Norah","non-dropping-particle":"","parse-names":false,"suffix":""},{"dropping-particle":"","family":"Younossi","given":"Zobair","non-dropping-particle":"","parse-names":false,"suffix":""}],"container-title":"Nature Reviews Disease Primers","id":"ITEM-1","issue":"1","issued":{"date-parts":[["2017","3","2"]]},"page":"1-19","publisher":"Nature Publishing Group","title":"Hepatitis C virus infection","type":"article-journal","volume":"3"},"uris":["http://www.mendeley.com/documents/?uuid=693e4042-5972-3e9e-86bb-6d69c9122920"]}],"mendeley":{"formattedCitation":"&lt;sup&gt;7&lt;/sup&gt;","plainTextFormattedCitation":"7","previouslyFormattedCitation":"&lt;sup&gt;7&lt;/sup&gt;"},"properties":{"noteIndex":0},"schema":"https://github.com/citation-style-language/schema/raw/master/csl-citation.json"}</w:instrText>
      </w:r>
      <w:r w:rsidR="00B46BA2">
        <w:rPr>
          <w:rFonts w:ascii="Times New Roman" w:hAnsi="Times New Roman" w:cs="Times New Roman"/>
        </w:rPr>
        <w:fldChar w:fldCharType="separate"/>
      </w:r>
      <w:r w:rsidR="00B46BA2" w:rsidRPr="00B46BA2">
        <w:rPr>
          <w:rFonts w:ascii="Times New Roman" w:hAnsi="Times New Roman" w:cs="Times New Roman"/>
          <w:noProof/>
          <w:vertAlign w:val="superscript"/>
        </w:rPr>
        <w:t>7</w:t>
      </w:r>
      <w:r w:rsidR="00B46BA2">
        <w:rPr>
          <w:rFonts w:ascii="Times New Roman" w:hAnsi="Times New Roman" w:cs="Times New Roman"/>
        </w:rPr>
        <w:fldChar w:fldCharType="end"/>
      </w:r>
      <w:r w:rsidR="00B46BA2" w:rsidRPr="00B46BA2">
        <w:rPr>
          <w:rFonts w:ascii="Times New Roman" w:hAnsi="Times New Roman" w:cs="Times New Roman"/>
          <w:vertAlign w:val="superscript"/>
        </w:rPr>
        <w:t>,</w:t>
      </w:r>
      <w:r w:rsidR="00B46BA2">
        <w:rPr>
          <w:rFonts w:ascii="Times New Roman" w:hAnsi="Times New Roman" w:cs="Times New Roman"/>
        </w:rPr>
        <w:fldChar w:fldCharType="begin" w:fldLock="1"/>
      </w:r>
      <w:r w:rsidR="00E05562">
        <w:rPr>
          <w:rFonts w:ascii="Times New Roman" w:hAnsi="Times New Roman" w:cs="Times New Roman"/>
        </w:rPr>
        <w:instrText>ADDIN CSL_CITATION {"citationItems":[{"id":"ITEM-1","itemData":{"DOI":"10.1016/j.tim.2019.01.001","ISSN":"18784380","PMID":"30709707","abstract":"[Figure presented] Hepatitis C virus (HCV) is an enveloped, RNA virus transmitted through blood-to-blood contact. It infects humans only and primarily targets liver cells. HCV evades innate and adaptive immunity and establishes chronic infections in 70% of cases. If untreated, 20% of patients develop liver cirrhosis, and a fraction of these progress to hepatocellular carcinoma. Annually, 400 000 patients die globally due to HCV infection. Direct-acting antivirals (DAAs) are licensed and target three viral proteins: the NS3-4A protease needed for processing the viral polyprotein, the NS5A phosphoprotein that regulates RNA replication and virus assembly, and the viral RNA-dependent RNA polymerase (NS5B) that catalyzes genome replication. Combination therapies cure more than 95% of treated patients. Approximately 71 million people are chronically infected and 1.7 million new infections occur annually. Treatment-induced cure does not protect from viral reinfection. A prophylactic vaccine is under development. [Figure presented]","author":[{"dropping-particle":"","family":"Pietschmann","given":"Thomas","non-dropping-particle":"","parse-names":false,"suffix":""},{"dropping-particle":"","family":"Brown","given":"Richard J.P.","non-dropping-particle":"","parse-names":false,"suffix":""}],"container-title":"Trends in Microbiology","id":"ITEM-1","issue":"4","issued":{"date-parts":[["2019","4","1"]]},"page":"379-380","publisher":"Elsevier Ltd","title":"Hepatitis C Virus","type":"article","volume":"27"},"uris":["http://www.mendeley.com/documents/?uuid=3bb753ad-7ff9-3ae8-b4d9-f4205d10ab24"]}],"mendeley":{"formattedCitation":"&lt;sup&gt;8&lt;/sup&gt;","plainTextFormattedCitation":"8","previouslyFormattedCitation":"&lt;sup&gt;8&lt;/sup&gt;"},"properties":{"noteIndex":0},"schema":"https://github.com/citation-style-language/schema/raw/master/csl-citation.json"}</w:instrText>
      </w:r>
      <w:r w:rsidR="00B46BA2">
        <w:rPr>
          <w:rFonts w:ascii="Times New Roman" w:hAnsi="Times New Roman" w:cs="Times New Roman"/>
        </w:rPr>
        <w:fldChar w:fldCharType="separate"/>
      </w:r>
      <w:r w:rsidR="00B46BA2" w:rsidRPr="00B46BA2">
        <w:rPr>
          <w:rFonts w:ascii="Times New Roman" w:hAnsi="Times New Roman" w:cs="Times New Roman"/>
          <w:noProof/>
          <w:vertAlign w:val="superscript"/>
        </w:rPr>
        <w:t>8</w:t>
      </w:r>
      <w:r w:rsidR="00B46BA2">
        <w:rPr>
          <w:rFonts w:ascii="Times New Roman" w:hAnsi="Times New Roman" w:cs="Times New Roman"/>
        </w:rPr>
        <w:fldChar w:fldCharType="end"/>
      </w:r>
      <w:r w:rsidRPr="0030463F">
        <w:rPr>
          <w:rFonts w:ascii="Times New Roman" w:hAnsi="Times New Roman" w:cs="Times New Roman"/>
        </w:rPr>
        <w:t xml:space="preserve">. It is estimated that up to </w:t>
      </w:r>
      <w:r w:rsidR="00EA1E33">
        <w:rPr>
          <w:rFonts w:ascii="Times New Roman" w:hAnsi="Times New Roman" w:cs="Times New Roman"/>
        </w:rPr>
        <w:t>1.5</w:t>
      </w:r>
      <w:r w:rsidRPr="0030463F">
        <w:rPr>
          <w:rFonts w:ascii="Times New Roman" w:hAnsi="Times New Roman" w:cs="Times New Roman"/>
        </w:rPr>
        <w:t xml:space="preserve"> million new HCV infections occur each year, and around </w:t>
      </w:r>
      <w:r w:rsidR="00EA1E33">
        <w:rPr>
          <w:rFonts w:ascii="Times New Roman" w:hAnsi="Times New Roman" w:cs="Times New Roman"/>
        </w:rPr>
        <w:t>58</w:t>
      </w:r>
      <w:r w:rsidRPr="0030463F">
        <w:rPr>
          <w:rFonts w:ascii="Times New Roman" w:hAnsi="Times New Roman" w:cs="Times New Roman"/>
        </w:rPr>
        <w:t xml:space="preserve"> million people have chronic HCV infection worldwide</w:t>
      </w:r>
      <w:r w:rsidR="00F31582">
        <w:rPr>
          <w:rFonts w:ascii="Times New Roman" w:hAnsi="Times New Roman" w:cs="Times New Roman"/>
        </w:rPr>
        <w:fldChar w:fldCharType="begin" w:fldLock="1"/>
      </w:r>
      <w:r w:rsidR="00E746DB">
        <w:rPr>
          <w:rFonts w:ascii="Times New Roman" w:hAnsi="Times New Roman" w:cs="Times New Roman"/>
        </w:rPr>
        <w:instrText>ADDIN CSL_CITATION {"citationItems":[{"id":"ITEM-1","itemData":{"URL":"https://www.who.int/publications/i/item/9789240027","id":"ITEM-1","issued":{"date-parts":[["2021"]]},"title":"WHO. Global progress report on HIV, viral hepatitis and sexually transmitted infections, 2021","type":"webpage"},"uris":["http://www.mendeley.com/documents/?uuid=a216ffae-e926-4760-a780-3c5502e0ac11"]}],"mendeley":{"formattedCitation":"&lt;sup&gt;9&lt;/sup&gt;","plainTextFormattedCitation":"9","previouslyFormattedCitation":"&lt;sup&gt;9&lt;/sup&gt;"},"properties":{"noteIndex":0},"schema":"https://github.com/citation-style-language/schema/raw/master/csl-citation.json"}</w:instrText>
      </w:r>
      <w:r w:rsidR="00F31582">
        <w:rPr>
          <w:rFonts w:ascii="Times New Roman" w:hAnsi="Times New Roman" w:cs="Times New Roman"/>
        </w:rPr>
        <w:fldChar w:fldCharType="separate"/>
      </w:r>
      <w:r w:rsidR="00F31582" w:rsidRPr="00F31582">
        <w:rPr>
          <w:rFonts w:ascii="Times New Roman" w:hAnsi="Times New Roman" w:cs="Times New Roman"/>
          <w:noProof/>
          <w:vertAlign w:val="superscript"/>
        </w:rPr>
        <w:t>9</w:t>
      </w:r>
      <w:r w:rsidR="00F31582">
        <w:rPr>
          <w:rFonts w:ascii="Times New Roman" w:hAnsi="Times New Roman" w:cs="Times New Roman"/>
        </w:rPr>
        <w:fldChar w:fldCharType="end"/>
      </w:r>
      <w:r w:rsidRPr="0030463F">
        <w:rPr>
          <w:rFonts w:ascii="Times New Roman" w:hAnsi="Times New Roman" w:cs="Times New Roman"/>
        </w:rPr>
        <w:t>. HCV infection is diagnosed using a two steps-protocol: a serologic assay to detect anti-HCV antibodies and, if the screening test is positive, a confirmative RTqPCR amplification of the viral genome</w:t>
      </w:r>
      <w:r w:rsidR="00E05562">
        <w:rPr>
          <w:rFonts w:ascii="Times New Roman" w:hAnsi="Times New Roman" w:cs="Times New Roman"/>
        </w:rPr>
        <w:fldChar w:fldCharType="begin" w:fldLock="1"/>
      </w:r>
      <w:r w:rsidR="00E746DB">
        <w:rPr>
          <w:rFonts w:ascii="Times New Roman" w:hAnsi="Times New Roman" w:cs="Times New Roman"/>
        </w:rPr>
        <w:instrText>ADDIN CSL_CITATION {"citationItems":[{"id":"ITEM-1","itemData":{"DOI":"10.1080/14787210.2019.1604221","ISSN":"17448336","PMID":"30950298","abstract":"Introduction: The improvement of number of people diagnosed with hepatitis C virus (HCV) infection is crucial to reach the WHO objectives for eliminating viral hepatitis by 2030. Alternatives to classical HCV virological tests using serum or plasma taken from venous puncture including point-of-care (POC) tests and dried blood spot (DBS) are being considered for HCV screening, diagnosis, and monitoring. Reflex nucleic acid testing and HCV core antigen test have the potential to simplify diagnostic algorithm, increase diagnosis and facilitate linkage to care. Areas covered: This review examines strategies for the improvement of HCV testing and diagnosis including alternatives to classical HCV virological tests and approaches for simplified diagnostic algorithms. Expert opinion: Serological and molecular POC tests are now available for HCV antibody and HCV RNA detections in less than 20 and 60, respectively. DBS offers the main advantage to store desiccated blood that can be easily transported to reference centers where state-of-the-art molecular and serological diagnostic tests are used. Simplifications of diagnostic algorithms are urgently needed to enhance HCV testing, linkage to care and treatment.","author":[{"dropping-particle":"","family":"Chevaliez","given":"Stéphane","non-dropping-particle":"","parse-names":false,"suffix":""}],"container-title":"Expert Review of Anti-Infective Therapy","id":"ITEM-1","issue":"5","issued":{"date-parts":[["2019","5","4"]]},"page":"341-347","publisher":"Taylor and Francis Ltd","title":"Strategies for the improvement of HCV testing and diagnosis","type":"article","volume":"17"},"uris":["http://www.mendeley.com/documents/?uuid=276dd197-8329-33f5-b626-cd7fb5d0dfe7"]}],"mendeley":{"formattedCitation":"&lt;sup&gt;10&lt;/sup&gt;","plainTextFormattedCitation":"10","previouslyFormattedCitation":"&lt;sup&gt;10&lt;/sup&gt;"},"properties":{"noteIndex":0},"schema":"https://github.com/citation-style-language/schema/raw/master/csl-citation.json"}</w:instrText>
      </w:r>
      <w:r w:rsidR="00E05562">
        <w:rPr>
          <w:rFonts w:ascii="Times New Roman" w:hAnsi="Times New Roman" w:cs="Times New Roman"/>
        </w:rPr>
        <w:fldChar w:fldCharType="separate"/>
      </w:r>
      <w:r w:rsidR="00F31582" w:rsidRPr="00F31582">
        <w:rPr>
          <w:rFonts w:ascii="Times New Roman" w:hAnsi="Times New Roman" w:cs="Times New Roman"/>
          <w:noProof/>
          <w:vertAlign w:val="superscript"/>
        </w:rPr>
        <w:t>10</w:t>
      </w:r>
      <w:r w:rsidR="00E05562">
        <w:rPr>
          <w:rFonts w:ascii="Times New Roman" w:hAnsi="Times New Roman" w:cs="Times New Roman"/>
        </w:rPr>
        <w:fldChar w:fldCharType="end"/>
      </w:r>
      <w:r w:rsidRPr="0030463F">
        <w:rPr>
          <w:rFonts w:ascii="Times New Roman" w:hAnsi="Times New Roman" w:cs="Times New Roman"/>
        </w:rPr>
        <w:t xml:space="preserve">. This makes HCV diagnosis a time consuming and expensive method, which evidences </w:t>
      </w:r>
      <w:proofErr w:type="gramStart"/>
      <w:r w:rsidRPr="0030463F">
        <w:rPr>
          <w:rFonts w:ascii="Times New Roman" w:hAnsi="Times New Roman" w:cs="Times New Roman"/>
        </w:rPr>
        <w:t>that cost-effective and rapid point-of-care (POC) tests</w:t>
      </w:r>
      <w:proofErr w:type="gramEnd"/>
      <w:r w:rsidRPr="0030463F">
        <w:rPr>
          <w:rFonts w:ascii="Times New Roman" w:hAnsi="Times New Roman" w:cs="Times New Roman"/>
        </w:rPr>
        <w:t xml:space="preserve"> with enough sensitivity are required, among them those using aptamers as bio-recognition probe molecules.</w:t>
      </w:r>
    </w:p>
    <w:p w14:paraId="0CB1396C" w14:textId="77777777" w:rsidR="002D2E10" w:rsidRPr="0030463F" w:rsidRDefault="002D2E10" w:rsidP="0030463F">
      <w:pPr>
        <w:spacing w:after="0" w:line="360" w:lineRule="auto"/>
        <w:jc w:val="both"/>
        <w:rPr>
          <w:rFonts w:ascii="Times New Roman" w:hAnsi="Times New Roman" w:cs="Times New Roman"/>
        </w:rPr>
      </w:pPr>
    </w:p>
    <w:p w14:paraId="11E19134" w14:textId="77777777" w:rsidR="00C50609" w:rsidRPr="0030463F" w:rsidRDefault="00C50609" w:rsidP="0030463F">
      <w:pPr>
        <w:spacing w:line="360" w:lineRule="auto"/>
        <w:jc w:val="both"/>
        <w:rPr>
          <w:rFonts w:ascii="Times New Roman" w:hAnsi="Times New Roman" w:cs="Times New Roman"/>
          <w:b/>
        </w:rPr>
      </w:pPr>
      <w:r w:rsidRPr="0030463F">
        <w:rPr>
          <w:rFonts w:ascii="Times New Roman" w:hAnsi="Times New Roman" w:cs="Times New Roman"/>
          <w:b/>
        </w:rPr>
        <w:t>REFERENCES</w:t>
      </w:r>
    </w:p>
    <w:p w14:paraId="548887E4" w14:textId="0F09D0C1" w:rsidR="00E746DB" w:rsidRPr="00E746DB" w:rsidRDefault="00C50609" w:rsidP="00E746DB">
      <w:pPr>
        <w:widowControl w:val="0"/>
        <w:autoSpaceDE w:val="0"/>
        <w:autoSpaceDN w:val="0"/>
        <w:adjustRightInd w:val="0"/>
        <w:spacing w:line="360" w:lineRule="auto"/>
        <w:ind w:left="640" w:hanging="640"/>
        <w:rPr>
          <w:rFonts w:ascii="Times New Roman" w:hAnsi="Times New Roman" w:cs="Times New Roman"/>
          <w:noProof/>
          <w:szCs w:val="24"/>
        </w:rPr>
      </w:pPr>
      <w:r w:rsidRPr="0030463F">
        <w:rPr>
          <w:rFonts w:ascii="Times New Roman" w:hAnsi="Times New Roman" w:cs="Times New Roman"/>
          <w:b/>
        </w:rPr>
        <w:fldChar w:fldCharType="begin" w:fldLock="1"/>
      </w:r>
      <w:r w:rsidRPr="0030463F">
        <w:rPr>
          <w:rFonts w:ascii="Times New Roman" w:hAnsi="Times New Roman" w:cs="Times New Roman"/>
          <w:b/>
        </w:rPr>
        <w:instrText xml:space="preserve">ADDIN Mendeley Bibliography CSL_BIBLIOGRAPHY </w:instrText>
      </w:r>
      <w:r w:rsidRPr="0030463F">
        <w:rPr>
          <w:rFonts w:ascii="Times New Roman" w:hAnsi="Times New Roman" w:cs="Times New Roman"/>
          <w:b/>
        </w:rPr>
        <w:fldChar w:fldCharType="separate"/>
      </w:r>
      <w:r w:rsidR="00E746DB" w:rsidRPr="00E746DB">
        <w:rPr>
          <w:rFonts w:ascii="Times New Roman" w:hAnsi="Times New Roman" w:cs="Times New Roman"/>
          <w:noProof/>
          <w:szCs w:val="24"/>
        </w:rPr>
        <w:t>1.</w:t>
      </w:r>
      <w:r w:rsidR="00E746DB" w:rsidRPr="00E746DB">
        <w:rPr>
          <w:rFonts w:ascii="Times New Roman" w:hAnsi="Times New Roman" w:cs="Times New Roman"/>
          <w:noProof/>
          <w:szCs w:val="24"/>
        </w:rPr>
        <w:tab/>
        <w:t xml:space="preserve">Ellington, A. D. &amp; Szostak, J. W. In vitro selection of RNA molecules that bind specific ligands. </w:t>
      </w:r>
      <w:r w:rsidR="00E746DB" w:rsidRPr="00E746DB">
        <w:rPr>
          <w:rFonts w:ascii="Times New Roman" w:hAnsi="Times New Roman" w:cs="Times New Roman"/>
          <w:i/>
          <w:iCs/>
          <w:noProof/>
          <w:szCs w:val="24"/>
        </w:rPr>
        <w:t>Nature</w:t>
      </w:r>
      <w:r w:rsidR="00E746DB" w:rsidRPr="00E746DB">
        <w:rPr>
          <w:rFonts w:ascii="Times New Roman" w:hAnsi="Times New Roman" w:cs="Times New Roman"/>
          <w:noProof/>
          <w:szCs w:val="24"/>
        </w:rPr>
        <w:t xml:space="preserve"> </w:t>
      </w:r>
      <w:r w:rsidR="00E746DB" w:rsidRPr="00E746DB">
        <w:rPr>
          <w:rFonts w:ascii="Times New Roman" w:hAnsi="Times New Roman" w:cs="Times New Roman"/>
          <w:b/>
          <w:bCs/>
          <w:noProof/>
          <w:szCs w:val="24"/>
        </w:rPr>
        <w:t>346</w:t>
      </w:r>
      <w:r w:rsidR="00E746DB" w:rsidRPr="00E746DB">
        <w:rPr>
          <w:rFonts w:ascii="Times New Roman" w:hAnsi="Times New Roman" w:cs="Times New Roman"/>
          <w:noProof/>
          <w:szCs w:val="24"/>
        </w:rPr>
        <w:t>, 818–822 (1990).</w:t>
      </w:r>
    </w:p>
    <w:p w14:paraId="14D225A0" w14:textId="77777777" w:rsidR="00E746DB" w:rsidRPr="00E746DB" w:rsidRDefault="00E746DB" w:rsidP="00E746DB">
      <w:pPr>
        <w:widowControl w:val="0"/>
        <w:autoSpaceDE w:val="0"/>
        <w:autoSpaceDN w:val="0"/>
        <w:adjustRightInd w:val="0"/>
        <w:spacing w:line="360" w:lineRule="auto"/>
        <w:ind w:left="640" w:hanging="640"/>
        <w:rPr>
          <w:rFonts w:ascii="Times New Roman" w:hAnsi="Times New Roman" w:cs="Times New Roman"/>
          <w:noProof/>
          <w:szCs w:val="24"/>
        </w:rPr>
      </w:pPr>
      <w:r w:rsidRPr="00E746DB">
        <w:rPr>
          <w:rFonts w:ascii="Times New Roman" w:hAnsi="Times New Roman" w:cs="Times New Roman"/>
          <w:noProof/>
          <w:szCs w:val="24"/>
        </w:rPr>
        <w:t>2.</w:t>
      </w:r>
      <w:r w:rsidRPr="00E746DB">
        <w:rPr>
          <w:rFonts w:ascii="Times New Roman" w:hAnsi="Times New Roman" w:cs="Times New Roman"/>
          <w:noProof/>
          <w:szCs w:val="24"/>
        </w:rPr>
        <w:tab/>
        <w:t xml:space="preserve">Tuerk, C. &amp; Gold, L. Systematic evolution of ligands by exponential enrichment: RNA ligands to bacteriophage T4 DNA polymerase. </w:t>
      </w:r>
      <w:r w:rsidRPr="00E746DB">
        <w:rPr>
          <w:rFonts w:ascii="Times New Roman" w:hAnsi="Times New Roman" w:cs="Times New Roman"/>
          <w:i/>
          <w:iCs/>
          <w:noProof/>
          <w:szCs w:val="24"/>
        </w:rPr>
        <w:t>Science (80-. ).</w:t>
      </w:r>
      <w:r w:rsidRPr="00E746DB">
        <w:rPr>
          <w:rFonts w:ascii="Times New Roman" w:hAnsi="Times New Roman" w:cs="Times New Roman"/>
          <w:noProof/>
          <w:szCs w:val="24"/>
        </w:rPr>
        <w:t xml:space="preserve"> </w:t>
      </w:r>
      <w:r w:rsidRPr="00E746DB">
        <w:rPr>
          <w:rFonts w:ascii="Times New Roman" w:hAnsi="Times New Roman" w:cs="Times New Roman"/>
          <w:b/>
          <w:bCs/>
          <w:noProof/>
          <w:szCs w:val="24"/>
        </w:rPr>
        <w:t>249</w:t>
      </w:r>
      <w:r w:rsidRPr="00E746DB">
        <w:rPr>
          <w:rFonts w:ascii="Times New Roman" w:hAnsi="Times New Roman" w:cs="Times New Roman"/>
          <w:noProof/>
          <w:szCs w:val="24"/>
        </w:rPr>
        <w:t>, 505–510 (1990).</w:t>
      </w:r>
    </w:p>
    <w:p w14:paraId="5CFA1EE6" w14:textId="77777777" w:rsidR="00E746DB" w:rsidRPr="00E746DB" w:rsidRDefault="00E746DB" w:rsidP="00E746DB">
      <w:pPr>
        <w:widowControl w:val="0"/>
        <w:autoSpaceDE w:val="0"/>
        <w:autoSpaceDN w:val="0"/>
        <w:adjustRightInd w:val="0"/>
        <w:spacing w:line="360" w:lineRule="auto"/>
        <w:ind w:left="640" w:hanging="640"/>
        <w:rPr>
          <w:rFonts w:ascii="Times New Roman" w:hAnsi="Times New Roman" w:cs="Times New Roman"/>
          <w:noProof/>
          <w:szCs w:val="24"/>
        </w:rPr>
      </w:pPr>
      <w:r w:rsidRPr="00E746DB">
        <w:rPr>
          <w:rFonts w:ascii="Times New Roman" w:hAnsi="Times New Roman" w:cs="Times New Roman"/>
          <w:noProof/>
          <w:szCs w:val="24"/>
        </w:rPr>
        <w:t>3.</w:t>
      </w:r>
      <w:r w:rsidRPr="00E746DB">
        <w:rPr>
          <w:rFonts w:ascii="Times New Roman" w:hAnsi="Times New Roman" w:cs="Times New Roman"/>
          <w:noProof/>
          <w:szCs w:val="24"/>
        </w:rPr>
        <w:tab/>
        <w:t xml:space="preserve">Kaur, H., Bruno, J. G., Kumar, A. &amp; Sharma, T. K. Aptamers in the therapeutics and diagnostics pipelines. </w:t>
      </w:r>
      <w:r w:rsidRPr="00E746DB">
        <w:rPr>
          <w:rFonts w:ascii="Times New Roman" w:hAnsi="Times New Roman" w:cs="Times New Roman"/>
          <w:i/>
          <w:iCs/>
          <w:noProof/>
          <w:szCs w:val="24"/>
        </w:rPr>
        <w:t>Theranostics</w:t>
      </w:r>
      <w:r w:rsidRPr="00E746DB">
        <w:rPr>
          <w:rFonts w:ascii="Times New Roman" w:hAnsi="Times New Roman" w:cs="Times New Roman"/>
          <w:noProof/>
          <w:szCs w:val="24"/>
        </w:rPr>
        <w:t xml:space="preserve"> </w:t>
      </w:r>
      <w:r w:rsidRPr="00E746DB">
        <w:rPr>
          <w:rFonts w:ascii="Times New Roman" w:hAnsi="Times New Roman" w:cs="Times New Roman"/>
          <w:b/>
          <w:bCs/>
          <w:noProof/>
          <w:szCs w:val="24"/>
        </w:rPr>
        <w:t>8</w:t>
      </w:r>
      <w:r w:rsidRPr="00E746DB">
        <w:rPr>
          <w:rFonts w:ascii="Times New Roman" w:hAnsi="Times New Roman" w:cs="Times New Roman"/>
          <w:noProof/>
          <w:szCs w:val="24"/>
        </w:rPr>
        <w:t>, 4016–4032 (2018).</w:t>
      </w:r>
    </w:p>
    <w:p w14:paraId="02804B1B" w14:textId="77777777" w:rsidR="00E746DB" w:rsidRPr="00E746DB" w:rsidRDefault="00E746DB" w:rsidP="00E746DB">
      <w:pPr>
        <w:widowControl w:val="0"/>
        <w:autoSpaceDE w:val="0"/>
        <w:autoSpaceDN w:val="0"/>
        <w:adjustRightInd w:val="0"/>
        <w:spacing w:line="360" w:lineRule="auto"/>
        <w:ind w:left="640" w:hanging="640"/>
        <w:rPr>
          <w:rFonts w:ascii="Times New Roman" w:hAnsi="Times New Roman" w:cs="Times New Roman"/>
          <w:noProof/>
          <w:szCs w:val="24"/>
        </w:rPr>
      </w:pPr>
      <w:r w:rsidRPr="00E746DB">
        <w:rPr>
          <w:rFonts w:ascii="Times New Roman" w:hAnsi="Times New Roman" w:cs="Times New Roman"/>
          <w:noProof/>
          <w:szCs w:val="24"/>
        </w:rPr>
        <w:t>4.</w:t>
      </w:r>
      <w:r w:rsidRPr="00E746DB">
        <w:rPr>
          <w:rFonts w:ascii="Times New Roman" w:hAnsi="Times New Roman" w:cs="Times New Roman"/>
          <w:noProof/>
          <w:szCs w:val="24"/>
        </w:rPr>
        <w:tab/>
        <w:t xml:space="preserve">Zou, X., Wu, J., Gu, J., Shen, L. &amp; Mao, L. Application of aptamers in virus detection and antiviral therapy. </w:t>
      </w:r>
      <w:r w:rsidRPr="00E746DB">
        <w:rPr>
          <w:rFonts w:ascii="Times New Roman" w:hAnsi="Times New Roman" w:cs="Times New Roman"/>
          <w:i/>
          <w:iCs/>
          <w:noProof/>
          <w:szCs w:val="24"/>
        </w:rPr>
        <w:t>Front. Microbiol.</w:t>
      </w:r>
      <w:r w:rsidRPr="00E746DB">
        <w:rPr>
          <w:rFonts w:ascii="Times New Roman" w:hAnsi="Times New Roman" w:cs="Times New Roman"/>
          <w:noProof/>
          <w:szCs w:val="24"/>
        </w:rPr>
        <w:t xml:space="preserve"> </w:t>
      </w:r>
      <w:r w:rsidRPr="00E746DB">
        <w:rPr>
          <w:rFonts w:ascii="Times New Roman" w:hAnsi="Times New Roman" w:cs="Times New Roman"/>
          <w:b/>
          <w:bCs/>
          <w:noProof/>
          <w:szCs w:val="24"/>
        </w:rPr>
        <w:t>10</w:t>
      </w:r>
      <w:r w:rsidRPr="00E746DB">
        <w:rPr>
          <w:rFonts w:ascii="Times New Roman" w:hAnsi="Times New Roman" w:cs="Times New Roman"/>
          <w:noProof/>
          <w:szCs w:val="24"/>
        </w:rPr>
        <w:t>, 1462 (2019).</w:t>
      </w:r>
    </w:p>
    <w:p w14:paraId="0ECDED5B" w14:textId="77777777" w:rsidR="00E746DB" w:rsidRPr="00E746DB" w:rsidRDefault="00E746DB" w:rsidP="00E746DB">
      <w:pPr>
        <w:widowControl w:val="0"/>
        <w:autoSpaceDE w:val="0"/>
        <w:autoSpaceDN w:val="0"/>
        <w:adjustRightInd w:val="0"/>
        <w:spacing w:line="360" w:lineRule="auto"/>
        <w:ind w:left="640" w:hanging="640"/>
        <w:rPr>
          <w:rFonts w:ascii="Times New Roman" w:hAnsi="Times New Roman" w:cs="Times New Roman"/>
          <w:noProof/>
          <w:szCs w:val="24"/>
        </w:rPr>
      </w:pPr>
      <w:r w:rsidRPr="00E746DB">
        <w:rPr>
          <w:rFonts w:ascii="Times New Roman" w:hAnsi="Times New Roman" w:cs="Times New Roman"/>
          <w:noProof/>
          <w:szCs w:val="24"/>
        </w:rPr>
        <w:t>5.</w:t>
      </w:r>
      <w:r w:rsidRPr="00E746DB">
        <w:rPr>
          <w:rFonts w:ascii="Times New Roman" w:hAnsi="Times New Roman" w:cs="Times New Roman"/>
          <w:noProof/>
          <w:szCs w:val="24"/>
        </w:rPr>
        <w:tab/>
        <w:t xml:space="preserve">Kim, T.-H. &amp; Lee, S.-W. Aptamers for Anti-Viral Therapeutics and Diagnostics. </w:t>
      </w:r>
      <w:r w:rsidRPr="00E746DB">
        <w:rPr>
          <w:rFonts w:ascii="Times New Roman" w:hAnsi="Times New Roman" w:cs="Times New Roman"/>
          <w:i/>
          <w:iCs/>
          <w:noProof/>
          <w:szCs w:val="24"/>
        </w:rPr>
        <w:t xml:space="preserve">Int. J. </w:t>
      </w:r>
      <w:r w:rsidRPr="00E746DB">
        <w:rPr>
          <w:rFonts w:ascii="Times New Roman" w:hAnsi="Times New Roman" w:cs="Times New Roman"/>
          <w:i/>
          <w:iCs/>
          <w:noProof/>
          <w:szCs w:val="24"/>
        </w:rPr>
        <w:lastRenderedPageBreak/>
        <w:t>Mol. Sci.</w:t>
      </w:r>
      <w:r w:rsidRPr="00E746DB">
        <w:rPr>
          <w:rFonts w:ascii="Times New Roman" w:hAnsi="Times New Roman" w:cs="Times New Roman"/>
          <w:noProof/>
          <w:szCs w:val="24"/>
        </w:rPr>
        <w:t xml:space="preserve"> </w:t>
      </w:r>
      <w:r w:rsidRPr="00E746DB">
        <w:rPr>
          <w:rFonts w:ascii="Times New Roman" w:hAnsi="Times New Roman" w:cs="Times New Roman"/>
          <w:b/>
          <w:bCs/>
          <w:noProof/>
          <w:szCs w:val="24"/>
        </w:rPr>
        <w:t>22</w:t>
      </w:r>
      <w:r w:rsidRPr="00E746DB">
        <w:rPr>
          <w:rFonts w:ascii="Times New Roman" w:hAnsi="Times New Roman" w:cs="Times New Roman"/>
          <w:noProof/>
          <w:szCs w:val="24"/>
        </w:rPr>
        <w:t>, 4168 (2021).</w:t>
      </w:r>
    </w:p>
    <w:p w14:paraId="0D17656D" w14:textId="77777777" w:rsidR="00E746DB" w:rsidRPr="00E746DB" w:rsidRDefault="00E746DB" w:rsidP="00E746DB">
      <w:pPr>
        <w:widowControl w:val="0"/>
        <w:autoSpaceDE w:val="0"/>
        <w:autoSpaceDN w:val="0"/>
        <w:adjustRightInd w:val="0"/>
        <w:spacing w:line="360" w:lineRule="auto"/>
        <w:ind w:left="640" w:hanging="640"/>
        <w:rPr>
          <w:rFonts w:ascii="Times New Roman" w:hAnsi="Times New Roman" w:cs="Times New Roman"/>
          <w:noProof/>
          <w:szCs w:val="24"/>
        </w:rPr>
      </w:pPr>
      <w:r w:rsidRPr="00E746DB">
        <w:rPr>
          <w:rFonts w:ascii="Times New Roman" w:hAnsi="Times New Roman" w:cs="Times New Roman"/>
          <w:noProof/>
          <w:szCs w:val="24"/>
        </w:rPr>
        <w:t>6.</w:t>
      </w:r>
      <w:r w:rsidRPr="00E746DB">
        <w:rPr>
          <w:rFonts w:ascii="Times New Roman" w:hAnsi="Times New Roman" w:cs="Times New Roman"/>
          <w:noProof/>
          <w:szCs w:val="24"/>
        </w:rPr>
        <w:tab/>
        <w:t xml:space="preserve">Liu, L. S., Wang, F., Ge, Y. &amp; Lo, P. K. Recent Developments in Aptasensors for Diagnostic Applications. </w:t>
      </w:r>
      <w:r w:rsidRPr="00E746DB">
        <w:rPr>
          <w:rFonts w:ascii="Times New Roman" w:hAnsi="Times New Roman" w:cs="Times New Roman"/>
          <w:i/>
          <w:iCs/>
          <w:noProof/>
          <w:szCs w:val="24"/>
        </w:rPr>
        <w:t>ACS Applied Materials and Interfaces</w:t>
      </w:r>
      <w:r w:rsidRPr="00E746DB">
        <w:rPr>
          <w:rFonts w:ascii="Times New Roman" w:hAnsi="Times New Roman" w:cs="Times New Roman"/>
          <w:noProof/>
          <w:szCs w:val="24"/>
        </w:rPr>
        <w:t xml:space="preserve"> </w:t>
      </w:r>
      <w:r w:rsidRPr="00E746DB">
        <w:rPr>
          <w:rFonts w:ascii="Times New Roman" w:hAnsi="Times New Roman" w:cs="Times New Roman"/>
          <w:b/>
          <w:bCs/>
          <w:noProof/>
          <w:szCs w:val="24"/>
        </w:rPr>
        <w:t>13</w:t>
      </w:r>
      <w:r w:rsidRPr="00E746DB">
        <w:rPr>
          <w:rFonts w:ascii="Times New Roman" w:hAnsi="Times New Roman" w:cs="Times New Roman"/>
          <w:noProof/>
          <w:szCs w:val="24"/>
        </w:rPr>
        <w:t>, 9329–9358 (2021).</w:t>
      </w:r>
    </w:p>
    <w:p w14:paraId="559AB4E7" w14:textId="77777777" w:rsidR="00E746DB" w:rsidRPr="00E746DB" w:rsidRDefault="00E746DB" w:rsidP="00E746DB">
      <w:pPr>
        <w:widowControl w:val="0"/>
        <w:autoSpaceDE w:val="0"/>
        <w:autoSpaceDN w:val="0"/>
        <w:adjustRightInd w:val="0"/>
        <w:spacing w:line="360" w:lineRule="auto"/>
        <w:ind w:left="640" w:hanging="640"/>
        <w:rPr>
          <w:rFonts w:ascii="Times New Roman" w:hAnsi="Times New Roman" w:cs="Times New Roman"/>
          <w:noProof/>
          <w:szCs w:val="24"/>
        </w:rPr>
      </w:pPr>
      <w:r w:rsidRPr="00E746DB">
        <w:rPr>
          <w:rFonts w:ascii="Times New Roman" w:hAnsi="Times New Roman" w:cs="Times New Roman"/>
          <w:noProof/>
          <w:szCs w:val="24"/>
        </w:rPr>
        <w:t>7.</w:t>
      </w:r>
      <w:r w:rsidRPr="00E746DB">
        <w:rPr>
          <w:rFonts w:ascii="Times New Roman" w:hAnsi="Times New Roman" w:cs="Times New Roman"/>
          <w:noProof/>
          <w:szCs w:val="24"/>
        </w:rPr>
        <w:tab/>
        <w:t xml:space="preserve">Manns, M. P. </w:t>
      </w:r>
      <w:r w:rsidRPr="00E746DB">
        <w:rPr>
          <w:rFonts w:ascii="Times New Roman" w:hAnsi="Times New Roman" w:cs="Times New Roman"/>
          <w:i/>
          <w:iCs/>
          <w:noProof/>
          <w:szCs w:val="24"/>
        </w:rPr>
        <w:t>et al.</w:t>
      </w:r>
      <w:r w:rsidRPr="00E746DB">
        <w:rPr>
          <w:rFonts w:ascii="Times New Roman" w:hAnsi="Times New Roman" w:cs="Times New Roman"/>
          <w:noProof/>
          <w:szCs w:val="24"/>
        </w:rPr>
        <w:t xml:space="preserve"> </w:t>
      </w:r>
      <w:r w:rsidRPr="00E51D3B">
        <w:rPr>
          <w:rFonts w:ascii="Times New Roman" w:hAnsi="Times New Roman" w:cs="Times New Roman"/>
          <w:noProof/>
          <w:szCs w:val="24"/>
          <w:lang w:val="fr-FR"/>
        </w:rPr>
        <w:t xml:space="preserve">Hepatitis C virus infection. </w:t>
      </w:r>
      <w:r w:rsidRPr="00E51D3B">
        <w:rPr>
          <w:rFonts w:ascii="Times New Roman" w:hAnsi="Times New Roman" w:cs="Times New Roman"/>
          <w:i/>
          <w:iCs/>
          <w:noProof/>
          <w:szCs w:val="24"/>
          <w:lang w:val="fr-FR"/>
        </w:rPr>
        <w:t xml:space="preserve">Nat. Rev. Dis. </w:t>
      </w:r>
      <w:r w:rsidRPr="00E746DB">
        <w:rPr>
          <w:rFonts w:ascii="Times New Roman" w:hAnsi="Times New Roman" w:cs="Times New Roman"/>
          <w:i/>
          <w:iCs/>
          <w:noProof/>
          <w:szCs w:val="24"/>
        </w:rPr>
        <w:t>Prim.</w:t>
      </w:r>
      <w:r w:rsidRPr="00E746DB">
        <w:rPr>
          <w:rFonts w:ascii="Times New Roman" w:hAnsi="Times New Roman" w:cs="Times New Roman"/>
          <w:noProof/>
          <w:szCs w:val="24"/>
        </w:rPr>
        <w:t xml:space="preserve"> </w:t>
      </w:r>
      <w:r w:rsidRPr="00E746DB">
        <w:rPr>
          <w:rFonts w:ascii="Times New Roman" w:hAnsi="Times New Roman" w:cs="Times New Roman"/>
          <w:b/>
          <w:bCs/>
          <w:noProof/>
          <w:szCs w:val="24"/>
        </w:rPr>
        <w:t>3</w:t>
      </w:r>
      <w:r w:rsidRPr="00E746DB">
        <w:rPr>
          <w:rFonts w:ascii="Times New Roman" w:hAnsi="Times New Roman" w:cs="Times New Roman"/>
          <w:noProof/>
          <w:szCs w:val="24"/>
        </w:rPr>
        <w:t>, 1–19 (2017).</w:t>
      </w:r>
    </w:p>
    <w:p w14:paraId="2B1AE580" w14:textId="77777777" w:rsidR="00E746DB" w:rsidRPr="00E746DB" w:rsidRDefault="00E746DB" w:rsidP="00E746DB">
      <w:pPr>
        <w:widowControl w:val="0"/>
        <w:autoSpaceDE w:val="0"/>
        <w:autoSpaceDN w:val="0"/>
        <w:adjustRightInd w:val="0"/>
        <w:spacing w:line="360" w:lineRule="auto"/>
        <w:ind w:left="640" w:hanging="640"/>
        <w:rPr>
          <w:rFonts w:ascii="Times New Roman" w:hAnsi="Times New Roman" w:cs="Times New Roman"/>
          <w:noProof/>
          <w:szCs w:val="24"/>
        </w:rPr>
      </w:pPr>
      <w:r w:rsidRPr="00E746DB">
        <w:rPr>
          <w:rFonts w:ascii="Times New Roman" w:hAnsi="Times New Roman" w:cs="Times New Roman"/>
          <w:noProof/>
          <w:szCs w:val="24"/>
        </w:rPr>
        <w:t>8.</w:t>
      </w:r>
      <w:r w:rsidRPr="00E746DB">
        <w:rPr>
          <w:rFonts w:ascii="Times New Roman" w:hAnsi="Times New Roman" w:cs="Times New Roman"/>
          <w:noProof/>
          <w:szCs w:val="24"/>
        </w:rPr>
        <w:tab/>
        <w:t xml:space="preserve">Pietschmann, T. &amp; Brown, R. J. P. Hepatitis C Virus. </w:t>
      </w:r>
      <w:r w:rsidRPr="00E746DB">
        <w:rPr>
          <w:rFonts w:ascii="Times New Roman" w:hAnsi="Times New Roman" w:cs="Times New Roman"/>
          <w:i/>
          <w:iCs/>
          <w:noProof/>
          <w:szCs w:val="24"/>
        </w:rPr>
        <w:t>Trends in Microbiology</w:t>
      </w:r>
      <w:r w:rsidRPr="00E746DB">
        <w:rPr>
          <w:rFonts w:ascii="Times New Roman" w:hAnsi="Times New Roman" w:cs="Times New Roman"/>
          <w:noProof/>
          <w:szCs w:val="24"/>
        </w:rPr>
        <w:t xml:space="preserve"> </w:t>
      </w:r>
      <w:r w:rsidRPr="00E746DB">
        <w:rPr>
          <w:rFonts w:ascii="Times New Roman" w:hAnsi="Times New Roman" w:cs="Times New Roman"/>
          <w:b/>
          <w:bCs/>
          <w:noProof/>
          <w:szCs w:val="24"/>
        </w:rPr>
        <w:t>27</w:t>
      </w:r>
      <w:r w:rsidRPr="00E746DB">
        <w:rPr>
          <w:rFonts w:ascii="Times New Roman" w:hAnsi="Times New Roman" w:cs="Times New Roman"/>
          <w:noProof/>
          <w:szCs w:val="24"/>
        </w:rPr>
        <w:t>, 379–380 (2019).</w:t>
      </w:r>
    </w:p>
    <w:p w14:paraId="41E32256" w14:textId="407D1B3E" w:rsidR="00E746DB" w:rsidRPr="00E746DB" w:rsidRDefault="00E746DB" w:rsidP="00E746DB">
      <w:pPr>
        <w:widowControl w:val="0"/>
        <w:autoSpaceDE w:val="0"/>
        <w:autoSpaceDN w:val="0"/>
        <w:adjustRightInd w:val="0"/>
        <w:spacing w:line="360" w:lineRule="auto"/>
        <w:ind w:left="640" w:hanging="640"/>
        <w:rPr>
          <w:rFonts w:ascii="Times New Roman" w:hAnsi="Times New Roman" w:cs="Times New Roman"/>
          <w:noProof/>
          <w:szCs w:val="24"/>
        </w:rPr>
      </w:pPr>
      <w:r w:rsidRPr="00E746DB">
        <w:rPr>
          <w:rFonts w:ascii="Times New Roman" w:hAnsi="Times New Roman" w:cs="Times New Roman"/>
          <w:noProof/>
          <w:szCs w:val="24"/>
        </w:rPr>
        <w:t>9.</w:t>
      </w:r>
      <w:r w:rsidRPr="00E746DB">
        <w:rPr>
          <w:rFonts w:ascii="Times New Roman" w:hAnsi="Times New Roman" w:cs="Times New Roman"/>
          <w:noProof/>
          <w:szCs w:val="24"/>
        </w:rPr>
        <w:tab/>
        <w:t xml:space="preserve">WHO. Global progress report on HIV, viral hepatitis and sexually transmitted infections, 2021. (2021). Available at: </w:t>
      </w:r>
      <w:r w:rsidR="00221FE8" w:rsidRPr="00221FE8">
        <w:rPr>
          <w:rFonts w:ascii="Times New Roman" w:hAnsi="Times New Roman" w:cs="Times New Roman"/>
          <w:noProof/>
          <w:szCs w:val="24"/>
        </w:rPr>
        <w:t>https://www.who.int/news-room/fact-sheets/detail/hepatitis-c</w:t>
      </w:r>
      <w:r w:rsidRPr="00E746DB">
        <w:rPr>
          <w:rFonts w:ascii="Times New Roman" w:hAnsi="Times New Roman" w:cs="Times New Roman"/>
          <w:noProof/>
          <w:szCs w:val="24"/>
        </w:rPr>
        <w:t xml:space="preserve">. </w:t>
      </w:r>
    </w:p>
    <w:p w14:paraId="41A917FB" w14:textId="77777777" w:rsidR="00E746DB" w:rsidRPr="00E746DB" w:rsidRDefault="00E746DB" w:rsidP="00E746DB">
      <w:pPr>
        <w:widowControl w:val="0"/>
        <w:autoSpaceDE w:val="0"/>
        <w:autoSpaceDN w:val="0"/>
        <w:adjustRightInd w:val="0"/>
        <w:spacing w:line="360" w:lineRule="auto"/>
        <w:ind w:left="640" w:hanging="640"/>
        <w:rPr>
          <w:rFonts w:ascii="Times New Roman" w:hAnsi="Times New Roman" w:cs="Times New Roman"/>
          <w:noProof/>
        </w:rPr>
      </w:pPr>
      <w:r w:rsidRPr="00E746DB">
        <w:rPr>
          <w:rFonts w:ascii="Times New Roman" w:hAnsi="Times New Roman" w:cs="Times New Roman"/>
          <w:noProof/>
          <w:szCs w:val="24"/>
        </w:rPr>
        <w:t>10.</w:t>
      </w:r>
      <w:r w:rsidRPr="00E746DB">
        <w:rPr>
          <w:rFonts w:ascii="Times New Roman" w:hAnsi="Times New Roman" w:cs="Times New Roman"/>
          <w:noProof/>
          <w:szCs w:val="24"/>
        </w:rPr>
        <w:tab/>
        <w:t xml:space="preserve">Chevaliez, S. Strategies for the improvement of HCV testing and diagnosis. </w:t>
      </w:r>
      <w:r w:rsidRPr="00E746DB">
        <w:rPr>
          <w:rFonts w:ascii="Times New Roman" w:hAnsi="Times New Roman" w:cs="Times New Roman"/>
          <w:i/>
          <w:iCs/>
          <w:noProof/>
          <w:szCs w:val="24"/>
        </w:rPr>
        <w:t>Expert Review of Anti-Infective Therapy</w:t>
      </w:r>
      <w:r w:rsidRPr="00E746DB">
        <w:rPr>
          <w:rFonts w:ascii="Times New Roman" w:hAnsi="Times New Roman" w:cs="Times New Roman"/>
          <w:noProof/>
          <w:szCs w:val="24"/>
        </w:rPr>
        <w:t xml:space="preserve"> </w:t>
      </w:r>
      <w:r w:rsidRPr="00E746DB">
        <w:rPr>
          <w:rFonts w:ascii="Times New Roman" w:hAnsi="Times New Roman" w:cs="Times New Roman"/>
          <w:b/>
          <w:bCs/>
          <w:noProof/>
          <w:szCs w:val="24"/>
        </w:rPr>
        <w:t>17</w:t>
      </w:r>
      <w:r w:rsidRPr="00E746DB">
        <w:rPr>
          <w:rFonts w:ascii="Times New Roman" w:hAnsi="Times New Roman" w:cs="Times New Roman"/>
          <w:noProof/>
          <w:szCs w:val="24"/>
        </w:rPr>
        <w:t>, 341–347 (2019).</w:t>
      </w:r>
    </w:p>
    <w:p w14:paraId="3F84EE82" w14:textId="789C8C2D" w:rsidR="00C50609" w:rsidRPr="0030463F" w:rsidRDefault="00C50609" w:rsidP="00E746DB">
      <w:pPr>
        <w:widowControl w:val="0"/>
        <w:autoSpaceDE w:val="0"/>
        <w:autoSpaceDN w:val="0"/>
        <w:adjustRightInd w:val="0"/>
        <w:spacing w:line="360" w:lineRule="auto"/>
        <w:ind w:left="640" w:hanging="640"/>
        <w:jc w:val="both"/>
        <w:rPr>
          <w:rFonts w:ascii="Times New Roman" w:hAnsi="Times New Roman" w:cs="Times New Roman"/>
          <w:b/>
        </w:rPr>
      </w:pPr>
      <w:r w:rsidRPr="0030463F">
        <w:rPr>
          <w:rFonts w:ascii="Times New Roman" w:hAnsi="Times New Roman" w:cs="Times New Roman"/>
          <w:b/>
        </w:rPr>
        <w:fldChar w:fldCharType="end"/>
      </w:r>
    </w:p>
    <w:sectPr w:rsidR="00C50609" w:rsidRPr="0030463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E739D2"/>
    <w:multiLevelType w:val="hybridMultilevel"/>
    <w:tmpl w:val="4070833C"/>
    <w:lvl w:ilvl="0" w:tplc="3D68208E">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23663A1E"/>
    <w:multiLevelType w:val="hybridMultilevel"/>
    <w:tmpl w:val="7B2CCD24"/>
    <w:lvl w:ilvl="0" w:tplc="9ECC7CE2">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351B09C1"/>
    <w:multiLevelType w:val="hybridMultilevel"/>
    <w:tmpl w:val="C56C382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3CDD223F"/>
    <w:multiLevelType w:val="hybridMultilevel"/>
    <w:tmpl w:val="8250B13E"/>
    <w:lvl w:ilvl="0" w:tplc="26F6008A">
      <w:start w:val="1"/>
      <w:numFmt w:val="decimal"/>
      <w:lvlText w:val="%1."/>
      <w:lvlJc w:val="left"/>
      <w:pPr>
        <w:ind w:left="502" w:hanging="360"/>
      </w:pPr>
      <w:rPr>
        <w:rFonts w:hint="default"/>
        <w:b/>
        <w:color w:val="auto"/>
      </w:rPr>
    </w:lvl>
    <w:lvl w:ilvl="1" w:tplc="0C0A0019" w:tentative="1">
      <w:start w:val="1"/>
      <w:numFmt w:val="lowerLetter"/>
      <w:lvlText w:val="%2."/>
      <w:lvlJc w:val="left"/>
      <w:pPr>
        <w:ind w:left="1222" w:hanging="360"/>
      </w:pPr>
    </w:lvl>
    <w:lvl w:ilvl="2" w:tplc="0C0A001B" w:tentative="1">
      <w:start w:val="1"/>
      <w:numFmt w:val="lowerRoman"/>
      <w:lvlText w:val="%3."/>
      <w:lvlJc w:val="right"/>
      <w:pPr>
        <w:ind w:left="1942" w:hanging="180"/>
      </w:pPr>
    </w:lvl>
    <w:lvl w:ilvl="3" w:tplc="0C0A000F" w:tentative="1">
      <w:start w:val="1"/>
      <w:numFmt w:val="decimal"/>
      <w:lvlText w:val="%4."/>
      <w:lvlJc w:val="left"/>
      <w:pPr>
        <w:ind w:left="2662" w:hanging="360"/>
      </w:pPr>
    </w:lvl>
    <w:lvl w:ilvl="4" w:tplc="0C0A0019" w:tentative="1">
      <w:start w:val="1"/>
      <w:numFmt w:val="lowerLetter"/>
      <w:lvlText w:val="%5."/>
      <w:lvlJc w:val="left"/>
      <w:pPr>
        <w:ind w:left="3382" w:hanging="360"/>
      </w:pPr>
    </w:lvl>
    <w:lvl w:ilvl="5" w:tplc="0C0A001B" w:tentative="1">
      <w:start w:val="1"/>
      <w:numFmt w:val="lowerRoman"/>
      <w:lvlText w:val="%6."/>
      <w:lvlJc w:val="right"/>
      <w:pPr>
        <w:ind w:left="4102" w:hanging="180"/>
      </w:pPr>
    </w:lvl>
    <w:lvl w:ilvl="6" w:tplc="0C0A000F" w:tentative="1">
      <w:start w:val="1"/>
      <w:numFmt w:val="decimal"/>
      <w:lvlText w:val="%7."/>
      <w:lvlJc w:val="left"/>
      <w:pPr>
        <w:ind w:left="4822" w:hanging="360"/>
      </w:pPr>
    </w:lvl>
    <w:lvl w:ilvl="7" w:tplc="0C0A0019" w:tentative="1">
      <w:start w:val="1"/>
      <w:numFmt w:val="lowerLetter"/>
      <w:lvlText w:val="%8."/>
      <w:lvlJc w:val="left"/>
      <w:pPr>
        <w:ind w:left="5542" w:hanging="360"/>
      </w:pPr>
    </w:lvl>
    <w:lvl w:ilvl="8" w:tplc="0C0A001B" w:tentative="1">
      <w:start w:val="1"/>
      <w:numFmt w:val="lowerRoman"/>
      <w:lvlText w:val="%9."/>
      <w:lvlJc w:val="right"/>
      <w:pPr>
        <w:ind w:left="6262" w:hanging="180"/>
      </w:pPr>
    </w:lvl>
  </w:abstractNum>
  <w:abstractNum w:abstractNumId="4">
    <w:nsid w:val="4BE272C3"/>
    <w:multiLevelType w:val="hybridMultilevel"/>
    <w:tmpl w:val="B47226D8"/>
    <w:lvl w:ilvl="0" w:tplc="8CDAE832">
      <w:start w:val="1"/>
      <w:numFmt w:val="upperRoman"/>
      <w:lvlText w:val="%1."/>
      <w:lvlJc w:val="right"/>
      <w:pPr>
        <w:ind w:left="502" w:hanging="360"/>
      </w:pPr>
      <w:rPr>
        <w:rFonts w:hint="default"/>
        <w:b/>
        <w:color w:val="auto"/>
      </w:rPr>
    </w:lvl>
    <w:lvl w:ilvl="1" w:tplc="0C0A0019" w:tentative="1">
      <w:start w:val="1"/>
      <w:numFmt w:val="lowerLetter"/>
      <w:lvlText w:val="%2."/>
      <w:lvlJc w:val="left"/>
      <w:pPr>
        <w:ind w:left="1222" w:hanging="360"/>
      </w:pPr>
    </w:lvl>
    <w:lvl w:ilvl="2" w:tplc="0C0A001B" w:tentative="1">
      <w:start w:val="1"/>
      <w:numFmt w:val="lowerRoman"/>
      <w:lvlText w:val="%3."/>
      <w:lvlJc w:val="right"/>
      <w:pPr>
        <w:ind w:left="1942" w:hanging="180"/>
      </w:pPr>
    </w:lvl>
    <w:lvl w:ilvl="3" w:tplc="0C0A000F" w:tentative="1">
      <w:start w:val="1"/>
      <w:numFmt w:val="decimal"/>
      <w:lvlText w:val="%4."/>
      <w:lvlJc w:val="left"/>
      <w:pPr>
        <w:ind w:left="2662" w:hanging="360"/>
      </w:pPr>
    </w:lvl>
    <w:lvl w:ilvl="4" w:tplc="0C0A0019" w:tentative="1">
      <w:start w:val="1"/>
      <w:numFmt w:val="lowerLetter"/>
      <w:lvlText w:val="%5."/>
      <w:lvlJc w:val="left"/>
      <w:pPr>
        <w:ind w:left="3382" w:hanging="360"/>
      </w:pPr>
    </w:lvl>
    <w:lvl w:ilvl="5" w:tplc="0C0A001B" w:tentative="1">
      <w:start w:val="1"/>
      <w:numFmt w:val="lowerRoman"/>
      <w:lvlText w:val="%6."/>
      <w:lvlJc w:val="right"/>
      <w:pPr>
        <w:ind w:left="4102" w:hanging="180"/>
      </w:pPr>
    </w:lvl>
    <w:lvl w:ilvl="6" w:tplc="0C0A000F" w:tentative="1">
      <w:start w:val="1"/>
      <w:numFmt w:val="decimal"/>
      <w:lvlText w:val="%7."/>
      <w:lvlJc w:val="left"/>
      <w:pPr>
        <w:ind w:left="4822" w:hanging="360"/>
      </w:pPr>
    </w:lvl>
    <w:lvl w:ilvl="7" w:tplc="0C0A0019" w:tentative="1">
      <w:start w:val="1"/>
      <w:numFmt w:val="lowerLetter"/>
      <w:lvlText w:val="%8."/>
      <w:lvlJc w:val="left"/>
      <w:pPr>
        <w:ind w:left="5542" w:hanging="360"/>
      </w:pPr>
    </w:lvl>
    <w:lvl w:ilvl="8" w:tplc="0C0A001B" w:tentative="1">
      <w:start w:val="1"/>
      <w:numFmt w:val="lowerRoman"/>
      <w:lvlText w:val="%9."/>
      <w:lvlJc w:val="right"/>
      <w:pPr>
        <w:ind w:left="6262" w:hanging="180"/>
      </w:pPr>
    </w:lvl>
  </w:abstractNum>
  <w:abstractNum w:abstractNumId="5">
    <w:nsid w:val="5E84274B"/>
    <w:multiLevelType w:val="hybridMultilevel"/>
    <w:tmpl w:val="284C5380"/>
    <w:lvl w:ilvl="0" w:tplc="3CA046DE">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6A8C3C42"/>
    <w:multiLevelType w:val="hybridMultilevel"/>
    <w:tmpl w:val="BBD208C8"/>
    <w:lvl w:ilvl="0" w:tplc="29449782">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 w:numId="2">
    <w:abstractNumId w:val="4"/>
  </w:num>
  <w:num w:numId="3">
    <w:abstractNumId w:val="3"/>
  </w:num>
  <w:num w:numId="4">
    <w:abstractNumId w:val="2"/>
  </w:num>
  <w:num w:numId="5">
    <w:abstractNumId w:val="6"/>
  </w:num>
  <w:num w:numId="6">
    <w:abstractNumId w:val="5"/>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25"/>
  <w:doNotDisplayPageBoundaries/>
  <w:hideSpellingErrors/>
  <w:hideGrammaticalErrors/>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aysDQxNDY2tTQ0MDc2NrZQ0lEKTi0uzszPAykwqQUAMp/mLSwAAAA="/>
  </w:docVars>
  <w:rsids>
    <w:rsidRoot w:val="00FF7084"/>
    <w:rsid w:val="00000B69"/>
    <w:rsid w:val="00000BD5"/>
    <w:rsid w:val="00015098"/>
    <w:rsid w:val="000167A8"/>
    <w:rsid w:val="00021667"/>
    <w:rsid w:val="00034079"/>
    <w:rsid w:val="000412F1"/>
    <w:rsid w:val="00051060"/>
    <w:rsid w:val="00062035"/>
    <w:rsid w:val="00062E96"/>
    <w:rsid w:val="00084247"/>
    <w:rsid w:val="0008489F"/>
    <w:rsid w:val="000936B7"/>
    <w:rsid w:val="0009589F"/>
    <w:rsid w:val="000A401D"/>
    <w:rsid w:val="000B0FD4"/>
    <w:rsid w:val="000B2AC9"/>
    <w:rsid w:val="000D3F2B"/>
    <w:rsid w:val="000D4D75"/>
    <w:rsid w:val="000E0433"/>
    <w:rsid w:val="00104894"/>
    <w:rsid w:val="00106F07"/>
    <w:rsid w:val="00116F27"/>
    <w:rsid w:val="00120AFF"/>
    <w:rsid w:val="00121791"/>
    <w:rsid w:val="001335BF"/>
    <w:rsid w:val="00136EC5"/>
    <w:rsid w:val="00144601"/>
    <w:rsid w:val="00144753"/>
    <w:rsid w:val="0015043A"/>
    <w:rsid w:val="001625C0"/>
    <w:rsid w:val="00192DBA"/>
    <w:rsid w:val="001A1AD4"/>
    <w:rsid w:val="001C3E08"/>
    <w:rsid w:val="001E3724"/>
    <w:rsid w:val="00221FE8"/>
    <w:rsid w:val="00222481"/>
    <w:rsid w:val="002260A0"/>
    <w:rsid w:val="002300BF"/>
    <w:rsid w:val="00230DBD"/>
    <w:rsid w:val="0023637F"/>
    <w:rsid w:val="00286FB4"/>
    <w:rsid w:val="0029342B"/>
    <w:rsid w:val="002A6A42"/>
    <w:rsid w:val="002C0EA5"/>
    <w:rsid w:val="002D2611"/>
    <w:rsid w:val="002D2E10"/>
    <w:rsid w:val="0030463F"/>
    <w:rsid w:val="0031042B"/>
    <w:rsid w:val="00310FF7"/>
    <w:rsid w:val="00330354"/>
    <w:rsid w:val="00337D8A"/>
    <w:rsid w:val="00346725"/>
    <w:rsid w:val="00361C6B"/>
    <w:rsid w:val="003B5D4B"/>
    <w:rsid w:val="003C18F5"/>
    <w:rsid w:val="003E24FC"/>
    <w:rsid w:val="003F0E6D"/>
    <w:rsid w:val="003F5AC4"/>
    <w:rsid w:val="004032C8"/>
    <w:rsid w:val="00404139"/>
    <w:rsid w:val="00424D32"/>
    <w:rsid w:val="00431F61"/>
    <w:rsid w:val="004426F9"/>
    <w:rsid w:val="00457E6A"/>
    <w:rsid w:val="00473160"/>
    <w:rsid w:val="004800F6"/>
    <w:rsid w:val="004808E3"/>
    <w:rsid w:val="0048389A"/>
    <w:rsid w:val="00484817"/>
    <w:rsid w:val="00487DDB"/>
    <w:rsid w:val="004D0C1B"/>
    <w:rsid w:val="004F5035"/>
    <w:rsid w:val="004F5384"/>
    <w:rsid w:val="004F6A04"/>
    <w:rsid w:val="00500368"/>
    <w:rsid w:val="00513564"/>
    <w:rsid w:val="00523290"/>
    <w:rsid w:val="00537C6E"/>
    <w:rsid w:val="00543EA0"/>
    <w:rsid w:val="005471E7"/>
    <w:rsid w:val="005555FB"/>
    <w:rsid w:val="0056107A"/>
    <w:rsid w:val="00587232"/>
    <w:rsid w:val="00592868"/>
    <w:rsid w:val="005948D5"/>
    <w:rsid w:val="005A18A0"/>
    <w:rsid w:val="005B2BE3"/>
    <w:rsid w:val="005C20F1"/>
    <w:rsid w:val="005E764D"/>
    <w:rsid w:val="0061366C"/>
    <w:rsid w:val="00617BE7"/>
    <w:rsid w:val="006236E3"/>
    <w:rsid w:val="0064318D"/>
    <w:rsid w:val="00644B61"/>
    <w:rsid w:val="00671989"/>
    <w:rsid w:val="00676A1F"/>
    <w:rsid w:val="00680646"/>
    <w:rsid w:val="00683085"/>
    <w:rsid w:val="00686AAB"/>
    <w:rsid w:val="00690B0D"/>
    <w:rsid w:val="006A1B20"/>
    <w:rsid w:val="006E2830"/>
    <w:rsid w:val="006E7907"/>
    <w:rsid w:val="00735F1D"/>
    <w:rsid w:val="0073713E"/>
    <w:rsid w:val="00756DAB"/>
    <w:rsid w:val="00764A53"/>
    <w:rsid w:val="0076518C"/>
    <w:rsid w:val="00782879"/>
    <w:rsid w:val="00785E77"/>
    <w:rsid w:val="00794053"/>
    <w:rsid w:val="007A6C62"/>
    <w:rsid w:val="007B6497"/>
    <w:rsid w:val="007D27BB"/>
    <w:rsid w:val="007D3064"/>
    <w:rsid w:val="007D3880"/>
    <w:rsid w:val="007F6A7D"/>
    <w:rsid w:val="0080355C"/>
    <w:rsid w:val="00804B9C"/>
    <w:rsid w:val="00822244"/>
    <w:rsid w:val="0082270C"/>
    <w:rsid w:val="00834C57"/>
    <w:rsid w:val="0084602F"/>
    <w:rsid w:val="00863E87"/>
    <w:rsid w:val="00870708"/>
    <w:rsid w:val="00877F50"/>
    <w:rsid w:val="00880CC5"/>
    <w:rsid w:val="0088590E"/>
    <w:rsid w:val="008A0451"/>
    <w:rsid w:val="008E7718"/>
    <w:rsid w:val="0090674C"/>
    <w:rsid w:val="00906E7B"/>
    <w:rsid w:val="00912C98"/>
    <w:rsid w:val="00921B01"/>
    <w:rsid w:val="00922546"/>
    <w:rsid w:val="00926D87"/>
    <w:rsid w:val="00963CDD"/>
    <w:rsid w:val="00964B8D"/>
    <w:rsid w:val="00970068"/>
    <w:rsid w:val="009705B0"/>
    <w:rsid w:val="00974238"/>
    <w:rsid w:val="009803C0"/>
    <w:rsid w:val="009816F6"/>
    <w:rsid w:val="009942B9"/>
    <w:rsid w:val="00997478"/>
    <w:rsid w:val="009C2920"/>
    <w:rsid w:val="009D3BFA"/>
    <w:rsid w:val="009D4BBB"/>
    <w:rsid w:val="009E3447"/>
    <w:rsid w:val="009E3A83"/>
    <w:rsid w:val="00A00AE9"/>
    <w:rsid w:val="00A02B91"/>
    <w:rsid w:val="00A37783"/>
    <w:rsid w:val="00A41580"/>
    <w:rsid w:val="00A617C0"/>
    <w:rsid w:val="00A800BB"/>
    <w:rsid w:val="00AA0AF5"/>
    <w:rsid w:val="00AB3A9E"/>
    <w:rsid w:val="00AB6D95"/>
    <w:rsid w:val="00AD55A2"/>
    <w:rsid w:val="00AD5EA1"/>
    <w:rsid w:val="00AE3319"/>
    <w:rsid w:val="00AE6B6A"/>
    <w:rsid w:val="00B16568"/>
    <w:rsid w:val="00B36F3C"/>
    <w:rsid w:val="00B46BA2"/>
    <w:rsid w:val="00B47424"/>
    <w:rsid w:val="00B53F56"/>
    <w:rsid w:val="00B61696"/>
    <w:rsid w:val="00B6619B"/>
    <w:rsid w:val="00B84A49"/>
    <w:rsid w:val="00B84C32"/>
    <w:rsid w:val="00BC1F11"/>
    <w:rsid w:val="00BD44B6"/>
    <w:rsid w:val="00BE2609"/>
    <w:rsid w:val="00BE3B1A"/>
    <w:rsid w:val="00C1006A"/>
    <w:rsid w:val="00C428F1"/>
    <w:rsid w:val="00C44276"/>
    <w:rsid w:val="00C44CC0"/>
    <w:rsid w:val="00C50609"/>
    <w:rsid w:val="00C5134A"/>
    <w:rsid w:val="00C826B3"/>
    <w:rsid w:val="00C858D9"/>
    <w:rsid w:val="00C9129A"/>
    <w:rsid w:val="00CA314D"/>
    <w:rsid w:val="00CB43E0"/>
    <w:rsid w:val="00D1530C"/>
    <w:rsid w:val="00D23ABE"/>
    <w:rsid w:val="00D450E2"/>
    <w:rsid w:val="00D462B7"/>
    <w:rsid w:val="00D52DE7"/>
    <w:rsid w:val="00D834F2"/>
    <w:rsid w:val="00D939BC"/>
    <w:rsid w:val="00D94F11"/>
    <w:rsid w:val="00DA60E6"/>
    <w:rsid w:val="00DA7F34"/>
    <w:rsid w:val="00DB2B7D"/>
    <w:rsid w:val="00DB48C8"/>
    <w:rsid w:val="00DC3E06"/>
    <w:rsid w:val="00DD1C9C"/>
    <w:rsid w:val="00DD2EF7"/>
    <w:rsid w:val="00DD39B1"/>
    <w:rsid w:val="00DD52E0"/>
    <w:rsid w:val="00E001E9"/>
    <w:rsid w:val="00E05562"/>
    <w:rsid w:val="00E07D43"/>
    <w:rsid w:val="00E51D3B"/>
    <w:rsid w:val="00E551CE"/>
    <w:rsid w:val="00E66CE2"/>
    <w:rsid w:val="00E746DB"/>
    <w:rsid w:val="00E76C60"/>
    <w:rsid w:val="00EA1E33"/>
    <w:rsid w:val="00EB48A6"/>
    <w:rsid w:val="00EB6F01"/>
    <w:rsid w:val="00ED301B"/>
    <w:rsid w:val="00EE6001"/>
    <w:rsid w:val="00EF35C9"/>
    <w:rsid w:val="00EF497E"/>
    <w:rsid w:val="00F31582"/>
    <w:rsid w:val="00F3429C"/>
    <w:rsid w:val="00F3564B"/>
    <w:rsid w:val="00F412ED"/>
    <w:rsid w:val="00F549AF"/>
    <w:rsid w:val="00F6696C"/>
    <w:rsid w:val="00F71779"/>
    <w:rsid w:val="00F72707"/>
    <w:rsid w:val="00F96771"/>
    <w:rsid w:val="00FA6BA1"/>
    <w:rsid w:val="00FB5285"/>
    <w:rsid w:val="00FF7084"/>
    <w:rsid w:val="00FF776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DEB1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F7084"/>
    <w:rPr>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BBAuthorName">
    <w:name w:val="BB_Author_Name"/>
    <w:basedOn w:val="Normal"/>
    <w:next w:val="BCAuthorAddress"/>
    <w:rsid w:val="00FF7084"/>
    <w:pPr>
      <w:spacing w:after="240" w:line="480" w:lineRule="auto"/>
      <w:jc w:val="center"/>
    </w:pPr>
    <w:rPr>
      <w:rFonts w:ascii="Times" w:eastAsia="Times New Roman" w:hAnsi="Times" w:cs="Times New Roman"/>
      <w:i/>
      <w:sz w:val="24"/>
      <w:szCs w:val="20"/>
    </w:rPr>
  </w:style>
  <w:style w:type="paragraph" w:customStyle="1" w:styleId="BCAuthorAddress">
    <w:name w:val="BC_Author_Address"/>
    <w:basedOn w:val="Normal"/>
    <w:next w:val="Normal"/>
    <w:rsid w:val="00FF7084"/>
    <w:pPr>
      <w:spacing w:after="240" w:line="480" w:lineRule="auto"/>
      <w:jc w:val="center"/>
    </w:pPr>
    <w:rPr>
      <w:rFonts w:ascii="Times" w:eastAsia="Times New Roman" w:hAnsi="Times" w:cs="Times New Roman"/>
      <w:sz w:val="24"/>
      <w:szCs w:val="20"/>
    </w:rPr>
  </w:style>
  <w:style w:type="character" w:styleId="Hipervnculo">
    <w:name w:val="Hyperlink"/>
    <w:rsid w:val="00FF7084"/>
    <w:rPr>
      <w:color w:val="0000FF"/>
      <w:u w:val="single"/>
    </w:rPr>
  </w:style>
  <w:style w:type="paragraph" w:customStyle="1" w:styleId="FAAuthorInfoSubtitle">
    <w:name w:val="FA_Author_Info_Subtitle"/>
    <w:basedOn w:val="Normal"/>
    <w:link w:val="FAAuthorInfoSubtitleChar"/>
    <w:autoRedefine/>
    <w:rsid w:val="00FF7084"/>
    <w:pPr>
      <w:spacing w:before="120" w:after="60" w:line="480" w:lineRule="auto"/>
    </w:pPr>
    <w:rPr>
      <w:rFonts w:ascii="Times" w:eastAsia="Times New Roman" w:hAnsi="Times" w:cs="Times New Roman"/>
      <w:b/>
      <w:sz w:val="24"/>
      <w:szCs w:val="20"/>
    </w:rPr>
  </w:style>
  <w:style w:type="character" w:customStyle="1" w:styleId="FAAuthorInfoSubtitleChar">
    <w:name w:val="FA_Author_Info_Subtitle Char"/>
    <w:link w:val="FAAuthorInfoSubtitle"/>
    <w:rsid w:val="00FF7084"/>
    <w:rPr>
      <w:rFonts w:ascii="Times" w:eastAsia="Times New Roman" w:hAnsi="Times" w:cs="Times New Roman"/>
      <w:b/>
      <w:sz w:val="24"/>
      <w:szCs w:val="20"/>
      <w:lang w:val="en-US"/>
    </w:rPr>
  </w:style>
  <w:style w:type="paragraph" w:styleId="Prrafodelista">
    <w:name w:val="List Paragraph"/>
    <w:basedOn w:val="Normal"/>
    <w:qFormat/>
    <w:rsid w:val="00537C6E"/>
    <w:pPr>
      <w:ind w:left="720"/>
      <w:contextualSpacing/>
    </w:pPr>
  </w:style>
  <w:style w:type="paragraph" w:styleId="Textodeglobo">
    <w:name w:val="Balloon Text"/>
    <w:basedOn w:val="Normal"/>
    <w:link w:val="TextodegloboCar"/>
    <w:uiPriority w:val="99"/>
    <w:semiHidden/>
    <w:unhideWhenUsed/>
    <w:rsid w:val="0050036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00368"/>
    <w:rPr>
      <w:rFonts w:ascii="Tahoma" w:hAnsi="Tahoma" w:cs="Tahoma"/>
      <w:sz w:val="16"/>
      <w:szCs w:val="16"/>
      <w:lang w:val="en-US"/>
    </w:rPr>
  </w:style>
  <w:style w:type="character" w:styleId="Refdecomentario">
    <w:name w:val="annotation reference"/>
    <w:basedOn w:val="Fuentedeprrafopredeter"/>
    <w:uiPriority w:val="99"/>
    <w:semiHidden/>
    <w:unhideWhenUsed/>
    <w:rsid w:val="00922546"/>
    <w:rPr>
      <w:sz w:val="16"/>
      <w:szCs w:val="16"/>
    </w:rPr>
  </w:style>
  <w:style w:type="paragraph" w:styleId="Textocomentario">
    <w:name w:val="annotation text"/>
    <w:basedOn w:val="Normal"/>
    <w:link w:val="TextocomentarioCar"/>
    <w:uiPriority w:val="99"/>
    <w:semiHidden/>
    <w:unhideWhenUsed/>
    <w:rsid w:val="00922546"/>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922546"/>
    <w:rPr>
      <w:sz w:val="20"/>
      <w:szCs w:val="20"/>
      <w:lang w:val="en-US"/>
    </w:rPr>
  </w:style>
  <w:style w:type="paragraph" w:styleId="Asuntodelcomentario">
    <w:name w:val="annotation subject"/>
    <w:basedOn w:val="Textocomentario"/>
    <w:next w:val="Textocomentario"/>
    <w:link w:val="AsuntodelcomentarioCar"/>
    <w:uiPriority w:val="99"/>
    <w:semiHidden/>
    <w:unhideWhenUsed/>
    <w:rsid w:val="00922546"/>
    <w:rPr>
      <w:b/>
      <w:bCs/>
    </w:rPr>
  </w:style>
  <w:style w:type="character" w:customStyle="1" w:styleId="AsuntodelcomentarioCar">
    <w:name w:val="Asunto del comentario Car"/>
    <w:basedOn w:val="TextocomentarioCar"/>
    <w:link w:val="Asuntodelcomentario"/>
    <w:uiPriority w:val="99"/>
    <w:semiHidden/>
    <w:rsid w:val="00922546"/>
    <w:rPr>
      <w:b/>
      <w:bCs/>
      <w:sz w:val="20"/>
      <w:szCs w:val="20"/>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F7084"/>
    <w:rPr>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BBAuthorName">
    <w:name w:val="BB_Author_Name"/>
    <w:basedOn w:val="Normal"/>
    <w:next w:val="BCAuthorAddress"/>
    <w:rsid w:val="00FF7084"/>
    <w:pPr>
      <w:spacing w:after="240" w:line="480" w:lineRule="auto"/>
      <w:jc w:val="center"/>
    </w:pPr>
    <w:rPr>
      <w:rFonts w:ascii="Times" w:eastAsia="Times New Roman" w:hAnsi="Times" w:cs="Times New Roman"/>
      <w:i/>
      <w:sz w:val="24"/>
      <w:szCs w:val="20"/>
    </w:rPr>
  </w:style>
  <w:style w:type="paragraph" w:customStyle="1" w:styleId="BCAuthorAddress">
    <w:name w:val="BC_Author_Address"/>
    <w:basedOn w:val="Normal"/>
    <w:next w:val="Normal"/>
    <w:rsid w:val="00FF7084"/>
    <w:pPr>
      <w:spacing w:after="240" w:line="480" w:lineRule="auto"/>
      <w:jc w:val="center"/>
    </w:pPr>
    <w:rPr>
      <w:rFonts w:ascii="Times" w:eastAsia="Times New Roman" w:hAnsi="Times" w:cs="Times New Roman"/>
      <w:sz w:val="24"/>
      <w:szCs w:val="20"/>
    </w:rPr>
  </w:style>
  <w:style w:type="character" w:styleId="Hipervnculo">
    <w:name w:val="Hyperlink"/>
    <w:rsid w:val="00FF7084"/>
    <w:rPr>
      <w:color w:val="0000FF"/>
      <w:u w:val="single"/>
    </w:rPr>
  </w:style>
  <w:style w:type="paragraph" w:customStyle="1" w:styleId="FAAuthorInfoSubtitle">
    <w:name w:val="FA_Author_Info_Subtitle"/>
    <w:basedOn w:val="Normal"/>
    <w:link w:val="FAAuthorInfoSubtitleChar"/>
    <w:autoRedefine/>
    <w:rsid w:val="00FF7084"/>
    <w:pPr>
      <w:spacing w:before="120" w:after="60" w:line="480" w:lineRule="auto"/>
    </w:pPr>
    <w:rPr>
      <w:rFonts w:ascii="Times" w:eastAsia="Times New Roman" w:hAnsi="Times" w:cs="Times New Roman"/>
      <w:b/>
      <w:sz w:val="24"/>
      <w:szCs w:val="20"/>
    </w:rPr>
  </w:style>
  <w:style w:type="character" w:customStyle="1" w:styleId="FAAuthorInfoSubtitleChar">
    <w:name w:val="FA_Author_Info_Subtitle Char"/>
    <w:link w:val="FAAuthorInfoSubtitle"/>
    <w:rsid w:val="00FF7084"/>
    <w:rPr>
      <w:rFonts w:ascii="Times" w:eastAsia="Times New Roman" w:hAnsi="Times" w:cs="Times New Roman"/>
      <w:b/>
      <w:sz w:val="24"/>
      <w:szCs w:val="20"/>
      <w:lang w:val="en-US"/>
    </w:rPr>
  </w:style>
  <w:style w:type="paragraph" w:styleId="Prrafodelista">
    <w:name w:val="List Paragraph"/>
    <w:basedOn w:val="Normal"/>
    <w:qFormat/>
    <w:rsid w:val="00537C6E"/>
    <w:pPr>
      <w:ind w:left="720"/>
      <w:contextualSpacing/>
    </w:pPr>
  </w:style>
  <w:style w:type="paragraph" w:styleId="Textodeglobo">
    <w:name w:val="Balloon Text"/>
    <w:basedOn w:val="Normal"/>
    <w:link w:val="TextodegloboCar"/>
    <w:uiPriority w:val="99"/>
    <w:semiHidden/>
    <w:unhideWhenUsed/>
    <w:rsid w:val="0050036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00368"/>
    <w:rPr>
      <w:rFonts w:ascii="Tahoma" w:hAnsi="Tahoma" w:cs="Tahoma"/>
      <w:sz w:val="16"/>
      <w:szCs w:val="16"/>
      <w:lang w:val="en-US"/>
    </w:rPr>
  </w:style>
  <w:style w:type="character" w:styleId="Refdecomentario">
    <w:name w:val="annotation reference"/>
    <w:basedOn w:val="Fuentedeprrafopredeter"/>
    <w:uiPriority w:val="99"/>
    <w:semiHidden/>
    <w:unhideWhenUsed/>
    <w:rsid w:val="00922546"/>
    <w:rPr>
      <w:sz w:val="16"/>
      <w:szCs w:val="16"/>
    </w:rPr>
  </w:style>
  <w:style w:type="paragraph" w:styleId="Textocomentario">
    <w:name w:val="annotation text"/>
    <w:basedOn w:val="Normal"/>
    <w:link w:val="TextocomentarioCar"/>
    <w:uiPriority w:val="99"/>
    <w:semiHidden/>
    <w:unhideWhenUsed/>
    <w:rsid w:val="00922546"/>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922546"/>
    <w:rPr>
      <w:sz w:val="20"/>
      <w:szCs w:val="20"/>
      <w:lang w:val="en-US"/>
    </w:rPr>
  </w:style>
  <w:style w:type="paragraph" w:styleId="Asuntodelcomentario">
    <w:name w:val="annotation subject"/>
    <w:basedOn w:val="Textocomentario"/>
    <w:next w:val="Textocomentario"/>
    <w:link w:val="AsuntodelcomentarioCar"/>
    <w:uiPriority w:val="99"/>
    <w:semiHidden/>
    <w:unhideWhenUsed/>
    <w:rsid w:val="00922546"/>
    <w:rPr>
      <w:b/>
      <w:bCs/>
    </w:rPr>
  </w:style>
  <w:style w:type="character" w:customStyle="1" w:styleId="AsuntodelcomentarioCar">
    <w:name w:val="Asunto del comentario Car"/>
    <w:basedOn w:val="TextocomentarioCar"/>
    <w:link w:val="Asuntodelcomentario"/>
    <w:uiPriority w:val="99"/>
    <w:semiHidden/>
    <w:rsid w:val="00922546"/>
    <w:rPr>
      <w:b/>
      <w:bCs/>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briones@cab.inta-csic.es" TargetMode="External"/><Relationship Id="rId13" Type="http://schemas.openxmlformats.org/officeDocument/2006/relationships/image" Target="media/image3.tiff"/><Relationship Id="rId18" Type="http://schemas.openxmlformats.org/officeDocument/2006/relationships/image" Target="media/image8.jpg"/><Relationship Id="rId3" Type="http://schemas.openxmlformats.org/officeDocument/2006/relationships/styles" Target="styles.xml"/><Relationship Id="rId21" Type="http://schemas.openxmlformats.org/officeDocument/2006/relationships/image" Target="media/image11.jpg"/><Relationship Id="rId7" Type="http://schemas.openxmlformats.org/officeDocument/2006/relationships/hyperlink" Target="mailto:pedro.alpuim.us@inl.int" TargetMode="External"/><Relationship Id="rId12" Type="http://schemas.openxmlformats.org/officeDocument/2006/relationships/image" Target="media/image2.jpeg"/><Relationship Id="rId17" Type="http://schemas.openxmlformats.org/officeDocument/2006/relationships/image" Target="media/image7.jp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6.jpg"/><Relationship Id="rId20" Type="http://schemas.openxmlformats.org/officeDocument/2006/relationships/image" Target="media/image10.jp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5.jpg"/><Relationship Id="rId23" Type="http://schemas.openxmlformats.org/officeDocument/2006/relationships/image" Target="media/image13.png"/><Relationship Id="rId10" Type="http://schemas.openxmlformats.org/officeDocument/2006/relationships/hyperlink" Target="mailto:i.palacio@csic.es" TargetMode="External"/><Relationship Id="rId19" Type="http://schemas.openxmlformats.org/officeDocument/2006/relationships/image" Target="media/image9.jpg"/><Relationship Id="rId4" Type="http://schemas.microsoft.com/office/2007/relationships/stylesWithEffects" Target="stylesWithEffects.xml"/><Relationship Id="rId9" Type="http://schemas.openxmlformats.org/officeDocument/2006/relationships/hyperlink" Target="mailto:gago@icmm.csic.es" TargetMode="External"/><Relationship Id="rId14" Type="http://schemas.openxmlformats.org/officeDocument/2006/relationships/image" Target="media/image4.jpg"/><Relationship Id="rId22" Type="http://schemas.openxmlformats.org/officeDocument/2006/relationships/image" Target="media/image1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4AF497E0-8E76-4376-A0AB-885FAD5ADD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5731</Words>
  <Characters>32669</Characters>
  <Application>Microsoft Office Word</Application>
  <DocSecurity>0</DocSecurity>
  <Lines>272</Lines>
  <Paragraphs>76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38324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irepalac</dc:creator>
  <cp:lastModifiedBy>irepalac</cp:lastModifiedBy>
  <cp:revision>2</cp:revision>
  <cp:lastPrinted>2022-05-04T13:08:00Z</cp:lastPrinted>
  <dcterms:created xsi:type="dcterms:W3CDTF">2022-05-05T07:50:00Z</dcterms:created>
  <dcterms:modified xsi:type="dcterms:W3CDTF">2022-05-05T07:50:00Z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http://www.zotero.org/styles/harvard1</vt:lpwstr>
  </property>
  <property fmtid="{D5CDD505-2E9C-101B-9397-08002B2CF9AE}" pid="13" name="Mendeley Recent Style Name 5_1">
    <vt:lpwstr>Harvard reference format 1 (deprecated)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d6c7b0de-86bd-3970-9c3b-b989925635fa</vt:lpwstr>
  </property>
  <property fmtid="{D5CDD505-2E9C-101B-9397-08002B2CF9AE}" pid="24" name="Mendeley Citation Style_1">
    <vt:lpwstr>http://www.zotero.org/styles/nature</vt:lpwstr>
  </property>
</Properties>
</file>