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50C564" w14:textId="51BFA575" w:rsidR="00C969DA" w:rsidRDefault="00E15C74">
      <w:r>
        <w:t>Electronic Supplementary Material 2</w:t>
      </w:r>
      <w:r w:rsidR="00D11439">
        <w:t xml:space="preserve">. Characteristics of included studies. </w:t>
      </w:r>
    </w:p>
    <w:p w14:paraId="4CD51839" w14:textId="77777777" w:rsidR="001A1160" w:rsidRDefault="001A1160" w:rsidP="00E40539">
      <w:pPr>
        <w:ind w:right="-1074"/>
      </w:pPr>
    </w:p>
    <w:tbl>
      <w:tblPr>
        <w:tblStyle w:val="PlainTable1"/>
        <w:tblW w:w="14029" w:type="dxa"/>
        <w:tblLayout w:type="fixed"/>
        <w:tblLook w:val="04A0" w:firstRow="1" w:lastRow="0" w:firstColumn="1" w:lastColumn="0" w:noHBand="0" w:noVBand="1"/>
      </w:tblPr>
      <w:tblGrid>
        <w:gridCol w:w="943"/>
        <w:gridCol w:w="1037"/>
        <w:gridCol w:w="992"/>
        <w:gridCol w:w="1559"/>
        <w:gridCol w:w="1134"/>
        <w:gridCol w:w="993"/>
        <w:gridCol w:w="1701"/>
        <w:gridCol w:w="1417"/>
        <w:gridCol w:w="1134"/>
        <w:gridCol w:w="945"/>
        <w:gridCol w:w="907"/>
        <w:gridCol w:w="1267"/>
      </w:tblGrid>
      <w:tr w:rsidR="00BB1F65" w:rsidRPr="007E711F" w14:paraId="31629369" w14:textId="77777777" w:rsidTr="00FE2B2C">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43" w:type="dxa"/>
            <w:noWrap/>
            <w:hideMark/>
          </w:tcPr>
          <w:p w14:paraId="07FD4F18" w14:textId="77777777" w:rsidR="00BB1F65" w:rsidRPr="001155D3" w:rsidRDefault="00BB1F65" w:rsidP="00EB04A9">
            <w:pPr>
              <w:rPr>
                <w:color w:val="000000"/>
                <w:sz w:val="16"/>
                <w:szCs w:val="16"/>
              </w:rPr>
            </w:pPr>
            <w:r w:rsidRPr="001155D3">
              <w:rPr>
                <w:color w:val="000000"/>
                <w:sz w:val="16"/>
                <w:szCs w:val="16"/>
              </w:rPr>
              <w:t>Author</w:t>
            </w:r>
            <w:r w:rsidRPr="007E711F">
              <w:rPr>
                <w:b w:val="0"/>
                <w:bCs w:val="0"/>
                <w:color w:val="000000"/>
                <w:sz w:val="16"/>
                <w:szCs w:val="16"/>
              </w:rPr>
              <w:t>s</w:t>
            </w:r>
          </w:p>
        </w:tc>
        <w:tc>
          <w:tcPr>
            <w:tcW w:w="1037" w:type="dxa"/>
            <w:noWrap/>
            <w:hideMark/>
          </w:tcPr>
          <w:p w14:paraId="1BCFF3CF" w14:textId="77777777" w:rsidR="00BB1F65" w:rsidRPr="001155D3" w:rsidRDefault="00BB1F65" w:rsidP="00EB04A9">
            <w:pPr>
              <w:cnfStyle w:val="100000000000" w:firstRow="1"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Country</w:t>
            </w:r>
          </w:p>
        </w:tc>
        <w:tc>
          <w:tcPr>
            <w:tcW w:w="992" w:type="dxa"/>
            <w:noWrap/>
            <w:hideMark/>
          </w:tcPr>
          <w:p w14:paraId="13C9067F" w14:textId="77777777" w:rsidR="00BB1F65" w:rsidRPr="001155D3" w:rsidRDefault="00BB1F65" w:rsidP="00EB04A9">
            <w:pPr>
              <w:cnfStyle w:val="100000000000" w:firstRow="1"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Condition </w:t>
            </w:r>
          </w:p>
        </w:tc>
        <w:tc>
          <w:tcPr>
            <w:tcW w:w="1559" w:type="dxa"/>
            <w:hideMark/>
          </w:tcPr>
          <w:p w14:paraId="220AF5C1" w14:textId="77777777" w:rsidR="00BB1F65" w:rsidRPr="001155D3" w:rsidRDefault="00BB1F65" w:rsidP="00EB04A9">
            <w:pPr>
              <w:cnfStyle w:val="100000000000" w:firstRow="1"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Main aims </w:t>
            </w:r>
          </w:p>
        </w:tc>
        <w:tc>
          <w:tcPr>
            <w:tcW w:w="1134" w:type="dxa"/>
            <w:hideMark/>
          </w:tcPr>
          <w:p w14:paraId="1982A8C2" w14:textId="77777777" w:rsidR="00BB1F65" w:rsidRPr="001155D3" w:rsidRDefault="00BB1F65" w:rsidP="00EB04A9">
            <w:pPr>
              <w:cnfStyle w:val="100000000000" w:firstRow="1"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Study design</w:t>
            </w:r>
          </w:p>
        </w:tc>
        <w:tc>
          <w:tcPr>
            <w:tcW w:w="993" w:type="dxa"/>
            <w:noWrap/>
            <w:hideMark/>
          </w:tcPr>
          <w:p w14:paraId="4490E46E" w14:textId="77777777" w:rsidR="00BB1F65" w:rsidRPr="001155D3" w:rsidRDefault="00BB1F65" w:rsidP="00EB04A9">
            <w:pPr>
              <w:cnfStyle w:val="100000000000" w:firstRow="1"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Setting</w:t>
            </w:r>
          </w:p>
        </w:tc>
        <w:tc>
          <w:tcPr>
            <w:tcW w:w="1701" w:type="dxa"/>
            <w:hideMark/>
          </w:tcPr>
          <w:p w14:paraId="05983485" w14:textId="77777777" w:rsidR="00BB1F65" w:rsidRPr="001155D3" w:rsidRDefault="00BB1F65" w:rsidP="00EB04A9">
            <w:pPr>
              <w:cnfStyle w:val="100000000000" w:firstRow="1"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Sample</w:t>
            </w:r>
            <w:r>
              <w:rPr>
                <w:b w:val="0"/>
                <w:bCs w:val="0"/>
                <w:color w:val="000000"/>
                <w:sz w:val="16"/>
                <w:szCs w:val="16"/>
              </w:rPr>
              <w:t xml:space="preserve"> </w:t>
            </w:r>
            <w:r w:rsidRPr="0003139C">
              <w:rPr>
                <w:color w:val="000000"/>
                <w:sz w:val="16"/>
                <w:szCs w:val="16"/>
              </w:rPr>
              <w:t>Characteristics</w:t>
            </w:r>
          </w:p>
        </w:tc>
        <w:tc>
          <w:tcPr>
            <w:tcW w:w="1417" w:type="dxa"/>
            <w:hideMark/>
          </w:tcPr>
          <w:p w14:paraId="3B237CA7" w14:textId="77777777" w:rsidR="00BB1F65" w:rsidRPr="001155D3" w:rsidRDefault="00BB1F65" w:rsidP="00EB04A9">
            <w:pPr>
              <w:cnfStyle w:val="100000000000" w:firstRow="1"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RMT </w:t>
            </w:r>
            <w:r>
              <w:rPr>
                <w:color w:val="000000"/>
                <w:sz w:val="16"/>
                <w:szCs w:val="16"/>
              </w:rPr>
              <w:t>use</w:t>
            </w:r>
          </w:p>
        </w:tc>
        <w:tc>
          <w:tcPr>
            <w:tcW w:w="1134" w:type="dxa"/>
          </w:tcPr>
          <w:p w14:paraId="5B71DE32" w14:textId="77777777" w:rsidR="00BB1F65" w:rsidRPr="001F1B71" w:rsidRDefault="00BB1F65" w:rsidP="00EB04A9">
            <w:pPr>
              <w:cnfStyle w:val="100000000000" w:firstRow="1" w:lastRow="0" w:firstColumn="0" w:lastColumn="0" w:oddVBand="0" w:evenVBand="0" w:oddHBand="0" w:evenHBand="0" w:firstRowFirstColumn="0" w:firstRowLastColumn="0" w:lastRowFirstColumn="0" w:lastRowLastColumn="0"/>
              <w:rPr>
                <w:color w:val="000000"/>
                <w:sz w:val="16"/>
                <w:szCs w:val="16"/>
              </w:rPr>
            </w:pPr>
            <w:r w:rsidRPr="001F1B71">
              <w:rPr>
                <w:color w:val="000000"/>
                <w:sz w:val="16"/>
                <w:szCs w:val="16"/>
              </w:rPr>
              <w:t xml:space="preserve">RMT </w:t>
            </w:r>
            <w:r>
              <w:rPr>
                <w:color w:val="000000"/>
                <w:sz w:val="16"/>
                <w:szCs w:val="16"/>
              </w:rPr>
              <w:t>(aRMt only/ combined)</w:t>
            </w:r>
          </w:p>
        </w:tc>
        <w:tc>
          <w:tcPr>
            <w:tcW w:w="945" w:type="dxa"/>
          </w:tcPr>
          <w:p w14:paraId="3A66019A" w14:textId="77777777" w:rsidR="00BB1F65" w:rsidRPr="001F1B71" w:rsidRDefault="00BB1F65" w:rsidP="00EB04A9">
            <w:pPr>
              <w:cnfStyle w:val="100000000000" w:firstRow="1"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Duration</w:t>
            </w:r>
          </w:p>
        </w:tc>
        <w:tc>
          <w:tcPr>
            <w:tcW w:w="2174" w:type="dxa"/>
            <w:gridSpan w:val="2"/>
          </w:tcPr>
          <w:p w14:paraId="765837D3" w14:textId="368001F6" w:rsidR="00BB1F65" w:rsidRDefault="00BB1F65" w:rsidP="00EB04A9">
            <w:pPr>
              <w:cnfStyle w:val="100000000000" w:firstRow="1"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Engagement reporting</w:t>
            </w:r>
          </w:p>
        </w:tc>
      </w:tr>
      <w:tr w:rsidR="00C8365A" w:rsidRPr="007E711F" w14:paraId="15EC2B37" w14:textId="77777777" w:rsidTr="00C8365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43" w:type="dxa"/>
            <w:noWrap/>
          </w:tcPr>
          <w:p w14:paraId="2DBE036E" w14:textId="77777777" w:rsidR="00B87543" w:rsidRPr="001155D3" w:rsidRDefault="00B87543" w:rsidP="00EB04A9">
            <w:pPr>
              <w:rPr>
                <w:b w:val="0"/>
                <w:bCs w:val="0"/>
                <w:color w:val="000000"/>
                <w:sz w:val="16"/>
                <w:szCs w:val="16"/>
              </w:rPr>
            </w:pPr>
          </w:p>
        </w:tc>
        <w:tc>
          <w:tcPr>
            <w:tcW w:w="1037" w:type="dxa"/>
            <w:noWrap/>
          </w:tcPr>
          <w:p w14:paraId="6D965618"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p>
        </w:tc>
        <w:tc>
          <w:tcPr>
            <w:tcW w:w="992" w:type="dxa"/>
            <w:noWrap/>
          </w:tcPr>
          <w:p w14:paraId="3B71CD5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p>
        </w:tc>
        <w:tc>
          <w:tcPr>
            <w:tcW w:w="1559" w:type="dxa"/>
          </w:tcPr>
          <w:p w14:paraId="17DEFE0A"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p>
        </w:tc>
        <w:tc>
          <w:tcPr>
            <w:tcW w:w="1134" w:type="dxa"/>
          </w:tcPr>
          <w:p w14:paraId="60C47609"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p>
        </w:tc>
        <w:tc>
          <w:tcPr>
            <w:tcW w:w="993" w:type="dxa"/>
            <w:noWrap/>
          </w:tcPr>
          <w:p w14:paraId="6BF11E2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p>
        </w:tc>
        <w:tc>
          <w:tcPr>
            <w:tcW w:w="1701" w:type="dxa"/>
          </w:tcPr>
          <w:p w14:paraId="1C1E5A58"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p>
        </w:tc>
        <w:tc>
          <w:tcPr>
            <w:tcW w:w="1417" w:type="dxa"/>
          </w:tcPr>
          <w:p w14:paraId="537CA0D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p>
        </w:tc>
        <w:tc>
          <w:tcPr>
            <w:tcW w:w="1134" w:type="dxa"/>
          </w:tcPr>
          <w:p w14:paraId="6F32F46D"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p>
        </w:tc>
        <w:tc>
          <w:tcPr>
            <w:tcW w:w="945" w:type="dxa"/>
          </w:tcPr>
          <w:p w14:paraId="10D7ECC4"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p>
        </w:tc>
        <w:tc>
          <w:tcPr>
            <w:tcW w:w="907" w:type="dxa"/>
          </w:tcPr>
          <w:p w14:paraId="46A2D5B9"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Definition</w:t>
            </w:r>
          </w:p>
        </w:tc>
        <w:tc>
          <w:tcPr>
            <w:tcW w:w="1267" w:type="dxa"/>
          </w:tcPr>
          <w:p w14:paraId="6FEDEEB9"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Measurement</w:t>
            </w:r>
          </w:p>
        </w:tc>
      </w:tr>
      <w:tr w:rsidR="00C8365A" w:rsidRPr="007E711F" w14:paraId="31977621" w14:textId="77777777" w:rsidTr="00C8365A">
        <w:trPr>
          <w:trHeight w:val="962"/>
        </w:trPr>
        <w:tc>
          <w:tcPr>
            <w:cnfStyle w:val="001000000000" w:firstRow="0" w:lastRow="0" w:firstColumn="1" w:lastColumn="0" w:oddVBand="0" w:evenVBand="0" w:oddHBand="0" w:evenHBand="0" w:firstRowFirstColumn="0" w:firstRowLastColumn="0" w:lastRowFirstColumn="0" w:lastRowLastColumn="0"/>
            <w:tcW w:w="943" w:type="dxa"/>
            <w:noWrap/>
            <w:hideMark/>
          </w:tcPr>
          <w:p w14:paraId="2042A823" w14:textId="77777777" w:rsidR="00B87543" w:rsidRPr="001155D3" w:rsidRDefault="00B87543" w:rsidP="00EB04A9">
            <w:pPr>
              <w:rPr>
                <w:color w:val="000000"/>
                <w:sz w:val="16"/>
                <w:szCs w:val="16"/>
              </w:rPr>
            </w:pPr>
            <w:r w:rsidRPr="001155D3">
              <w:rPr>
                <w:color w:val="000000"/>
                <w:sz w:val="16"/>
                <w:szCs w:val="16"/>
              </w:rPr>
              <w:t>Anand</w:t>
            </w:r>
            <w:r w:rsidRPr="007E711F">
              <w:rPr>
                <w:color w:val="000000"/>
                <w:sz w:val="16"/>
                <w:szCs w:val="16"/>
              </w:rPr>
              <w:t xml:space="preserve"> &amp; Anand (2019)</w:t>
            </w:r>
          </w:p>
        </w:tc>
        <w:tc>
          <w:tcPr>
            <w:tcW w:w="1037" w:type="dxa"/>
            <w:noWrap/>
            <w:hideMark/>
          </w:tcPr>
          <w:p w14:paraId="3839014F"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US</w:t>
            </w:r>
          </w:p>
        </w:tc>
        <w:tc>
          <w:tcPr>
            <w:tcW w:w="992" w:type="dxa"/>
            <w:noWrap/>
            <w:hideMark/>
          </w:tcPr>
          <w:p w14:paraId="7DF40F2F"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Bipolar and </w:t>
            </w:r>
            <w:r>
              <w:rPr>
                <w:color w:val="000000"/>
                <w:sz w:val="16"/>
                <w:szCs w:val="16"/>
              </w:rPr>
              <w:t>U</w:t>
            </w:r>
            <w:r w:rsidRPr="001155D3">
              <w:rPr>
                <w:color w:val="000000"/>
                <w:sz w:val="16"/>
                <w:szCs w:val="16"/>
              </w:rPr>
              <w:t xml:space="preserve">nipolar </w:t>
            </w:r>
            <w:r>
              <w:rPr>
                <w:color w:val="000000"/>
                <w:sz w:val="16"/>
                <w:szCs w:val="16"/>
              </w:rPr>
              <w:t>Major Depressive Disorder (MDD)</w:t>
            </w:r>
          </w:p>
        </w:tc>
        <w:tc>
          <w:tcPr>
            <w:tcW w:w="1559" w:type="dxa"/>
            <w:hideMark/>
          </w:tcPr>
          <w:p w14:paraId="16F775F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To investigate whether latent class </w:t>
            </w:r>
            <w:r w:rsidRPr="001155D3">
              <w:rPr>
                <w:color w:val="000000"/>
                <w:sz w:val="16"/>
                <w:szCs w:val="16"/>
              </w:rPr>
              <w:br/>
              <w:t>analyses of ratings can detect mood instability among MDD and BD groups.</w:t>
            </w:r>
          </w:p>
        </w:tc>
        <w:tc>
          <w:tcPr>
            <w:tcW w:w="1134" w:type="dxa"/>
            <w:hideMark/>
          </w:tcPr>
          <w:p w14:paraId="2E7529D2"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Prospective, observational, case control</w:t>
            </w:r>
          </w:p>
        </w:tc>
        <w:tc>
          <w:tcPr>
            <w:tcW w:w="993" w:type="dxa"/>
            <w:noWrap/>
            <w:hideMark/>
          </w:tcPr>
          <w:p w14:paraId="5FD233C1"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xml:space="preserve">Community </w:t>
            </w:r>
          </w:p>
        </w:tc>
        <w:tc>
          <w:tcPr>
            <w:tcW w:w="1701" w:type="dxa"/>
            <w:hideMark/>
          </w:tcPr>
          <w:p w14:paraId="1E18647B"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40;</w:t>
            </w:r>
          </w:p>
          <w:p w14:paraId="28D395B5"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24.1 (NR);</w:t>
            </w:r>
          </w:p>
          <w:p w14:paraId="5822FE1E"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65</w:t>
            </w:r>
          </w:p>
          <w:p w14:paraId="517BBC0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p w14:paraId="12E977C5"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21A47385"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3CF07C93"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aRMT only.</w:t>
            </w:r>
          </w:p>
          <w:p w14:paraId="70E7E346"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Ginger.io Behaviour Platform app</w:t>
            </w:r>
          </w:p>
        </w:tc>
        <w:tc>
          <w:tcPr>
            <w:tcW w:w="945" w:type="dxa"/>
          </w:tcPr>
          <w:p w14:paraId="0B06E666"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44 weeks</w:t>
            </w:r>
          </w:p>
        </w:tc>
        <w:tc>
          <w:tcPr>
            <w:tcW w:w="907" w:type="dxa"/>
          </w:tcPr>
          <w:p w14:paraId="22C1952C"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778482B6"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4E299671" w14:textId="77777777" w:rsidTr="00C8365A">
        <w:trPr>
          <w:cnfStyle w:val="000000100000" w:firstRow="0" w:lastRow="0" w:firstColumn="0" w:lastColumn="0" w:oddVBand="0" w:evenVBand="0" w:oddHBand="1" w:evenHBand="0" w:firstRowFirstColumn="0" w:firstRowLastColumn="0" w:lastRowFirstColumn="0" w:lastRowLastColumn="0"/>
          <w:trHeight w:val="989"/>
        </w:trPr>
        <w:tc>
          <w:tcPr>
            <w:cnfStyle w:val="001000000000" w:firstRow="0" w:lastRow="0" w:firstColumn="1" w:lastColumn="0" w:oddVBand="0" w:evenVBand="0" w:oddHBand="0" w:evenHBand="0" w:firstRowFirstColumn="0" w:firstRowLastColumn="0" w:lastRowFirstColumn="0" w:lastRowLastColumn="0"/>
            <w:tcW w:w="943" w:type="dxa"/>
            <w:noWrap/>
            <w:hideMark/>
          </w:tcPr>
          <w:p w14:paraId="1A9BAD20" w14:textId="77777777" w:rsidR="00B87543" w:rsidRPr="001155D3" w:rsidRDefault="00B87543" w:rsidP="00EB04A9">
            <w:pPr>
              <w:rPr>
                <w:color w:val="000000"/>
                <w:sz w:val="16"/>
                <w:szCs w:val="16"/>
              </w:rPr>
            </w:pPr>
            <w:r w:rsidRPr="001155D3">
              <w:rPr>
                <w:color w:val="000000"/>
                <w:sz w:val="16"/>
                <w:szCs w:val="16"/>
              </w:rPr>
              <w:t>Anguer</w:t>
            </w:r>
            <w:r w:rsidRPr="007E711F">
              <w:rPr>
                <w:color w:val="000000"/>
                <w:sz w:val="16"/>
                <w:szCs w:val="16"/>
              </w:rPr>
              <w:t>a et al. (2016)</w:t>
            </w:r>
          </w:p>
        </w:tc>
        <w:tc>
          <w:tcPr>
            <w:tcW w:w="1037" w:type="dxa"/>
            <w:noWrap/>
            <w:hideMark/>
          </w:tcPr>
          <w:p w14:paraId="614D75FF"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US</w:t>
            </w:r>
          </w:p>
        </w:tc>
        <w:tc>
          <w:tcPr>
            <w:tcW w:w="992" w:type="dxa"/>
            <w:noWrap/>
            <w:hideMark/>
          </w:tcPr>
          <w:p w14:paraId="73B49B83"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Depression</w:t>
            </w:r>
          </w:p>
        </w:tc>
        <w:tc>
          <w:tcPr>
            <w:tcW w:w="1559" w:type="dxa"/>
            <w:hideMark/>
          </w:tcPr>
          <w:p w14:paraId="72BEF5A9"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1155D3">
              <w:rPr>
                <w:b/>
                <w:bCs/>
                <w:color w:val="000000"/>
                <w:sz w:val="16"/>
                <w:szCs w:val="16"/>
              </w:rPr>
              <w:t>To determine the feas</w:t>
            </w:r>
            <w:r w:rsidRPr="00A76226">
              <w:rPr>
                <w:b/>
                <w:bCs/>
                <w:color w:val="000000"/>
                <w:sz w:val="16"/>
                <w:szCs w:val="16"/>
              </w:rPr>
              <w:t>i</w:t>
            </w:r>
            <w:r w:rsidRPr="001155D3">
              <w:rPr>
                <w:b/>
                <w:bCs/>
                <w:color w:val="000000"/>
                <w:sz w:val="16"/>
                <w:szCs w:val="16"/>
              </w:rPr>
              <w:t xml:space="preserve">bility of conducting a fully remote RCT </w:t>
            </w:r>
            <w:r w:rsidRPr="001155D3">
              <w:rPr>
                <w:b/>
                <w:bCs/>
                <w:color w:val="000000"/>
                <w:sz w:val="16"/>
                <w:szCs w:val="16"/>
              </w:rPr>
              <w:br/>
              <w:t>using smart devices in depressed adults</w:t>
            </w:r>
            <w:r w:rsidRPr="00A76226">
              <w:rPr>
                <w:b/>
                <w:bCs/>
                <w:color w:val="000000"/>
                <w:sz w:val="16"/>
                <w:szCs w:val="16"/>
              </w:rPr>
              <w:t>.</w:t>
            </w:r>
          </w:p>
        </w:tc>
        <w:tc>
          <w:tcPr>
            <w:tcW w:w="1134" w:type="dxa"/>
            <w:hideMark/>
          </w:tcPr>
          <w:p w14:paraId="22E34504"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Fully mobile </w:t>
            </w:r>
            <w:r>
              <w:rPr>
                <w:color w:val="000000"/>
                <w:sz w:val="16"/>
                <w:szCs w:val="16"/>
              </w:rPr>
              <w:t>RCT</w:t>
            </w:r>
            <w:r w:rsidRPr="001155D3">
              <w:rPr>
                <w:color w:val="000000"/>
                <w:sz w:val="16"/>
                <w:szCs w:val="16"/>
              </w:rPr>
              <w:t xml:space="preserve"> comparing 3 different apps</w:t>
            </w:r>
          </w:p>
        </w:tc>
        <w:tc>
          <w:tcPr>
            <w:tcW w:w="993" w:type="dxa"/>
            <w:noWrap/>
            <w:hideMark/>
          </w:tcPr>
          <w:p w14:paraId="03DB5E3C"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Community</w:t>
            </w:r>
          </w:p>
        </w:tc>
        <w:tc>
          <w:tcPr>
            <w:tcW w:w="1701" w:type="dxa"/>
            <w:hideMark/>
          </w:tcPr>
          <w:p w14:paraId="11BAC49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1098;</w:t>
            </w:r>
          </w:p>
          <w:p w14:paraId="4515AA4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32.9 (NR);</w:t>
            </w:r>
          </w:p>
          <w:p w14:paraId="6B33420F"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79</w:t>
            </w:r>
          </w:p>
          <w:p w14:paraId="287A1D7B"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6FC9BE0A"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Self-management</w:t>
            </w:r>
          </w:p>
        </w:tc>
        <w:tc>
          <w:tcPr>
            <w:tcW w:w="1134" w:type="dxa"/>
          </w:tcPr>
          <w:p w14:paraId="298C74FA"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Combined.</w:t>
            </w:r>
          </w:p>
          <w:p w14:paraId="0C7071AA"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3 treatment apps: EVO, PST, HT</w:t>
            </w:r>
          </w:p>
          <w:p w14:paraId="50C54E3D"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Assessment apps: Ginger.io (aRMT &amp; pRMT), ACE cognitive assessment</w:t>
            </w:r>
          </w:p>
          <w:p w14:paraId="3C575EF0"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945" w:type="dxa"/>
          </w:tcPr>
          <w:p w14:paraId="7EE202C9"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12 weeks</w:t>
            </w:r>
          </w:p>
        </w:tc>
        <w:tc>
          <w:tcPr>
            <w:tcW w:w="907" w:type="dxa"/>
          </w:tcPr>
          <w:p w14:paraId="3F91E4E9"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c>
          <w:tcPr>
            <w:tcW w:w="1267" w:type="dxa"/>
          </w:tcPr>
          <w:p w14:paraId="5B079D47"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44C4FFE2" w14:textId="77777777" w:rsidTr="00C8365A">
        <w:trPr>
          <w:trHeight w:val="1131"/>
        </w:trPr>
        <w:tc>
          <w:tcPr>
            <w:cnfStyle w:val="001000000000" w:firstRow="0" w:lastRow="0" w:firstColumn="1" w:lastColumn="0" w:oddVBand="0" w:evenVBand="0" w:oddHBand="0" w:evenHBand="0" w:firstRowFirstColumn="0" w:firstRowLastColumn="0" w:lastRowFirstColumn="0" w:lastRowLastColumn="0"/>
            <w:tcW w:w="943" w:type="dxa"/>
            <w:noWrap/>
            <w:hideMark/>
          </w:tcPr>
          <w:p w14:paraId="2C7D4B3D" w14:textId="77777777" w:rsidR="00B87543" w:rsidRPr="001155D3" w:rsidRDefault="00B87543" w:rsidP="00EB04A9">
            <w:pPr>
              <w:rPr>
                <w:color w:val="000000"/>
                <w:sz w:val="16"/>
                <w:szCs w:val="16"/>
              </w:rPr>
            </w:pPr>
            <w:r w:rsidRPr="001155D3">
              <w:rPr>
                <w:color w:val="000000"/>
                <w:sz w:val="16"/>
                <w:szCs w:val="16"/>
              </w:rPr>
              <w:t>Band et al</w:t>
            </w:r>
            <w:r w:rsidRPr="007E711F">
              <w:rPr>
                <w:color w:val="000000"/>
                <w:sz w:val="16"/>
                <w:szCs w:val="16"/>
              </w:rPr>
              <w:t>. (2016)</w:t>
            </w:r>
          </w:p>
        </w:tc>
        <w:tc>
          <w:tcPr>
            <w:tcW w:w="1037" w:type="dxa"/>
            <w:noWrap/>
            <w:hideMark/>
          </w:tcPr>
          <w:p w14:paraId="5DBC22FF"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UK</w:t>
            </w:r>
          </w:p>
        </w:tc>
        <w:tc>
          <w:tcPr>
            <w:tcW w:w="992" w:type="dxa"/>
            <w:noWrap/>
            <w:hideMark/>
          </w:tcPr>
          <w:p w14:paraId="1597878D"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Chronic Fatigue Syndrome</w:t>
            </w:r>
          </w:p>
        </w:tc>
        <w:tc>
          <w:tcPr>
            <w:tcW w:w="1559" w:type="dxa"/>
            <w:hideMark/>
          </w:tcPr>
          <w:p w14:paraId="7137E9D0"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To examine the relationship between significant other responses and patient outcomes with CFS within the context of daily life.</w:t>
            </w:r>
          </w:p>
        </w:tc>
        <w:tc>
          <w:tcPr>
            <w:tcW w:w="1134" w:type="dxa"/>
            <w:hideMark/>
          </w:tcPr>
          <w:p w14:paraId="0911B63E"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Prospective</w:t>
            </w:r>
            <w:r w:rsidRPr="001155D3">
              <w:rPr>
                <w:color w:val="000000"/>
                <w:sz w:val="16"/>
                <w:szCs w:val="16"/>
              </w:rPr>
              <w:t xml:space="preserve">, </w:t>
            </w:r>
            <w:r>
              <w:rPr>
                <w:color w:val="000000"/>
                <w:sz w:val="16"/>
                <w:szCs w:val="16"/>
              </w:rPr>
              <w:t>ESM</w:t>
            </w:r>
          </w:p>
        </w:tc>
        <w:tc>
          <w:tcPr>
            <w:tcW w:w="993" w:type="dxa"/>
            <w:noWrap/>
            <w:hideMark/>
          </w:tcPr>
          <w:p w14:paraId="07892EBC"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34D29D57"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46;</w:t>
            </w:r>
          </w:p>
          <w:p w14:paraId="0EEAF18B"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35.5 (13.96);</w:t>
            </w:r>
          </w:p>
          <w:p w14:paraId="66411A4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87</w:t>
            </w:r>
          </w:p>
          <w:p w14:paraId="6A9A7CF2"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b/>
                <w:bCs/>
                <w:color w:val="000000"/>
                <w:sz w:val="16"/>
                <w:szCs w:val="16"/>
              </w:rPr>
            </w:pPr>
          </w:p>
        </w:tc>
        <w:tc>
          <w:tcPr>
            <w:tcW w:w="1417" w:type="dxa"/>
            <w:hideMark/>
          </w:tcPr>
          <w:p w14:paraId="43B8379D"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0D3A6ADD"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aRMT only.</w:t>
            </w:r>
          </w:p>
          <w:p w14:paraId="1522582F"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CFS-specific version of ClinTouch app</w:t>
            </w:r>
          </w:p>
          <w:p w14:paraId="619DC9E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945" w:type="dxa"/>
          </w:tcPr>
          <w:p w14:paraId="7D56AF86"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6 days</w:t>
            </w:r>
          </w:p>
        </w:tc>
        <w:tc>
          <w:tcPr>
            <w:tcW w:w="907" w:type="dxa"/>
          </w:tcPr>
          <w:p w14:paraId="0198B260"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59FFC8BE"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286338D0" w14:textId="77777777" w:rsidTr="00C8365A">
        <w:trPr>
          <w:cnfStyle w:val="000000100000" w:firstRow="0" w:lastRow="0" w:firstColumn="0" w:lastColumn="0" w:oddVBand="0" w:evenVBand="0" w:oddHBand="1" w:evenHBand="0" w:firstRowFirstColumn="0" w:firstRowLastColumn="0" w:lastRowFirstColumn="0" w:lastRowLastColumn="0"/>
          <w:trHeight w:val="836"/>
        </w:trPr>
        <w:tc>
          <w:tcPr>
            <w:cnfStyle w:val="001000000000" w:firstRow="0" w:lastRow="0" w:firstColumn="1" w:lastColumn="0" w:oddVBand="0" w:evenVBand="0" w:oddHBand="0" w:evenHBand="0" w:firstRowFirstColumn="0" w:firstRowLastColumn="0" w:lastRowFirstColumn="0" w:lastRowLastColumn="0"/>
            <w:tcW w:w="943" w:type="dxa"/>
            <w:noWrap/>
            <w:hideMark/>
          </w:tcPr>
          <w:p w14:paraId="549964C1" w14:textId="77777777" w:rsidR="00B87543" w:rsidRPr="001155D3" w:rsidRDefault="00B87543" w:rsidP="00EB04A9">
            <w:pPr>
              <w:rPr>
                <w:color w:val="000000"/>
                <w:sz w:val="16"/>
                <w:szCs w:val="16"/>
              </w:rPr>
            </w:pPr>
            <w:r w:rsidRPr="001155D3">
              <w:rPr>
                <w:color w:val="000000"/>
                <w:sz w:val="16"/>
                <w:szCs w:val="16"/>
              </w:rPr>
              <w:t>Band et al</w:t>
            </w:r>
            <w:r w:rsidRPr="007E711F">
              <w:rPr>
                <w:color w:val="000000"/>
                <w:sz w:val="16"/>
                <w:szCs w:val="16"/>
              </w:rPr>
              <w:t>. (2017)</w:t>
            </w:r>
          </w:p>
        </w:tc>
        <w:tc>
          <w:tcPr>
            <w:tcW w:w="1037" w:type="dxa"/>
            <w:noWrap/>
            <w:hideMark/>
          </w:tcPr>
          <w:p w14:paraId="1BBB3049"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UK</w:t>
            </w:r>
          </w:p>
        </w:tc>
        <w:tc>
          <w:tcPr>
            <w:tcW w:w="992" w:type="dxa"/>
            <w:noWrap/>
            <w:hideMark/>
          </w:tcPr>
          <w:p w14:paraId="773810C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Chronic Fatigue Syndrome</w:t>
            </w:r>
          </w:p>
        </w:tc>
        <w:tc>
          <w:tcPr>
            <w:tcW w:w="1559" w:type="dxa"/>
            <w:hideMark/>
          </w:tcPr>
          <w:p w14:paraId="3CE854DF"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To further understanding of the factors predicting patient activity patterns in CFS. patterns. </w:t>
            </w:r>
          </w:p>
        </w:tc>
        <w:tc>
          <w:tcPr>
            <w:tcW w:w="1134" w:type="dxa"/>
            <w:hideMark/>
          </w:tcPr>
          <w:p w14:paraId="380CB9DE"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Prospective, ESM</w:t>
            </w:r>
          </w:p>
        </w:tc>
        <w:tc>
          <w:tcPr>
            <w:tcW w:w="993" w:type="dxa"/>
            <w:noWrap/>
            <w:hideMark/>
          </w:tcPr>
          <w:p w14:paraId="5B433EBB"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3DCA77E8"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23;</w:t>
            </w:r>
          </w:p>
          <w:p w14:paraId="1B66CF4F"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35.5 (13.96);</w:t>
            </w:r>
          </w:p>
          <w:p w14:paraId="522BBCE0"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NR</w:t>
            </w:r>
          </w:p>
          <w:p w14:paraId="72F9B989"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714FA6A4"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17B8D4BF"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aRMT only.</w:t>
            </w:r>
          </w:p>
          <w:p w14:paraId="28C65DE8"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ClinTouch software</w:t>
            </w:r>
          </w:p>
        </w:tc>
        <w:tc>
          <w:tcPr>
            <w:tcW w:w="945" w:type="dxa"/>
          </w:tcPr>
          <w:p w14:paraId="5D0D61CD"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6 days</w:t>
            </w:r>
          </w:p>
        </w:tc>
        <w:tc>
          <w:tcPr>
            <w:tcW w:w="907" w:type="dxa"/>
          </w:tcPr>
          <w:p w14:paraId="656DCB1D"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267" w:type="dxa"/>
          </w:tcPr>
          <w:p w14:paraId="401608FA"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35237785" w14:textId="77777777" w:rsidTr="00C8365A">
        <w:trPr>
          <w:trHeight w:val="1259"/>
        </w:trPr>
        <w:tc>
          <w:tcPr>
            <w:cnfStyle w:val="001000000000" w:firstRow="0" w:lastRow="0" w:firstColumn="1" w:lastColumn="0" w:oddVBand="0" w:evenVBand="0" w:oddHBand="0" w:evenHBand="0" w:firstRowFirstColumn="0" w:firstRowLastColumn="0" w:lastRowFirstColumn="0" w:lastRowLastColumn="0"/>
            <w:tcW w:w="943" w:type="dxa"/>
            <w:noWrap/>
            <w:hideMark/>
          </w:tcPr>
          <w:p w14:paraId="01873CD0" w14:textId="77777777" w:rsidR="00B87543" w:rsidRPr="001155D3" w:rsidRDefault="00B87543" w:rsidP="00EB04A9">
            <w:pPr>
              <w:rPr>
                <w:color w:val="000000"/>
                <w:sz w:val="16"/>
                <w:szCs w:val="16"/>
              </w:rPr>
            </w:pPr>
            <w:r w:rsidRPr="001155D3">
              <w:rPr>
                <w:color w:val="000000"/>
                <w:sz w:val="16"/>
                <w:szCs w:val="16"/>
              </w:rPr>
              <w:t>Bandarian-Balooch</w:t>
            </w:r>
            <w:r w:rsidRPr="007E711F">
              <w:rPr>
                <w:color w:val="000000"/>
                <w:sz w:val="16"/>
                <w:szCs w:val="16"/>
              </w:rPr>
              <w:t xml:space="preserve"> et al. (2017)</w:t>
            </w:r>
          </w:p>
        </w:tc>
        <w:tc>
          <w:tcPr>
            <w:tcW w:w="1037" w:type="dxa"/>
            <w:noWrap/>
            <w:hideMark/>
          </w:tcPr>
          <w:p w14:paraId="3C34A259"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Australia</w:t>
            </w:r>
          </w:p>
        </w:tc>
        <w:tc>
          <w:tcPr>
            <w:tcW w:w="992" w:type="dxa"/>
            <w:noWrap/>
            <w:hideMark/>
          </w:tcPr>
          <w:p w14:paraId="4A44FF4F"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Chronic headache &amp; migraine</w:t>
            </w:r>
          </w:p>
        </w:tc>
        <w:tc>
          <w:tcPr>
            <w:tcW w:w="1559" w:type="dxa"/>
            <w:hideMark/>
          </w:tcPr>
          <w:p w14:paraId="540349DF"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b/>
                <w:bCs/>
                <w:color w:val="000000"/>
                <w:sz w:val="16"/>
                <w:szCs w:val="16"/>
              </w:rPr>
            </w:pPr>
            <w:r w:rsidRPr="001155D3">
              <w:rPr>
                <w:b/>
                <w:bCs/>
                <w:color w:val="000000"/>
                <w:sz w:val="16"/>
                <w:szCs w:val="16"/>
              </w:rPr>
              <w:t>To test the reliability and validity of a newly developed e-diary for headaches, and to compare this to 7-item paper diary.</w:t>
            </w:r>
          </w:p>
        </w:tc>
        <w:tc>
          <w:tcPr>
            <w:tcW w:w="1134" w:type="dxa"/>
            <w:hideMark/>
          </w:tcPr>
          <w:p w14:paraId="1D35D77D"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Partially randomised trial</w:t>
            </w:r>
          </w:p>
        </w:tc>
        <w:tc>
          <w:tcPr>
            <w:tcW w:w="993" w:type="dxa"/>
            <w:noWrap/>
            <w:hideMark/>
          </w:tcPr>
          <w:p w14:paraId="3598AA55"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Community</w:t>
            </w:r>
          </w:p>
        </w:tc>
        <w:tc>
          <w:tcPr>
            <w:tcW w:w="1701" w:type="dxa"/>
            <w:hideMark/>
          </w:tcPr>
          <w:p w14:paraId="3CCB4324"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181;</w:t>
            </w:r>
          </w:p>
          <w:p w14:paraId="5CDB81C3"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26.52 (10.15);</w:t>
            </w:r>
          </w:p>
          <w:p w14:paraId="6C0DECD4"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80.6</w:t>
            </w:r>
          </w:p>
          <w:p w14:paraId="6D437CCB"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51177AA5"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0CC8F25F"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aRMT only.</w:t>
            </w:r>
          </w:p>
          <w:p w14:paraId="1406E59B"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E-diary app developed by authors</w:t>
            </w:r>
          </w:p>
        </w:tc>
        <w:tc>
          <w:tcPr>
            <w:tcW w:w="945" w:type="dxa"/>
          </w:tcPr>
          <w:p w14:paraId="67A31C8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30 days</w:t>
            </w:r>
          </w:p>
        </w:tc>
        <w:tc>
          <w:tcPr>
            <w:tcW w:w="907" w:type="dxa"/>
          </w:tcPr>
          <w:p w14:paraId="778A9A9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1B58B4F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3B59598D" w14:textId="77777777" w:rsidTr="00C8365A">
        <w:trPr>
          <w:cnfStyle w:val="000000100000" w:firstRow="0" w:lastRow="0" w:firstColumn="0" w:lastColumn="0" w:oddVBand="0" w:evenVBand="0" w:oddHBand="1" w:evenHBand="0" w:firstRowFirstColumn="0" w:firstRowLastColumn="0" w:lastRowFirstColumn="0" w:lastRowLastColumn="0"/>
          <w:trHeight w:val="794"/>
        </w:trPr>
        <w:tc>
          <w:tcPr>
            <w:cnfStyle w:val="001000000000" w:firstRow="0" w:lastRow="0" w:firstColumn="1" w:lastColumn="0" w:oddVBand="0" w:evenVBand="0" w:oddHBand="0" w:evenHBand="0" w:firstRowFirstColumn="0" w:firstRowLastColumn="0" w:lastRowFirstColumn="0" w:lastRowLastColumn="0"/>
            <w:tcW w:w="943" w:type="dxa"/>
            <w:noWrap/>
            <w:hideMark/>
          </w:tcPr>
          <w:p w14:paraId="2CACF299" w14:textId="77777777" w:rsidR="00B87543" w:rsidRPr="001155D3" w:rsidRDefault="00B87543" w:rsidP="00EB04A9">
            <w:pPr>
              <w:rPr>
                <w:color w:val="000000"/>
                <w:sz w:val="16"/>
                <w:szCs w:val="16"/>
              </w:rPr>
            </w:pPr>
            <w:r w:rsidRPr="001155D3">
              <w:rPr>
                <w:color w:val="000000"/>
                <w:sz w:val="16"/>
                <w:szCs w:val="16"/>
              </w:rPr>
              <w:lastRenderedPageBreak/>
              <w:t>Barnett</w:t>
            </w:r>
            <w:r w:rsidRPr="007E711F">
              <w:rPr>
                <w:color w:val="000000"/>
                <w:sz w:val="16"/>
                <w:szCs w:val="16"/>
              </w:rPr>
              <w:t xml:space="preserve"> et al. (2018)</w:t>
            </w:r>
          </w:p>
        </w:tc>
        <w:tc>
          <w:tcPr>
            <w:tcW w:w="1037" w:type="dxa"/>
            <w:noWrap/>
            <w:hideMark/>
          </w:tcPr>
          <w:p w14:paraId="01E3A3CA"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US</w:t>
            </w:r>
          </w:p>
        </w:tc>
        <w:tc>
          <w:tcPr>
            <w:tcW w:w="992" w:type="dxa"/>
            <w:noWrap/>
            <w:hideMark/>
          </w:tcPr>
          <w:p w14:paraId="150F2572"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Schizophrenia</w:t>
            </w:r>
          </w:p>
        </w:tc>
        <w:tc>
          <w:tcPr>
            <w:tcW w:w="1559" w:type="dxa"/>
            <w:hideMark/>
          </w:tcPr>
          <w:p w14:paraId="011C4E94"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To explore the potential of active and passive smartphone data to predict relapse in schizophrenia. </w:t>
            </w:r>
          </w:p>
        </w:tc>
        <w:tc>
          <w:tcPr>
            <w:tcW w:w="1134" w:type="dxa"/>
            <w:hideMark/>
          </w:tcPr>
          <w:p w14:paraId="35FF24CF"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Prospective, observational</w:t>
            </w:r>
          </w:p>
        </w:tc>
        <w:tc>
          <w:tcPr>
            <w:tcW w:w="993" w:type="dxa"/>
            <w:noWrap/>
            <w:hideMark/>
          </w:tcPr>
          <w:p w14:paraId="1833F703"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1C97FCEB"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17;</w:t>
            </w:r>
          </w:p>
          <w:p w14:paraId="0DCE7A26"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NR (NR);</w:t>
            </w:r>
          </w:p>
          <w:p w14:paraId="4530AED0"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NR</w:t>
            </w:r>
          </w:p>
          <w:p w14:paraId="77AF4570"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1A07DEC3"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Research</w:t>
            </w:r>
            <w:r w:rsidRPr="001155D3">
              <w:rPr>
                <w:color w:val="000000"/>
                <w:sz w:val="16"/>
                <w:szCs w:val="16"/>
              </w:rPr>
              <w:t xml:space="preserve"> </w:t>
            </w:r>
          </w:p>
        </w:tc>
        <w:tc>
          <w:tcPr>
            <w:tcW w:w="1134" w:type="dxa"/>
          </w:tcPr>
          <w:p w14:paraId="3AF9A918"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Combined.</w:t>
            </w:r>
          </w:p>
          <w:p w14:paraId="16D8D7C9"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The Beiwe app, as part of the Beiwe research platform</w:t>
            </w:r>
          </w:p>
        </w:tc>
        <w:tc>
          <w:tcPr>
            <w:tcW w:w="945" w:type="dxa"/>
          </w:tcPr>
          <w:p w14:paraId="17DAFA3C"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3 months</w:t>
            </w:r>
          </w:p>
        </w:tc>
        <w:tc>
          <w:tcPr>
            <w:tcW w:w="907" w:type="dxa"/>
          </w:tcPr>
          <w:p w14:paraId="46BE9CD3"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267" w:type="dxa"/>
          </w:tcPr>
          <w:p w14:paraId="19931A01"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736CAA38" w14:textId="77777777" w:rsidTr="00C8365A">
        <w:trPr>
          <w:trHeight w:val="1124"/>
        </w:trPr>
        <w:tc>
          <w:tcPr>
            <w:cnfStyle w:val="001000000000" w:firstRow="0" w:lastRow="0" w:firstColumn="1" w:lastColumn="0" w:oddVBand="0" w:evenVBand="0" w:oddHBand="0" w:evenHBand="0" w:firstRowFirstColumn="0" w:firstRowLastColumn="0" w:lastRowFirstColumn="0" w:lastRowLastColumn="0"/>
            <w:tcW w:w="943" w:type="dxa"/>
            <w:noWrap/>
            <w:hideMark/>
          </w:tcPr>
          <w:p w14:paraId="6DCD511C" w14:textId="77777777" w:rsidR="00B87543" w:rsidRPr="001155D3" w:rsidRDefault="00B87543" w:rsidP="00EB04A9">
            <w:pPr>
              <w:rPr>
                <w:color w:val="000000"/>
                <w:sz w:val="16"/>
                <w:szCs w:val="16"/>
              </w:rPr>
            </w:pPr>
            <w:r w:rsidRPr="001155D3">
              <w:rPr>
                <w:color w:val="000000"/>
                <w:sz w:val="16"/>
                <w:szCs w:val="16"/>
              </w:rPr>
              <w:t>Bauer</w:t>
            </w:r>
            <w:r w:rsidRPr="007E711F">
              <w:rPr>
                <w:color w:val="000000"/>
                <w:sz w:val="16"/>
                <w:szCs w:val="16"/>
              </w:rPr>
              <w:t xml:space="preserve"> et al. (2018a)</w:t>
            </w:r>
          </w:p>
        </w:tc>
        <w:tc>
          <w:tcPr>
            <w:tcW w:w="1037" w:type="dxa"/>
            <w:noWrap/>
            <w:hideMark/>
          </w:tcPr>
          <w:p w14:paraId="78AD85AC"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US</w:t>
            </w:r>
          </w:p>
        </w:tc>
        <w:tc>
          <w:tcPr>
            <w:tcW w:w="992" w:type="dxa"/>
            <w:noWrap/>
            <w:hideMark/>
          </w:tcPr>
          <w:p w14:paraId="33EE03E8"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Anxiety/Depression</w:t>
            </w:r>
          </w:p>
        </w:tc>
        <w:tc>
          <w:tcPr>
            <w:tcW w:w="1559" w:type="dxa"/>
            <w:hideMark/>
          </w:tcPr>
          <w:p w14:paraId="4D18AED3"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b/>
                <w:bCs/>
                <w:color w:val="000000"/>
                <w:sz w:val="16"/>
                <w:szCs w:val="16"/>
              </w:rPr>
              <w:t>A pilot study to assess the feasibility, acceptability and fit of the mobile health platform with the Collaborative Care workflow</w:t>
            </w:r>
            <w:r>
              <w:rPr>
                <w:color w:val="000000"/>
                <w:sz w:val="16"/>
                <w:szCs w:val="16"/>
              </w:rPr>
              <w:t>.</w:t>
            </w:r>
          </w:p>
        </w:tc>
        <w:tc>
          <w:tcPr>
            <w:tcW w:w="1134" w:type="dxa"/>
            <w:hideMark/>
          </w:tcPr>
          <w:p w14:paraId="46F7C2CC"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Pilot, prospective, observational, mixed-methods</w:t>
            </w:r>
          </w:p>
        </w:tc>
        <w:tc>
          <w:tcPr>
            <w:tcW w:w="993" w:type="dxa"/>
            <w:noWrap/>
            <w:hideMark/>
          </w:tcPr>
          <w:p w14:paraId="29F8E66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4CABAC2C"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17;</w:t>
            </w:r>
          </w:p>
          <w:p w14:paraId="70F8FB02"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NR (NR);</w:t>
            </w:r>
          </w:p>
          <w:p w14:paraId="1AC2729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59</w:t>
            </w:r>
          </w:p>
          <w:p w14:paraId="30B1DB73"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323C9C27"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Clinical </w:t>
            </w:r>
            <w:r>
              <w:rPr>
                <w:color w:val="000000"/>
                <w:sz w:val="16"/>
                <w:szCs w:val="16"/>
              </w:rPr>
              <w:t>S</w:t>
            </w:r>
            <w:r w:rsidRPr="001155D3">
              <w:rPr>
                <w:color w:val="000000"/>
                <w:sz w:val="16"/>
                <w:szCs w:val="16"/>
              </w:rPr>
              <w:t>upport</w:t>
            </w:r>
          </w:p>
        </w:tc>
        <w:tc>
          <w:tcPr>
            <w:tcW w:w="1134" w:type="dxa"/>
          </w:tcPr>
          <w:p w14:paraId="5A3F41AF"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Combined.</w:t>
            </w:r>
          </w:p>
          <w:p w14:paraId="47C7B549"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Ginger.io app, paired with a web-based provider dashboard</w:t>
            </w:r>
          </w:p>
        </w:tc>
        <w:tc>
          <w:tcPr>
            <w:tcW w:w="945" w:type="dxa"/>
          </w:tcPr>
          <w:p w14:paraId="53827BC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12 weeks</w:t>
            </w:r>
          </w:p>
        </w:tc>
        <w:tc>
          <w:tcPr>
            <w:tcW w:w="907" w:type="dxa"/>
          </w:tcPr>
          <w:p w14:paraId="4FD334FE"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74A4DAD9"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3D96932A" w14:textId="77777777" w:rsidTr="00C8365A">
        <w:trPr>
          <w:cnfStyle w:val="000000100000" w:firstRow="0" w:lastRow="0" w:firstColumn="0" w:lastColumn="0" w:oddVBand="0" w:evenVBand="0" w:oddHBand="1" w:evenHBand="0" w:firstRowFirstColumn="0" w:firstRowLastColumn="0" w:lastRowFirstColumn="0" w:lastRowLastColumn="0"/>
          <w:trHeight w:val="1266"/>
        </w:trPr>
        <w:tc>
          <w:tcPr>
            <w:cnfStyle w:val="001000000000" w:firstRow="0" w:lastRow="0" w:firstColumn="1" w:lastColumn="0" w:oddVBand="0" w:evenVBand="0" w:oddHBand="0" w:evenHBand="0" w:firstRowFirstColumn="0" w:firstRowLastColumn="0" w:lastRowFirstColumn="0" w:lastRowLastColumn="0"/>
            <w:tcW w:w="943" w:type="dxa"/>
            <w:noWrap/>
            <w:hideMark/>
          </w:tcPr>
          <w:p w14:paraId="2ACB1C0F" w14:textId="77777777" w:rsidR="00B87543" w:rsidRPr="001155D3" w:rsidRDefault="00B87543" w:rsidP="00EB04A9">
            <w:pPr>
              <w:rPr>
                <w:color w:val="000000"/>
                <w:sz w:val="16"/>
                <w:szCs w:val="16"/>
              </w:rPr>
            </w:pPr>
            <w:r w:rsidRPr="001155D3">
              <w:rPr>
                <w:color w:val="000000"/>
                <w:sz w:val="16"/>
                <w:szCs w:val="16"/>
              </w:rPr>
              <w:t>Bauer</w:t>
            </w:r>
            <w:r w:rsidRPr="007E711F">
              <w:rPr>
                <w:color w:val="000000"/>
                <w:sz w:val="16"/>
                <w:szCs w:val="16"/>
              </w:rPr>
              <w:t xml:space="preserve"> et al. (2018b)</w:t>
            </w:r>
          </w:p>
        </w:tc>
        <w:tc>
          <w:tcPr>
            <w:tcW w:w="1037" w:type="dxa"/>
            <w:noWrap/>
            <w:hideMark/>
          </w:tcPr>
          <w:p w14:paraId="4D002CB6"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US</w:t>
            </w:r>
          </w:p>
        </w:tc>
        <w:tc>
          <w:tcPr>
            <w:tcW w:w="992" w:type="dxa"/>
            <w:noWrap/>
            <w:hideMark/>
          </w:tcPr>
          <w:p w14:paraId="1AC023FA"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Depression</w:t>
            </w:r>
          </w:p>
        </w:tc>
        <w:tc>
          <w:tcPr>
            <w:tcW w:w="1559" w:type="dxa"/>
            <w:hideMark/>
          </w:tcPr>
          <w:p w14:paraId="5830E9D6"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To examine the association between the PHQ-9 and a daily depressive symptom measure, and to compare how these perform in predicting patient outcomes.</w:t>
            </w:r>
          </w:p>
        </w:tc>
        <w:tc>
          <w:tcPr>
            <w:tcW w:w="1134" w:type="dxa"/>
            <w:hideMark/>
          </w:tcPr>
          <w:p w14:paraId="6787A389"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Secondary analysis of an existing dataset </w:t>
            </w:r>
          </w:p>
        </w:tc>
        <w:tc>
          <w:tcPr>
            <w:tcW w:w="993" w:type="dxa"/>
            <w:noWrap/>
            <w:hideMark/>
          </w:tcPr>
          <w:p w14:paraId="5999B514"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Community</w:t>
            </w:r>
          </w:p>
        </w:tc>
        <w:tc>
          <w:tcPr>
            <w:tcW w:w="1701" w:type="dxa"/>
            <w:hideMark/>
          </w:tcPr>
          <w:p w14:paraId="78C4B932"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547;</w:t>
            </w:r>
          </w:p>
          <w:p w14:paraId="2E01B9D0"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33 (11);</w:t>
            </w:r>
          </w:p>
          <w:p w14:paraId="134223C7"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78.3</w:t>
            </w:r>
          </w:p>
          <w:p w14:paraId="6B633A2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58BA87C3"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Research</w:t>
            </w:r>
            <w:r w:rsidRPr="001155D3">
              <w:rPr>
                <w:color w:val="000000"/>
                <w:sz w:val="16"/>
                <w:szCs w:val="16"/>
              </w:rPr>
              <w:t xml:space="preserve"> </w:t>
            </w:r>
          </w:p>
        </w:tc>
        <w:tc>
          <w:tcPr>
            <w:tcW w:w="1134" w:type="dxa"/>
          </w:tcPr>
          <w:p w14:paraId="06F73A75"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Combined.</w:t>
            </w:r>
          </w:p>
          <w:p w14:paraId="558A3C38"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Ginger.io app, ACE cognitive assessment app</w:t>
            </w:r>
          </w:p>
        </w:tc>
        <w:tc>
          <w:tcPr>
            <w:tcW w:w="945" w:type="dxa"/>
          </w:tcPr>
          <w:p w14:paraId="33352682"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8 weeks</w:t>
            </w:r>
          </w:p>
        </w:tc>
        <w:tc>
          <w:tcPr>
            <w:tcW w:w="907" w:type="dxa"/>
          </w:tcPr>
          <w:p w14:paraId="19130DDD"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267" w:type="dxa"/>
          </w:tcPr>
          <w:p w14:paraId="0B079973"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77558336" w14:textId="77777777" w:rsidTr="00C8365A">
        <w:trPr>
          <w:trHeight w:val="416"/>
        </w:trPr>
        <w:tc>
          <w:tcPr>
            <w:cnfStyle w:val="001000000000" w:firstRow="0" w:lastRow="0" w:firstColumn="1" w:lastColumn="0" w:oddVBand="0" w:evenVBand="0" w:oddHBand="0" w:evenHBand="0" w:firstRowFirstColumn="0" w:firstRowLastColumn="0" w:lastRowFirstColumn="0" w:lastRowLastColumn="0"/>
            <w:tcW w:w="943" w:type="dxa"/>
            <w:noWrap/>
            <w:hideMark/>
          </w:tcPr>
          <w:p w14:paraId="5498898C" w14:textId="77777777" w:rsidR="00B87543" w:rsidRPr="001155D3" w:rsidRDefault="00B87543" w:rsidP="00EB04A9">
            <w:pPr>
              <w:rPr>
                <w:color w:val="000000"/>
                <w:sz w:val="16"/>
                <w:szCs w:val="16"/>
              </w:rPr>
            </w:pPr>
            <w:r w:rsidRPr="001155D3">
              <w:rPr>
                <w:color w:val="000000"/>
                <w:sz w:val="16"/>
                <w:szCs w:val="16"/>
              </w:rPr>
              <w:t>Beiwinkel</w:t>
            </w:r>
            <w:r w:rsidRPr="007E711F">
              <w:rPr>
                <w:color w:val="000000"/>
                <w:sz w:val="16"/>
                <w:szCs w:val="16"/>
              </w:rPr>
              <w:t xml:space="preserve"> et al. (2016)</w:t>
            </w:r>
          </w:p>
        </w:tc>
        <w:tc>
          <w:tcPr>
            <w:tcW w:w="1037" w:type="dxa"/>
            <w:noWrap/>
            <w:hideMark/>
          </w:tcPr>
          <w:p w14:paraId="7AE1B12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Germany</w:t>
            </w:r>
          </w:p>
        </w:tc>
        <w:tc>
          <w:tcPr>
            <w:tcW w:w="992" w:type="dxa"/>
            <w:noWrap/>
            <w:hideMark/>
          </w:tcPr>
          <w:p w14:paraId="3F55F138"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Bipolar  </w:t>
            </w:r>
          </w:p>
        </w:tc>
        <w:tc>
          <w:tcPr>
            <w:tcW w:w="1559" w:type="dxa"/>
            <w:hideMark/>
          </w:tcPr>
          <w:p w14:paraId="5F13D945"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To</w:t>
            </w:r>
            <w:r w:rsidRPr="001155D3">
              <w:rPr>
                <w:color w:val="000000"/>
                <w:sz w:val="16"/>
                <w:szCs w:val="16"/>
              </w:rPr>
              <w:t xml:space="preserve"> investigate whether smartphone measurements predicted clinical symptoms levels and clinical symptom change. </w:t>
            </w:r>
          </w:p>
        </w:tc>
        <w:tc>
          <w:tcPr>
            <w:tcW w:w="1134" w:type="dxa"/>
            <w:hideMark/>
          </w:tcPr>
          <w:p w14:paraId="17830370"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Pilot, prospective, observational  </w:t>
            </w:r>
          </w:p>
        </w:tc>
        <w:tc>
          <w:tcPr>
            <w:tcW w:w="993" w:type="dxa"/>
            <w:noWrap/>
            <w:hideMark/>
          </w:tcPr>
          <w:p w14:paraId="18278B39"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4014D1A3"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13;</w:t>
            </w:r>
          </w:p>
          <w:p w14:paraId="79BB4270"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47.2 (3.8);</w:t>
            </w:r>
          </w:p>
          <w:p w14:paraId="1FF0B5EE"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38.5</w:t>
            </w:r>
          </w:p>
          <w:p w14:paraId="70802D05"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004C168D"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0209CAE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xml:space="preserve">Combined. </w:t>
            </w:r>
          </w:p>
          <w:p w14:paraId="4CB9FC26"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SIMBA app</w:t>
            </w:r>
          </w:p>
        </w:tc>
        <w:tc>
          <w:tcPr>
            <w:tcW w:w="945" w:type="dxa"/>
          </w:tcPr>
          <w:p w14:paraId="160B2C2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12 months</w:t>
            </w:r>
          </w:p>
        </w:tc>
        <w:tc>
          <w:tcPr>
            <w:tcW w:w="907" w:type="dxa"/>
          </w:tcPr>
          <w:p w14:paraId="45AA102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283AEAFC"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13386216" w14:textId="77777777" w:rsidTr="00C8365A">
        <w:trPr>
          <w:cnfStyle w:val="000000100000" w:firstRow="0" w:lastRow="0" w:firstColumn="0" w:lastColumn="0" w:oddVBand="0" w:evenVBand="0" w:oddHBand="1" w:evenHBand="0" w:firstRowFirstColumn="0" w:firstRowLastColumn="0" w:lastRowFirstColumn="0" w:lastRowLastColumn="0"/>
          <w:trHeight w:val="973"/>
        </w:trPr>
        <w:tc>
          <w:tcPr>
            <w:cnfStyle w:val="001000000000" w:firstRow="0" w:lastRow="0" w:firstColumn="1" w:lastColumn="0" w:oddVBand="0" w:evenVBand="0" w:oddHBand="0" w:evenHBand="0" w:firstRowFirstColumn="0" w:firstRowLastColumn="0" w:lastRowFirstColumn="0" w:lastRowLastColumn="0"/>
            <w:tcW w:w="943" w:type="dxa"/>
            <w:noWrap/>
            <w:hideMark/>
          </w:tcPr>
          <w:p w14:paraId="26979B44" w14:textId="77777777" w:rsidR="00B87543" w:rsidRPr="001155D3" w:rsidRDefault="00B87543" w:rsidP="00EB04A9">
            <w:pPr>
              <w:rPr>
                <w:color w:val="000000"/>
                <w:sz w:val="16"/>
                <w:szCs w:val="16"/>
              </w:rPr>
            </w:pPr>
            <w:r w:rsidRPr="001155D3">
              <w:rPr>
                <w:color w:val="000000"/>
                <w:sz w:val="16"/>
                <w:szCs w:val="16"/>
              </w:rPr>
              <w:t>Ben-Zeev</w:t>
            </w:r>
            <w:r w:rsidRPr="007E711F">
              <w:rPr>
                <w:color w:val="000000"/>
                <w:sz w:val="16"/>
                <w:szCs w:val="16"/>
              </w:rPr>
              <w:t xml:space="preserve"> et al. (2014)</w:t>
            </w:r>
          </w:p>
        </w:tc>
        <w:tc>
          <w:tcPr>
            <w:tcW w:w="1037" w:type="dxa"/>
            <w:noWrap/>
            <w:hideMark/>
          </w:tcPr>
          <w:p w14:paraId="212C41DE"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US</w:t>
            </w:r>
          </w:p>
        </w:tc>
        <w:tc>
          <w:tcPr>
            <w:tcW w:w="992" w:type="dxa"/>
            <w:noWrap/>
            <w:hideMark/>
          </w:tcPr>
          <w:p w14:paraId="39E7A409"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Schizophrenia</w:t>
            </w:r>
          </w:p>
        </w:tc>
        <w:tc>
          <w:tcPr>
            <w:tcW w:w="1559" w:type="dxa"/>
            <w:hideMark/>
          </w:tcPr>
          <w:p w14:paraId="068CC491"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1155D3">
              <w:rPr>
                <w:b/>
                <w:bCs/>
                <w:color w:val="000000"/>
                <w:sz w:val="16"/>
                <w:szCs w:val="16"/>
              </w:rPr>
              <w:t>To test the first dep</w:t>
            </w:r>
            <w:r w:rsidRPr="00F063CB">
              <w:rPr>
                <w:b/>
                <w:bCs/>
                <w:color w:val="000000"/>
                <w:sz w:val="16"/>
                <w:szCs w:val="16"/>
              </w:rPr>
              <w:t>l</w:t>
            </w:r>
            <w:r w:rsidRPr="001155D3">
              <w:rPr>
                <w:b/>
                <w:bCs/>
                <w:color w:val="000000"/>
                <w:sz w:val="16"/>
                <w:szCs w:val="16"/>
              </w:rPr>
              <w:t xml:space="preserve">oyment of a smartphone intervention </w:t>
            </w:r>
            <w:r>
              <w:rPr>
                <w:b/>
                <w:bCs/>
                <w:color w:val="000000"/>
                <w:sz w:val="16"/>
                <w:szCs w:val="16"/>
              </w:rPr>
              <w:t xml:space="preserve">(FOCUS system) </w:t>
            </w:r>
            <w:r w:rsidRPr="001155D3">
              <w:rPr>
                <w:b/>
                <w:bCs/>
                <w:color w:val="000000"/>
                <w:sz w:val="16"/>
                <w:szCs w:val="16"/>
              </w:rPr>
              <w:t xml:space="preserve">for schizophrenia. </w:t>
            </w:r>
          </w:p>
        </w:tc>
        <w:tc>
          <w:tcPr>
            <w:tcW w:w="1134" w:type="dxa"/>
            <w:hideMark/>
          </w:tcPr>
          <w:p w14:paraId="615D933D"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Field trial </w:t>
            </w:r>
          </w:p>
        </w:tc>
        <w:tc>
          <w:tcPr>
            <w:tcW w:w="993" w:type="dxa"/>
            <w:noWrap/>
            <w:hideMark/>
          </w:tcPr>
          <w:p w14:paraId="5DE67D93"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6E6C5840"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33;</w:t>
            </w:r>
          </w:p>
          <w:p w14:paraId="4D828603"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45.9 (8.78);</w:t>
            </w:r>
          </w:p>
          <w:p w14:paraId="235BF72F"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39</w:t>
            </w:r>
          </w:p>
          <w:p w14:paraId="1A26949A"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551F993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Self-management</w:t>
            </w:r>
          </w:p>
        </w:tc>
        <w:tc>
          <w:tcPr>
            <w:tcW w:w="1134" w:type="dxa"/>
          </w:tcPr>
          <w:p w14:paraId="3845681C"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aRMT only.</w:t>
            </w:r>
          </w:p>
          <w:p w14:paraId="59B7DC8D"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The FOCUS smartphone system</w:t>
            </w:r>
          </w:p>
        </w:tc>
        <w:tc>
          <w:tcPr>
            <w:tcW w:w="945" w:type="dxa"/>
          </w:tcPr>
          <w:p w14:paraId="7D94FA04"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 month</w:t>
            </w:r>
          </w:p>
        </w:tc>
        <w:tc>
          <w:tcPr>
            <w:tcW w:w="907" w:type="dxa"/>
          </w:tcPr>
          <w:p w14:paraId="574861C4"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267" w:type="dxa"/>
          </w:tcPr>
          <w:p w14:paraId="0EDB6EDA"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3CA2E138" w14:textId="77777777" w:rsidTr="00C8365A">
        <w:trPr>
          <w:trHeight w:val="1130"/>
        </w:trPr>
        <w:tc>
          <w:tcPr>
            <w:cnfStyle w:val="001000000000" w:firstRow="0" w:lastRow="0" w:firstColumn="1" w:lastColumn="0" w:oddVBand="0" w:evenVBand="0" w:oddHBand="0" w:evenHBand="0" w:firstRowFirstColumn="0" w:firstRowLastColumn="0" w:lastRowFirstColumn="0" w:lastRowLastColumn="0"/>
            <w:tcW w:w="943" w:type="dxa"/>
            <w:noWrap/>
            <w:hideMark/>
          </w:tcPr>
          <w:p w14:paraId="7517A501" w14:textId="77777777" w:rsidR="00B87543" w:rsidRPr="001155D3" w:rsidRDefault="00B87543" w:rsidP="00EB04A9">
            <w:pPr>
              <w:rPr>
                <w:color w:val="000000"/>
                <w:sz w:val="16"/>
                <w:szCs w:val="16"/>
              </w:rPr>
            </w:pPr>
            <w:r w:rsidRPr="001155D3">
              <w:rPr>
                <w:color w:val="000000"/>
                <w:sz w:val="16"/>
                <w:szCs w:val="16"/>
              </w:rPr>
              <w:t>Block</w:t>
            </w:r>
            <w:r w:rsidRPr="007E711F">
              <w:rPr>
                <w:color w:val="000000"/>
                <w:sz w:val="16"/>
                <w:szCs w:val="16"/>
              </w:rPr>
              <w:t xml:space="preserve"> et al. (2019)</w:t>
            </w:r>
          </w:p>
        </w:tc>
        <w:tc>
          <w:tcPr>
            <w:tcW w:w="1037" w:type="dxa"/>
            <w:noWrap/>
            <w:hideMark/>
          </w:tcPr>
          <w:p w14:paraId="27220E5A"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Switzerland</w:t>
            </w:r>
          </w:p>
        </w:tc>
        <w:tc>
          <w:tcPr>
            <w:tcW w:w="992" w:type="dxa"/>
            <w:hideMark/>
          </w:tcPr>
          <w:p w14:paraId="608D5741"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Insomnia in </w:t>
            </w:r>
            <w:r>
              <w:rPr>
                <w:color w:val="000000"/>
                <w:sz w:val="16"/>
                <w:szCs w:val="16"/>
              </w:rPr>
              <w:t>M</w:t>
            </w:r>
            <w:r w:rsidRPr="001155D3">
              <w:rPr>
                <w:color w:val="000000"/>
                <w:sz w:val="16"/>
                <w:szCs w:val="16"/>
              </w:rPr>
              <w:t xml:space="preserve">ajor </w:t>
            </w:r>
            <w:r>
              <w:rPr>
                <w:color w:val="000000"/>
                <w:sz w:val="16"/>
                <w:szCs w:val="16"/>
              </w:rPr>
              <w:t>D</w:t>
            </w:r>
            <w:r w:rsidRPr="001155D3">
              <w:rPr>
                <w:color w:val="000000"/>
                <w:sz w:val="16"/>
                <w:szCs w:val="16"/>
              </w:rPr>
              <w:t xml:space="preserve">epressive </w:t>
            </w:r>
            <w:r>
              <w:rPr>
                <w:color w:val="000000"/>
                <w:sz w:val="16"/>
                <w:szCs w:val="16"/>
              </w:rPr>
              <w:t>D</w:t>
            </w:r>
            <w:r w:rsidRPr="001155D3">
              <w:rPr>
                <w:color w:val="000000"/>
                <w:sz w:val="16"/>
                <w:szCs w:val="16"/>
              </w:rPr>
              <w:t xml:space="preserve">isorder and </w:t>
            </w:r>
            <w:r>
              <w:rPr>
                <w:color w:val="000000"/>
                <w:sz w:val="16"/>
                <w:szCs w:val="16"/>
              </w:rPr>
              <w:t>S</w:t>
            </w:r>
            <w:r w:rsidRPr="001155D3">
              <w:rPr>
                <w:color w:val="000000"/>
                <w:sz w:val="16"/>
                <w:szCs w:val="16"/>
              </w:rPr>
              <w:t xml:space="preserve">ocial </w:t>
            </w:r>
            <w:r>
              <w:rPr>
                <w:color w:val="000000"/>
                <w:sz w:val="16"/>
                <w:szCs w:val="16"/>
              </w:rPr>
              <w:t>P</w:t>
            </w:r>
            <w:r w:rsidRPr="001155D3">
              <w:rPr>
                <w:color w:val="000000"/>
                <w:sz w:val="16"/>
                <w:szCs w:val="16"/>
              </w:rPr>
              <w:t>hobia</w:t>
            </w:r>
          </w:p>
        </w:tc>
        <w:tc>
          <w:tcPr>
            <w:tcW w:w="1559" w:type="dxa"/>
            <w:hideMark/>
          </w:tcPr>
          <w:p w14:paraId="29593A2C"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To explore whether anticipatory stress and state openness and engagement affected subsequent sleep quality over the course of a week. </w:t>
            </w:r>
          </w:p>
        </w:tc>
        <w:tc>
          <w:tcPr>
            <w:tcW w:w="1134" w:type="dxa"/>
            <w:hideMark/>
          </w:tcPr>
          <w:p w14:paraId="5F19707E"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Quasi-experimental longitudinal design with an ESM paradigm  </w:t>
            </w:r>
          </w:p>
        </w:tc>
        <w:tc>
          <w:tcPr>
            <w:tcW w:w="993" w:type="dxa"/>
            <w:noWrap/>
            <w:hideMark/>
          </w:tcPr>
          <w:p w14:paraId="6DFD68B0"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 and community</w:t>
            </w:r>
          </w:p>
        </w:tc>
        <w:tc>
          <w:tcPr>
            <w:tcW w:w="1701" w:type="dxa"/>
            <w:hideMark/>
          </w:tcPr>
          <w:p w14:paraId="2DA61CC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290;</w:t>
            </w:r>
          </w:p>
          <w:p w14:paraId="58A9D27B"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31.8 (11.5);</w:t>
            </w:r>
          </w:p>
          <w:p w14:paraId="05FCA5A2"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66.5</w:t>
            </w:r>
          </w:p>
          <w:p w14:paraId="486AEF60"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496E0034"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Research</w:t>
            </w:r>
            <w:r w:rsidRPr="001155D3">
              <w:rPr>
                <w:color w:val="000000"/>
                <w:sz w:val="16"/>
                <w:szCs w:val="16"/>
              </w:rPr>
              <w:t xml:space="preserve"> </w:t>
            </w:r>
          </w:p>
        </w:tc>
        <w:tc>
          <w:tcPr>
            <w:tcW w:w="1134" w:type="dxa"/>
          </w:tcPr>
          <w:p w14:paraId="1C0AABED"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aRMT only.</w:t>
            </w:r>
          </w:p>
          <w:p w14:paraId="60725F30"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Author-developed app</w:t>
            </w:r>
          </w:p>
        </w:tc>
        <w:tc>
          <w:tcPr>
            <w:tcW w:w="945" w:type="dxa"/>
          </w:tcPr>
          <w:p w14:paraId="1EBAA834"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7 days</w:t>
            </w:r>
          </w:p>
        </w:tc>
        <w:tc>
          <w:tcPr>
            <w:tcW w:w="907" w:type="dxa"/>
          </w:tcPr>
          <w:p w14:paraId="79D39EB7"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467CCBC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3D6ACE8B" w14:textId="77777777" w:rsidTr="00C8365A">
        <w:trPr>
          <w:cnfStyle w:val="000000100000" w:firstRow="0" w:lastRow="0" w:firstColumn="0" w:lastColumn="0" w:oddVBand="0" w:evenVBand="0" w:oddHBand="1" w:evenHBand="0" w:firstRowFirstColumn="0" w:firstRowLastColumn="0" w:lastRowFirstColumn="0" w:lastRowLastColumn="0"/>
          <w:trHeight w:val="1191"/>
        </w:trPr>
        <w:tc>
          <w:tcPr>
            <w:cnfStyle w:val="001000000000" w:firstRow="0" w:lastRow="0" w:firstColumn="1" w:lastColumn="0" w:oddVBand="0" w:evenVBand="0" w:oddHBand="0" w:evenHBand="0" w:firstRowFirstColumn="0" w:firstRowLastColumn="0" w:lastRowFirstColumn="0" w:lastRowLastColumn="0"/>
            <w:tcW w:w="943" w:type="dxa"/>
            <w:noWrap/>
            <w:hideMark/>
          </w:tcPr>
          <w:p w14:paraId="4FA6FD35" w14:textId="77777777" w:rsidR="00B87543" w:rsidRPr="001155D3" w:rsidRDefault="00B87543" w:rsidP="00EB04A9">
            <w:pPr>
              <w:rPr>
                <w:color w:val="000000"/>
                <w:sz w:val="16"/>
                <w:szCs w:val="16"/>
              </w:rPr>
            </w:pPr>
            <w:r w:rsidRPr="001155D3">
              <w:rPr>
                <w:color w:val="000000"/>
                <w:sz w:val="16"/>
                <w:szCs w:val="16"/>
              </w:rPr>
              <w:lastRenderedPageBreak/>
              <w:t>Bove</w:t>
            </w:r>
            <w:r w:rsidRPr="007E711F">
              <w:rPr>
                <w:color w:val="000000"/>
                <w:sz w:val="16"/>
                <w:szCs w:val="16"/>
              </w:rPr>
              <w:t xml:space="preserve"> et al. (2015)</w:t>
            </w:r>
          </w:p>
        </w:tc>
        <w:tc>
          <w:tcPr>
            <w:tcW w:w="1037" w:type="dxa"/>
            <w:noWrap/>
            <w:hideMark/>
          </w:tcPr>
          <w:p w14:paraId="544CA841"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US</w:t>
            </w:r>
          </w:p>
        </w:tc>
        <w:tc>
          <w:tcPr>
            <w:tcW w:w="992" w:type="dxa"/>
            <w:noWrap/>
            <w:hideMark/>
          </w:tcPr>
          <w:p w14:paraId="1BDFA2D4"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Multiple Sclerosis</w:t>
            </w:r>
          </w:p>
        </w:tc>
        <w:tc>
          <w:tcPr>
            <w:tcW w:w="1559" w:type="dxa"/>
            <w:hideMark/>
          </w:tcPr>
          <w:p w14:paraId="6D7650FE"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1155D3">
              <w:rPr>
                <w:b/>
                <w:bCs/>
                <w:color w:val="000000"/>
                <w:sz w:val="16"/>
                <w:szCs w:val="16"/>
              </w:rPr>
              <w:t>To investigate the feasibility of performing frequent smartphone-based assessments of patients with MS and their cohabitants.</w:t>
            </w:r>
          </w:p>
        </w:tc>
        <w:tc>
          <w:tcPr>
            <w:tcW w:w="1134" w:type="dxa"/>
            <w:hideMark/>
          </w:tcPr>
          <w:p w14:paraId="6F0E0007"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Case</w:t>
            </w:r>
            <w:r w:rsidRPr="001155D3">
              <w:rPr>
                <w:color w:val="000000"/>
                <w:sz w:val="16"/>
                <w:szCs w:val="16"/>
              </w:rPr>
              <w:t xml:space="preserve">-control </w:t>
            </w:r>
            <w:r>
              <w:rPr>
                <w:color w:val="000000"/>
                <w:sz w:val="16"/>
                <w:szCs w:val="16"/>
              </w:rPr>
              <w:t xml:space="preserve">with </w:t>
            </w:r>
            <w:r w:rsidRPr="001155D3">
              <w:rPr>
                <w:color w:val="000000"/>
                <w:sz w:val="16"/>
                <w:szCs w:val="16"/>
              </w:rPr>
              <w:t>matched pairs</w:t>
            </w:r>
          </w:p>
        </w:tc>
        <w:tc>
          <w:tcPr>
            <w:tcW w:w="993" w:type="dxa"/>
            <w:noWrap/>
            <w:hideMark/>
          </w:tcPr>
          <w:p w14:paraId="0724122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0DD8C3D3"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76;</w:t>
            </w:r>
          </w:p>
          <w:p w14:paraId="4FDD39D6"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25.1 (10.2) ;</w:t>
            </w:r>
          </w:p>
          <w:p w14:paraId="7500ABD1"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74</w:t>
            </w:r>
          </w:p>
          <w:p w14:paraId="35CC7267"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7F4DAE7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622AC4EC"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Combined.</w:t>
            </w:r>
          </w:p>
          <w:p w14:paraId="1DD18CD8"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Custom application suite</w:t>
            </w:r>
          </w:p>
        </w:tc>
        <w:tc>
          <w:tcPr>
            <w:tcW w:w="945" w:type="dxa"/>
          </w:tcPr>
          <w:p w14:paraId="0B14FEA8"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 year</w:t>
            </w:r>
          </w:p>
        </w:tc>
        <w:tc>
          <w:tcPr>
            <w:tcW w:w="907" w:type="dxa"/>
          </w:tcPr>
          <w:p w14:paraId="3F7A31BF"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c>
          <w:tcPr>
            <w:tcW w:w="1267" w:type="dxa"/>
          </w:tcPr>
          <w:p w14:paraId="4DD34780"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63E0A2CA" w14:textId="77777777" w:rsidTr="00C8365A">
        <w:trPr>
          <w:trHeight w:val="1304"/>
        </w:trPr>
        <w:tc>
          <w:tcPr>
            <w:cnfStyle w:val="001000000000" w:firstRow="0" w:lastRow="0" w:firstColumn="1" w:lastColumn="0" w:oddVBand="0" w:evenVBand="0" w:oddHBand="0" w:evenHBand="0" w:firstRowFirstColumn="0" w:firstRowLastColumn="0" w:lastRowFirstColumn="0" w:lastRowLastColumn="0"/>
            <w:tcW w:w="943" w:type="dxa"/>
            <w:noWrap/>
            <w:hideMark/>
          </w:tcPr>
          <w:p w14:paraId="45828A8E" w14:textId="77777777" w:rsidR="00B87543" w:rsidRPr="001155D3" w:rsidRDefault="00B87543" w:rsidP="00EB04A9">
            <w:pPr>
              <w:rPr>
                <w:color w:val="000000"/>
                <w:sz w:val="16"/>
                <w:szCs w:val="16"/>
              </w:rPr>
            </w:pPr>
            <w:r w:rsidRPr="001155D3">
              <w:rPr>
                <w:color w:val="000000"/>
                <w:sz w:val="16"/>
                <w:szCs w:val="16"/>
              </w:rPr>
              <w:t>Broderick</w:t>
            </w:r>
            <w:r w:rsidRPr="007E711F">
              <w:rPr>
                <w:color w:val="000000"/>
                <w:sz w:val="16"/>
                <w:szCs w:val="16"/>
              </w:rPr>
              <w:t xml:space="preserve"> et al. (2019)</w:t>
            </w:r>
            <w:r w:rsidRPr="001155D3">
              <w:rPr>
                <w:color w:val="000000"/>
                <w:sz w:val="16"/>
                <w:szCs w:val="16"/>
              </w:rPr>
              <w:t xml:space="preserve"> </w:t>
            </w:r>
          </w:p>
        </w:tc>
        <w:tc>
          <w:tcPr>
            <w:tcW w:w="1037" w:type="dxa"/>
            <w:noWrap/>
            <w:hideMark/>
          </w:tcPr>
          <w:p w14:paraId="3C0A3E2E"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US</w:t>
            </w:r>
          </w:p>
        </w:tc>
        <w:tc>
          <w:tcPr>
            <w:tcW w:w="992" w:type="dxa"/>
            <w:noWrap/>
            <w:hideMark/>
          </w:tcPr>
          <w:p w14:paraId="70004752"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Cancer</w:t>
            </w:r>
          </w:p>
        </w:tc>
        <w:tc>
          <w:tcPr>
            <w:tcW w:w="1559" w:type="dxa"/>
            <w:hideMark/>
          </w:tcPr>
          <w:p w14:paraId="55BD021C"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b/>
                <w:bCs/>
                <w:color w:val="333333"/>
                <w:sz w:val="16"/>
                <w:szCs w:val="16"/>
              </w:rPr>
            </w:pPr>
            <w:r w:rsidRPr="00275C4C">
              <w:rPr>
                <w:b/>
                <w:bCs/>
                <w:sz w:val="16"/>
                <w:szCs w:val="16"/>
              </w:rPr>
              <w:t>To examine the correspondence of PROs with actigraphy to determine the criterion validity of PROs to reflect activity leve</w:t>
            </w:r>
            <w:r>
              <w:rPr>
                <w:b/>
                <w:bCs/>
                <w:sz w:val="16"/>
                <w:szCs w:val="16"/>
              </w:rPr>
              <w:t>l.</w:t>
            </w:r>
          </w:p>
        </w:tc>
        <w:tc>
          <w:tcPr>
            <w:tcW w:w="1134" w:type="dxa"/>
            <w:hideMark/>
          </w:tcPr>
          <w:p w14:paraId="4F06C69C"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Pilot feasibility study, s</w:t>
            </w:r>
            <w:r w:rsidRPr="001155D3">
              <w:rPr>
                <w:color w:val="000000"/>
                <w:sz w:val="16"/>
                <w:szCs w:val="16"/>
              </w:rPr>
              <w:t xml:space="preserve">ingle-arm observational </w:t>
            </w:r>
          </w:p>
        </w:tc>
        <w:tc>
          <w:tcPr>
            <w:tcW w:w="993" w:type="dxa"/>
            <w:noWrap/>
            <w:hideMark/>
          </w:tcPr>
          <w:p w14:paraId="51FE31BA"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1FC68B5B"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65;</w:t>
            </w:r>
          </w:p>
          <w:p w14:paraId="1EDCF34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males (SD) = 43.6 (11.6);</w:t>
            </w:r>
          </w:p>
          <w:p w14:paraId="1D6DE71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females (SD) = 52.8 (11.7)</w:t>
            </w:r>
          </w:p>
          <w:p w14:paraId="1C47910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50</w:t>
            </w:r>
          </w:p>
          <w:p w14:paraId="0093CFC7"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4196C009"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4F5202B2"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Combined.</w:t>
            </w:r>
          </w:p>
          <w:p w14:paraId="183E3B6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Author-developed app</w:t>
            </w:r>
          </w:p>
          <w:p w14:paraId="2679EF55"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Microsoft Band 2</w:t>
            </w:r>
          </w:p>
        </w:tc>
        <w:tc>
          <w:tcPr>
            <w:tcW w:w="945" w:type="dxa"/>
          </w:tcPr>
          <w:p w14:paraId="2EDF4E98"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60 days</w:t>
            </w:r>
          </w:p>
        </w:tc>
        <w:tc>
          <w:tcPr>
            <w:tcW w:w="907" w:type="dxa"/>
          </w:tcPr>
          <w:p w14:paraId="47D6F855"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1D01A9ED"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6099CF18" w14:textId="77777777" w:rsidTr="00C8365A">
        <w:trPr>
          <w:cnfStyle w:val="000000100000" w:firstRow="0" w:lastRow="0" w:firstColumn="0" w:lastColumn="0" w:oddVBand="0" w:evenVBand="0" w:oddHBand="1" w:evenHBand="0" w:firstRowFirstColumn="0" w:firstRowLastColumn="0" w:lastRowFirstColumn="0" w:lastRowLastColumn="0"/>
          <w:trHeight w:val="1408"/>
        </w:trPr>
        <w:tc>
          <w:tcPr>
            <w:cnfStyle w:val="001000000000" w:firstRow="0" w:lastRow="0" w:firstColumn="1" w:lastColumn="0" w:oddVBand="0" w:evenVBand="0" w:oddHBand="0" w:evenHBand="0" w:firstRowFirstColumn="0" w:firstRowLastColumn="0" w:lastRowFirstColumn="0" w:lastRowLastColumn="0"/>
            <w:tcW w:w="943" w:type="dxa"/>
            <w:noWrap/>
            <w:hideMark/>
          </w:tcPr>
          <w:p w14:paraId="3BD21A57" w14:textId="77777777" w:rsidR="00B87543" w:rsidRPr="001155D3" w:rsidRDefault="00B87543" w:rsidP="00EB04A9">
            <w:pPr>
              <w:rPr>
                <w:color w:val="000000"/>
                <w:sz w:val="16"/>
                <w:szCs w:val="16"/>
              </w:rPr>
            </w:pPr>
            <w:r w:rsidRPr="001155D3">
              <w:rPr>
                <w:color w:val="000000"/>
                <w:sz w:val="16"/>
                <w:szCs w:val="16"/>
              </w:rPr>
              <w:t>Buck</w:t>
            </w:r>
            <w:r w:rsidRPr="007E711F">
              <w:rPr>
                <w:color w:val="000000"/>
                <w:sz w:val="16"/>
                <w:szCs w:val="16"/>
              </w:rPr>
              <w:t xml:space="preserve"> et al. (2019)</w:t>
            </w:r>
          </w:p>
        </w:tc>
        <w:tc>
          <w:tcPr>
            <w:tcW w:w="1037" w:type="dxa"/>
            <w:noWrap/>
            <w:hideMark/>
          </w:tcPr>
          <w:p w14:paraId="06495838"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US</w:t>
            </w:r>
          </w:p>
        </w:tc>
        <w:tc>
          <w:tcPr>
            <w:tcW w:w="992" w:type="dxa"/>
            <w:hideMark/>
          </w:tcPr>
          <w:p w14:paraId="46CA234D"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Persecutory ideation </w:t>
            </w:r>
            <w:r>
              <w:rPr>
                <w:color w:val="000000"/>
                <w:sz w:val="16"/>
                <w:szCs w:val="16"/>
              </w:rPr>
              <w:t>in Schizophrenia</w:t>
            </w:r>
          </w:p>
        </w:tc>
        <w:tc>
          <w:tcPr>
            <w:tcW w:w="1559" w:type="dxa"/>
            <w:hideMark/>
          </w:tcPr>
          <w:p w14:paraId="53B91B56"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2E2E2E"/>
                <w:sz w:val="16"/>
                <w:szCs w:val="16"/>
              </w:rPr>
            </w:pPr>
            <w:r>
              <w:rPr>
                <w:color w:val="2E2E2E"/>
                <w:sz w:val="16"/>
                <w:szCs w:val="16"/>
              </w:rPr>
              <w:t>T</w:t>
            </w:r>
            <w:r w:rsidRPr="001155D3">
              <w:rPr>
                <w:color w:val="2E2E2E"/>
                <w:sz w:val="16"/>
                <w:szCs w:val="16"/>
              </w:rPr>
              <w:t>o (1) quantify between- and within-person variability in PI, (2) evaluate pre-existing models of indicators of PI with EMA gathered over a longer timespan than extant studies, and (3) identify passively sensed indicators of PI.</w:t>
            </w:r>
          </w:p>
        </w:tc>
        <w:tc>
          <w:tcPr>
            <w:tcW w:w="1134" w:type="dxa"/>
            <w:hideMark/>
          </w:tcPr>
          <w:p w14:paraId="7F5A8E53"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Observational </w:t>
            </w:r>
          </w:p>
        </w:tc>
        <w:tc>
          <w:tcPr>
            <w:tcW w:w="993" w:type="dxa"/>
            <w:noWrap/>
            <w:hideMark/>
          </w:tcPr>
          <w:p w14:paraId="50130F6C"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06437316"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62;</w:t>
            </w:r>
          </w:p>
          <w:p w14:paraId="64A2C617"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NR (NR);</w:t>
            </w:r>
          </w:p>
          <w:p w14:paraId="53965BE9"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NR</w:t>
            </w:r>
          </w:p>
          <w:p w14:paraId="4A50E7A4"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highlight w:val="yellow"/>
              </w:rPr>
            </w:pPr>
          </w:p>
        </w:tc>
        <w:tc>
          <w:tcPr>
            <w:tcW w:w="1417" w:type="dxa"/>
            <w:hideMark/>
          </w:tcPr>
          <w:p w14:paraId="1CD34AEF"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70EE69D2"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Combined.</w:t>
            </w:r>
          </w:p>
          <w:p w14:paraId="055E8392"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CrossCheck mobile health assessment system</w:t>
            </w:r>
          </w:p>
        </w:tc>
        <w:tc>
          <w:tcPr>
            <w:tcW w:w="945" w:type="dxa"/>
          </w:tcPr>
          <w:p w14:paraId="15EA2945"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 year</w:t>
            </w:r>
          </w:p>
        </w:tc>
        <w:tc>
          <w:tcPr>
            <w:tcW w:w="907" w:type="dxa"/>
          </w:tcPr>
          <w:p w14:paraId="533DFC81"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267" w:type="dxa"/>
          </w:tcPr>
          <w:p w14:paraId="0C0CC2CC"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74A365C4" w14:textId="77777777" w:rsidTr="00C8365A">
        <w:trPr>
          <w:trHeight w:val="1124"/>
        </w:trPr>
        <w:tc>
          <w:tcPr>
            <w:cnfStyle w:val="001000000000" w:firstRow="0" w:lastRow="0" w:firstColumn="1" w:lastColumn="0" w:oddVBand="0" w:evenVBand="0" w:oddHBand="0" w:evenHBand="0" w:firstRowFirstColumn="0" w:firstRowLastColumn="0" w:lastRowFirstColumn="0" w:lastRowLastColumn="0"/>
            <w:tcW w:w="943" w:type="dxa"/>
            <w:noWrap/>
            <w:hideMark/>
          </w:tcPr>
          <w:p w14:paraId="07AAB466" w14:textId="77777777" w:rsidR="00B87543" w:rsidRPr="001155D3" w:rsidRDefault="00B87543" w:rsidP="00EB04A9">
            <w:pPr>
              <w:rPr>
                <w:color w:val="000000"/>
                <w:sz w:val="16"/>
                <w:szCs w:val="16"/>
              </w:rPr>
            </w:pPr>
            <w:r w:rsidRPr="001155D3">
              <w:rPr>
                <w:color w:val="000000"/>
                <w:sz w:val="16"/>
                <w:szCs w:val="16"/>
              </w:rPr>
              <w:t>Busk</w:t>
            </w:r>
            <w:r w:rsidRPr="007E711F">
              <w:rPr>
                <w:color w:val="000000"/>
                <w:sz w:val="16"/>
                <w:szCs w:val="16"/>
              </w:rPr>
              <w:t xml:space="preserve"> et al. (2020a)</w:t>
            </w:r>
          </w:p>
        </w:tc>
        <w:tc>
          <w:tcPr>
            <w:tcW w:w="1037" w:type="dxa"/>
            <w:noWrap/>
            <w:hideMark/>
          </w:tcPr>
          <w:p w14:paraId="3AD75704"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Denmark</w:t>
            </w:r>
          </w:p>
        </w:tc>
        <w:tc>
          <w:tcPr>
            <w:tcW w:w="992" w:type="dxa"/>
            <w:noWrap/>
            <w:hideMark/>
          </w:tcPr>
          <w:p w14:paraId="72320380"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Bipolar Disorder</w:t>
            </w:r>
          </w:p>
        </w:tc>
        <w:tc>
          <w:tcPr>
            <w:tcW w:w="1559" w:type="dxa"/>
            <w:hideMark/>
          </w:tcPr>
          <w:p w14:paraId="03BD378B"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b/>
                <w:bCs/>
                <w:color w:val="000000"/>
                <w:sz w:val="16"/>
                <w:szCs w:val="16"/>
              </w:rPr>
            </w:pPr>
            <w:r w:rsidRPr="00314F12">
              <w:rPr>
                <w:b/>
                <w:bCs/>
                <w:color w:val="000000"/>
                <w:sz w:val="16"/>
                <w:szCs w:val="16"/>
              </w:rPr>
              <w:t>To e</w:t>
            </w:r>
            <w:r w:rsidRPr="001155D3">
              <w:rPr>
                <w:b/>
                <w:bCs/>
                <w:color w:val="000000"/>
                <w:sz w:val="16"/>
                <w:szCs w:val="16"/>
              </w:rPr>
              <w:t>xamine the feas</w:t>
            </w:r>
            <w:r w:rsidRPr="00314F12">
              <w:rPr>
                <w:b/>
                <w:bCs/>
                <w:color w:val="000000"/>
                <w:sz w:val="16"/>
                <w:szCs w:val="16"/>
              </w:rPr>
              <w:t>i</w:t>
            </w:r>
            <w:r w:rsidRPr="001155D3">
              <w:rPr>
                <w:b/>
                <w:bCs/>
                <w:color w:val="000000"/>
                <w:sz w:val="16"/>
                <w:szCs w:val="16"/>
              </w:rPr>
              <w:t>bility of producing daily estimates of clinical ratings of depression and mania based on smartphone self-assessments of symptoms</w:t>
            </w:r>
            <w:r w:rsidRPr="00314F12">
              <w:rPr>
                <w:b/>
                <w:bCs/>
                <w:color w:val="000000"/>
                <w:sz w:val="16"/>
                <w:szCs w:val="16"/>
              </w:rPr>
              <w:t>.</w:t>
            </w:r>
            <w:r w:rsidRPr="001155D3">
              <w:rPr>
                <w:b/>
                <w:bCs/>
                <w:color w:val="000000"/>
                <w:sz w:val="16"/>
                <w:szCs w:val="16"/>
              </w:rPr>
              <w:t xml:space="preserve"> </w:t>
            </w:r>
          </w:p>
        </w:tc>
        <w:tc>
          <w:tcPr>
            <w:tcW w:w="1134" w:type="dxa"/>
            <w:hideMark/>
          </w:tcPr>
          <w:p w14:paraId="0D0894A9"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Secondary data analysis from MONARCA II RCT dat</w:t>
            </w:r>
            <w:r>
              <w:rPr>
                <w:color w:val="000000"/>
                <w:sz w:val="16"/>
                <w:szCs w:val="16"/>
              </w:rPr>
              <w:t>aset</w:t>
            </w:r>
          </w:p>
        </w:tc>
        <w:tc>
          <w:tcPr>
            <w:tcW w:w="993" w:type="dxa"/>
            <w:noWrap/>
            <w:hideMark/>
          </w:tcPr>
          <w:p w14:paraId="1D3BBD9C"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17E5D594"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84;</w:t>
            </w:r>
          </w:p>
          <w:p w14:paraId="673F4250"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43.1 (12.4);</w:t>
            </w:r>
          </w:p>
          <w:p w14:paraId="00DFF612"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61.9</w:t>
            </w:r>
          </w:p>
          <w:p w14:paraId="2AEFBF72"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4A904704"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1C013830"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aRMT only.</w:t>
            </w:r>
          </w:p>
          <w:p w14:paraId="75D54F6B"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Monsenso system app</w:t>
            </w:r>
          </w:p>
        </w:tc>
        <w:tc>
          <w:tcPr>
            <w:tcW w:w="945" w:type="dxa"/>
          </w:tcPr>
          <w:p w14:paraId="1354AEBD"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9 months</w:t>
            </w:r>
          </w:p>
        </w:tc>
        <w:tc>
          <w:tcPr>
            <w:tcW w:w="907" w:type="dxa"/>
          </w:tcPr>
          <w:p w14:paraId="32C04DAC"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16707E2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158C3AA3" w14:textId="77777777" w:rsidTr="00C8365A">
        <w:trPr>
          <w:cnfStyle w:val="000000100000" w:firstRow="0" w:lastRow="0" w:firstColumn="0" w:lastColumn="0" w:oddVBand="0" w:evenVBand="0" w:oddHBand="1" w:evenHBand="0" w:firstRowFirstColumn="0" w:firstRowLastColumn="0" w:lastRowFirstColumn="0" w:lastRowLastColumn="0"/>
          <w:trHeight w:val="1112"/>
        </w:trPr>
        <w:tc>
          <w:tcPr>
            <w:cnfStyle w:val="001000000000" w:firstRow="0" w:lastRow="0" w:firstColumn="1" w:lastColumn="0" w:oddVBand="0" w:evenVBand="0" w:oddHBand="0" w:evenHBand="0" w:firstRowFirstColumn="0" w:firstRowLastColumn="0" w:lastRowFirstColumn="0" w:lastRowLastColumn="0"/>
            <w:tcW w:w="943" w:type="dxa"/>
            <w:noWrap/>
            <w:hideMark/>
          </w:tcPr>
          <w:p w14:paraId="3B840FBB" w14:textId="77777777" w:rsidR="00B87543" w:rsidRPr="001155D3" w:rsidRDefault="00B87543" w:rsidP="00EB04A9">
            <w:pPr>
              <w:rPr>
                <w:color w:val="000000"/>
                <w:sz w:val="16"/>
                <w:szCs w:val="16"/>
              </w:rPr>
            </w:pPr>
            <w:r w:rsidRPr="001155D3">
              <w:rPr>
                <w:color w:val="000000"/>
                <w:sz w:val="16"/>
                <w:szCs w:val="16"/>
              </w:rPr>
              <w:t>Busk</w:t>
            </w:r>
            <w:r w:rsidRPr="007E711F">
              <w:rPr>
                <w:color w:val="000000"/>
                <w:sz w:val="16"/>
                <w:szCs w:val="16"/>
              </w:rPr>
              <w:t xml:space="preserve"> et al. (2020</w:t>
            </w:r>
            <w:r>
              <w:rPr>
                <w:color w:val="000000"/>
                <w:sz w:val="16"/>
                <w:szCs w:val="16"/>
              </w:rPr>
              <w:t>b</w:t>
            </w:r>
            <w:r w:rsidRPr="007E711F">
              <w:rPr>
                <w:color w:val="000000"/>
                <w:sz w:val="16"/>
                <w:szCs w:val="16"/>
              </w:rPr>
              <w:t>)</w:t>
            </w:r>
          </w:p>
        </w:tc>
        <w:tc>
          <w:tcPr>
            <w:tcW w:w="1037" w:type="dxa"/>
            <w:noWrap/>
            <w:hideMark/>
          </w:tcPr>
          <w:p w14:paraId="545C58C4"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Denmark</w:t>
            </w:r>
          </w:p>
        </w:tc>
        <w:tc>
          <w:tcPr>
            <w:tcW w:w="992" w:type="dxa"/>
            <w:noWrap/>
            <w:hideMark/>
          </w:tcPr>
          <w:p w14:paraId="75C63D41"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Bipolar Disorder</w:t>
            </w:r>
          </w:p>
        </w:tc>
        <w:tc>
          <w:tcPr>
            <w:tcW w:w="1559" w:type="dxa"/>
            <w:hideMark/>
          </w:tcPr>
          <w:p w14:paraId="5128CF96"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b/>
                <w:bCs/>
                <w:sz w:val="16"/>
                <w:szCs w:val="16"/>
              </w:rPr>
            </w:pPr>
            <w:r w:rsidRPr="0043313B">
              <w:rPr>
                <w:b/>
                <w:bCs/>
                <w:sz w:val="16"/>
                <w:szCs w:val="16"/>
              </w:rPr>
              <w:t>To</w:t>
            </w:r>
            <w:r w:rsidRPr="001155D3">
              <w:rPr>
                <w:b/>
                <w:bCs/>
                <w:sz w:val="16"/>
                <w:szCs w:val="16"/>
              </w:rPr>
              <w:t xml:space="preserve"> examine the feasibility and technical foundation of forecasting daily mood scores in bipolar disorder based on daily smartphone self-assessments</w:t>
            </w:r>
            <w:r>
              <w:rPr>
                <w:b/>
                <w:bCs/>
                <w:sz w:val="16"/>
                <w:szCs w:val="16"/>
              </w:rPr>
              <w:t>.</w:t>
            </w:r>
          </w:p>
        </w:tc>
        <w:tc>
          <w:tcPr>
            <w:tcW w:w="1134" w:type="dxa"/>
            <w:hideMark/>
          </w:tcPr>
          <w:p w14:paraId="25B099C4"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Secondary data analysis from MONARCA II RCT data</w:t>
            </w:r>
            <w:r>
              <w:rPr>
                <w:color w:val="000000"/>
                <w:sz w:val="16"/>
                <w:szCs w:val="16"/>
              </w:rPr>
              <w:t>set</w:t>
            </w:r>
            <w:r w:rsidRPr="001155D3">
              <w:rPr>
                <w:color w:val="000000"/>
                <w:sz w:val="16"/>
                <w:szCs w:val="16"/>
              </w:rPr>
              <w:t xml:space="preserve"> </w:t>
            </w:r>
          </w:p>
        </w:tc>
        <w:tc>
          <w:tcPr>
            <w:tcW w:w="993" w:type="dxa"/>
            <w:noWrap/>
            <w:hideMark/>
          </w:tcPr>
          <w:p w14:paraId="0307B9BE"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5A6D50B7"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84;</w:t>
            </w:r>
          </w:p>
          <w:p w14:paraId="2EBE5A25"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43.1 (12.4);</w:t>
            </w:r>
          </w:p>
          <w:p w14:paraId="579509D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62</w:t>
            </w:r>
          </w:p>
          <w:p w14:paraId="0BA86DFB"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578FF1FA"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4842DBB6"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aRMT only.</w:t>
            </w:r>
          </w:p>
          <w:p w14:paraId="47F3B16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Monsenso system app</w:t>
            </w:r>
          </w:p>
        </w:tc>
        <w:tc>
          <w:tcPr>
            <w:tcW w:w="945" w:type="dxa"/>
          </w:tcPr>
          <w:p w14:paraId="6AEA9A68"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9 months</w:t>
            </w:r>
          </w:p>
        </w:tc>
        <w:tc>
          <w:tcPr>
            <w:tcW w:w="907" w:type="dxa"/>
          </w:tcPr>
          <w:p w14:paraId="453272A1"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267" w:type="dxa"/>
          </w:tcPr>
          <w:p w14:paraId="3B64653A"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0BFE7650" w14:textId="77777777" w:rsidTr="00C8365A">
        <w:trPr>
          <w:trHeight w:val="1000"/>
        </w:trPr>
        <w:tc>
          <w:tcPr>
            <w:cnfStyle w:val="001000000000" w:firstRow="0" w:lastRow="0" w:firstColumn="1" w:lastColumn="0" w:oddVBand="0" w:evenVBand="0" w:oddHBand="0" w:evenHBand="0" w:firstRowFirstColumn="0" w:firstRowLastColumn="0" w:lastRowFirstColumn="0" w:lastRowLastColumn="0"/>
            <w:tcW w:w="943" w:type="dxa"/>
            <w:noWrap/>
            <w:hideMark/>
          </w:tcPr>
          <w:p w14:paraId="3FB24D84" w14:textId="77777777" w:rsidR="00B87543" w:rsidRPr="001155D3" w:rsidRDefault="00B87543" w:rsidP="00EB04A9">
            <w:pPr>
              <w:rPr>
                <w:color w:val="000000"/>
                <w:sz w:val="16"/>
                <w:szCs w:val="16"/>
              </w:rPr>
            </w:pPr>
            <w:r w:rsidRPr="001155D3">
              <w:rPr>
                <w:color w:val="000000"/>
                <w:sz w:val="16"/>
                <w:szCs w:val="16"/>
              </w:rPr>
              <w:lastRenderedPageBreak/>
              <w:t>Carpenter</w:t>
            </w:r>
            <w:r w:rsidRPr="007E711F">
              <w:rPr>
                <w:color w:val="000000"/>
                <w:sz w:val="16"/>
                <w:szCs w:val="16"/>
              </w:rPr>
              <w:t xml:space="preserve"> et al. (2019)</w:t>
            </w:r>
          </w:p>
        </w:tc>
        <w:tc>
          <w:tcPr>
            <w:tcW w:w="1037" w:type="dxa"/>
            <w:noWrap/>
            <w:hideMark/>
          </w:tcPr>
          <w:p w14:paraId="365493AD"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US</w:t>
            </w:r>
          </w:p>
        </w:tc>
        <w:tc>
          <w:tcPr>
            <w:tcW w:w="992" w:type="dxa"/>
            <w:hideMark/>
          </w:tcPr>
          <w:p w14:paraId="65B21BB4"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Chronic Lower Back Pain</w:t>
            </w:r>
          </w:p>
        </w:tc>
        <w:tc>
          <w:tcPr>
            <w:tcW w:w="1559" w:type="dxa"/>
            <w:hideMark/>
          </w:tcPr>
          <w:p w14:paraId="7CDDA9A5"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To examine</w:t>
            </w:r>
            <w:r w:rsidRPr="001155D3">
              <w:rPr>
                <w:color w:val="000000"/>
                <w:sz w:val="16"/>
                <w:szCs w:val="16"/>
              </w:rPr>
              <w:t xml:space="preserve"> the bidirectional relationship of prescribed opioid use and aversive states over time in the lives of chronic pain patients</w:t>
            </w:r>
            <w:r>
              <w:rPr>
                <w:color w:val="000000"/>
                <w:sz w:val="16"/>
                <w:szCs w:val="16"/>
              </w:rPr>
              <w:t>.</w:t>
            </w:r>
          </w:p>
        </w:tc>
        <w:tc>
          <w:tcPr>
            <w:tcW w:w="1134" w:type="dxa"/>
            <w:hideMark/>
          </w:tcPr>
          <w:p w14:paraId="5EC2164D"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Observation</w:t>
            </w:r>
            <w:r>
              <w:rPr>
                <w:color w:val="000000"/>
                <w:sz w:val="16"/>
                <w:szCs w:val="16"/>
              </w:rPr>
              <w:t xml:space="preserve">al </w:t>
            </w:r>
            <w:r w:rsidRPr="001155D3">
              <w:rPr>
                <w:color w:val="000000"/>
                <w:sz w:val="16"/>
                <w:szCs w:val="16"/>
              </w:rPr>
              <w:t>EMA</w:t>
            </w:r>
          </w:p>
        </w:tc>
        <w:tc>
          <w:tcPr>
            <w:tcW w:w="993" w:type="dxa"/>
            <w:noWrap/>
            <w:hideMark/>
          </w:tcPr>
          <w:p w14:paraId="56DE6F73"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5C2CDD">
              <w:rPr>
                <w:color w:val="000000"/>
                <w:sz w:val="16"/>
                <w:szCs w:val="16"/>
              </w:rPr>
              <w:t>Clinical and community</w:t>
            </w:r>
          </w:p>
        </w:tc>
        <w:tc>
          <w:tcPr>
            <w:tcW w:w="1701" w:type="dxa"/>
            <w:hideMark/>
          </w:tcPr>
          <w:p w14:paraId="2E6662B3"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34;</w:t>
            </w:r>
          </w:p>
          <w:p w14:paraId="28E5314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45.3 (8.8);</w:t>
            </w:r>
          </w:p>
          <w:p w14:paraId="7BA0A990"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76.5</w:t>
            </w:r>
          </w:p>
          <w:p w14:paraId="5D95F6AB"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highlight w:val="yellow"/>
              </w:rPr>
            </w:pPr>
          </w:p>
        </w:tc>
        <w:tc>
          <w:tcPr>
            <w:tcW w:w="1417" w:type="dxa"/>
            <w:hideMark/>
          </w:tcPr>
          <w:p w14:paraId="5D24D39D"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68D7118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aRMT only.</w:t>
            </w:r>
          </w:p>
          <w:p w14:paraId="1DC8BD5E"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Unnamed EMA app</w:t>
            </w:r>
          </w:p>
        </w:tc>
        <w:tc>
          <w:tcPr>
            <w:tcW w:w="945" w:type="dxa"/>
          </w:tcPr>
          <w:p w14:paraId="391577A5"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14 days</w:t>
            </w:r>
          </w:p>
        </w:tc>
        <w:tc>
          <w:tcPr>
            <w:tcW w:w="907" w:type="dxa"/>
          </w:tcPr>
          <w:p w14:paraId="079BCD23"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7F19632B"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3F5417F6" w14:textId="77777777" w:rsidTr="00C8365A">
        <w:trPr>
          <w:cnfStyle w:val="000000100000" w:firstRow="0" w:lastRow="0" w:firstColumn="0" w:lastColumn="0" w:oddVBand="0" w:evenVBand="0" w:oddHBand="1" w:evenHBand="0" w:firstRowFirstColumn="0" w:firstRowLastColumn="0" w:lastRowFirstColumn="0" w:lastRowLastColumn="0"/>
          <w:trHeight w:val="1681"/>
        </w:trPr>
        <w:tc>
          <w:tcPr>
            <w:cnfStyle w:val="001000000000" w:firstRow="0" w:lastRow="0" w:firstColumn="1" w:lastColumn="0" w:oddVBand="0" w:evenVBand="0" w:oddHBand="0" w:evenHBand="0" w:firstRowFirstColumn="0" w:firstRowLastColumn="0" w:lastRowFirstColumn="0" w:lastRowLastColumn="0"/>
            <w:tcW w:w="943" w:type="dxa"/>
            <w:noWrap/>
            <w:hideMark/>
          </w:tcPr>
          <w:p w14:paraId="3C0DA11F" w14:textId="77777777" w:rsidR="00B87543" w:rsidRPr="001155D3" w:rsidRDefault="00B87543" w:rsidP="00EB04A9">
            <w:pPr>
              <w:rPr>
                <w:color w:val="000000"/>
                <w:sz w:val="16"/>
                <w:szCs w:val="16"/>
              </w:rPr>
            </w:pPr>
            <w:r w:rsidRPr="001155D3">
              <w:rPr>
                <w:color w:val="000000"/>
                <w:sz w:val="16"/>
                <w:szCs w:val="16"/>
              </w:rPr>
              <w:t>Carr</w:t>
            </w:r>
            <w:r w:rsidRPr="007E711F">
              <w:rPr>
                <w:color w:val="000000"/>
                <w:sz w:val="16"/>
                <w:szCs w:val="16"/>
              </w:rPr>
              <w:t xml:space="preserve"> et al. (2018a)</w:t>
            </w:r>
          </w:p>
        </w:tc>
        <w:tc>
          <w:tcPr>
            <w:tcW w:w="1037" w:type="dxa"/>
            <w:noWrap/>
            <w:hideMark/>
          </w:tcPr>
          <w:p w14:paraId="71EAF5BB"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UK</w:t>
            </w:r>
          </w:p>
        </w:tc>
        <w:tc>
          <w:tcPr>
            <w:tcW w:w="992" w:type="dxa"/>
            <w:hideMark/>
          </w:tcPr>
          <w:p w14:paraId="5DE1EE1C"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Bipolar </w:t>
            </w:r>
            <w:r>
              <w:rPr>
                <w:color w:val="000000"/>
                <w:sz w:val="16"/>
                <w:szCs w:val="16"/>
              </w:rPr>
              <w:t>Disorder, Borderline Personality Disorder</w:t>
            </w:r>
          </w:p>
        </w:tc>
        <w:tc>
          <w:tcPr>
            <w:tcW w:w="1559" w:type="dxa"/>
            <w:hideMark/>
          </w:tcPr>
          <w:p w14:paraId="3F7886A8"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222222"/>
                <w:sz w:val="16"/>
                <w:szCs w:val="16"/>
              </w:rPr>
            </w:pPr>
            <w:r>
              <w:rPr>
                <w:color w:val="222222"/>
                <w:sz w:val="16"/>
                <w:szCs w:val="16"/>
              </w:rPr>
              <w:t>To examine whether the</w:t>
            </w:r>
            <w:r w:rsidRPr="001155D3">
              <w:rPr>
                <w:color w:val="222222"/>
                <w:sz w:val="16"/>
                <w:szCs w:val="16"/>
              </w:rPr>
              <w:t xml:space="preserve"> disruption of the synchrony of diurnal physiology would be disturbed in BD </w:t>
            </w:r>
            <w:r>
              <w:rPr>
                <w:color w:val="222222"/>
                <w:sz w:val="16"/>
                <w:szCs w:val="16"/>
              </w:rPr>
              <w:t xml:space="preserve">in comparison to BPD. </w:t>
            </w:r>
          </w:p>
        </w:tc>
        <w:tc>
          <w:tcPr>
            <w:tcW w:w="1134" w:type="dxa"/>
            <w:hideMark/>
          </w:tcPr>
          <w:p w14:paraId="0DD2B6BF"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Observationa</w:t>
            </w:r>
            <w:r>
              <w:rPr>
                <w:color w:val="000000"/>
                <w:sz w:val="16"/>
                <w:szCs w:val="16"/>
              </w:rPr>
              <w:t>l</w:t>
            </w:r>
            <w:r w:rsidRPr="001155D3">
              <w:rPr>
                <w:color w:val="000000"/>
                <w:sz w:val="16"/>
                <w:szCs w:val="16"/>
              </w:rPr>
              <w:t>, 3 groups (BD, BPD, healthy controls)</w:t>
            </w:r>
          </w:p>
        </w:tc>
        <w:tc>
          <w:tcPr>
            <w:tcW w:w="993" w:type="dxa"/>
            <w:noWrap/>
            <w:hideMark/>
          </w:tcPr>
          <w:p w14:paraId="67B97D73"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Community</w:t>
            </w:r>
          </w:p>
        </w:tc>
        <w:tc>
          <w:tcPr>
            <w:tcW w:w="1701" w:type="dxa"/>
            <w:hideMark/>
          </w:tcPr>
          <w:p w14:paraId="520E8A3B"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=129;</w:t>
            </w:r>
          </w:p>
          <w:p w14:paraId="12D9D107"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BD (SD) = 39 (12.9);</w:t>
            </w:r>
          </w:p>
          <w:p w14:paraId="4934B9FB"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BPD (SD) = 33.6 (10.4);</w:t>
            </w:r>
          </w:p>
          <w:p w14:paraId="06CFB41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HC (SD) = 36.6 (13.0);</w:t>
            </w:r>
          </w:p>
          <w:p w14:paraId="693DA5E2"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74</w:t>
            </w:r>
          </w:p>
          <w:p w14:paraId="7D11B7C6"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2BC41D9E"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Research</w:t>
            </w:r>
            <w:r w:rsidRPr="001155D3">
              <w:rPr>
                <w:color w:val="000000"/>
                <w:sz w:val="16"/>
                <w:szCs w:val="16"/>
              </w:rPr>
              <w:t xml:space="preserve"> </w:t>
            </w:r>
          </w:p>
        </w:tc>
        <w:tc>
          <w:tcPr>
            <w:tcW w:w="1134" w:type="dxa"/>
          </w:tcPr>
          <w:p w14:paraId="1DB10573"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xml:space="preserve">Combined. </w:t>
            </w:r>
          </w:p>
          <w:p w14:paraId="2B2AD875"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MoodZoom app</w:t>
            </w:r>
          </w:p>
          <w:p w14:paraId="25BEC584"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Proteus patch</w:t>
            </w:r>
          </w:p>
        </w:tc>
        <w:tc>
          <w:tcPr>
            <w:tcW w:w="945" w:type="dxa"/>
          </w:tcPr>
          <w:p w14:paraId="22AC1798"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xml:space="preserve">1 week </w:t>
            </w:r>
          </w:p>
        </w:tc>
        <w:tc>
          <w:tcPr>
            <w:tcW w:w="907" w:type="dxa"/>
          </w:tcPr>
          <w:p w14:paraId="3F11F65D"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267" w:type="dxa"/>
          </w:tcPr>
          <w:p w14:paraId="2F2526F4"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5B26A260" w14:textId="77777777" w:rsidTr="00C8365A">
        <w:trPr>
          <w:trHeight w:val="1847"/>
        </w:trPr>
        <w:tc>
          <w:tcPr>
            <w:cnfStyle w:val="001000000000" w:firstRow="0" w:lastRow="0" w:firstColumn="1" w:lastColumn="0" w:oddVBand="0" w:evenVBand="0" w:oddHBand="0" w:evenHBand="0" w:firstRowFirstColumn="0" w:firstRowLastColumn="0" w:lastRowFirstColumn="0" w:lastRowLastColumn="0"/>
            <w:tcW w:w="943" w:type="dxa"/>
            <w:noWrap/>
            <w:hideMark/>
          </w:tcPr>
          <w:p w14:paraId="1828107C" w14:textId="77777777" w:rsidR="00B87543" w:rsidRPr="001155D3" w:rsidRDefault="00B87543" w:rsidP="00EB04A9">
            <w:pPr>
              <w:rPr>
                <w:color w:val="000000"/>
                <w:sz w:val="16"/>
                <w:szCs w:val="16"/>
              </w:rPr>
            </w:pPr>
            <w:r w:rsidRPr="001155D3">
              <w:rPr>
                <w:color w:val="000000"/>
                <w:sz w:val="16"/>
                <w:szCs w:val="16"/>
              </w:rPr>
              <w:t>Carr</w:t>
            </w:r>
            <w:r w:rsidRPr="007E711F">
              <w:rPr>
                <w:color w:val="000000"/>
                <w:sz w:val="16"/>
                <w:szCs w:val="16"/>
              </w:rPr>
              <w:t xml:space="preserve"> et al. (2018b)</w:t>
            </w:r>
            <w:r w:rsidRPr="001155D3">
              <w:rPr>
                <w:color w:val="000000"/>
                <w:sz w:val="16"/>
                <w:szCs w:val="16"/>
              </w:rPr>
              <w:t xml:space="preserve"> </w:t>
            </w:r>
          </w:p>
        </w:tc>
        <w:tc>
          <w:tcPr>
            <w:tcW w:w="1037" w:type="dxa"/>
            <w:noWrap/>
            <w:hideMark/>
          </w:tcPr>
          <w:p w14:paraId="540D2FE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UK</w:t>
            </w:r>
          </w:p>
        </w:tc>
        <w:tc>
          <w:tcPr>
            <w:tcW w:w="992" w:type="dxa"/>
            <w:hideMark/>
          </w:tcPr>
          <w:p w14:paraId="18F37601"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Bipolar </w:t>
            </w:r>
            <w:r>
              <w:rPr>
                <w:color w:val="000000"/>
                <w:sz w:val="16"/>
                <w:szCs w:val="16"/>
              </w:rPr>
              <w:t>Disorder, Borderline Personality Disorder</w:t>
            </w:r>
          </w:p>
        </w:tc>
        <w:tc>
          <w:tcPr>
            <w:tcW w:w="1559" w:type="dxa"/>
            <w:hideMark/>
          </w:tcPr>
          <w:p w14:paraId="4F02C9F9"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222222"/>
                <w:sz w:val="16"/>
                <w:szCs w:val="16"/>
              </w:rPr>
            </w:pPr>
            <w:r>
              <w:rPr>
                <w:color w:val="222222"/>
                <w:sz w:val="16"/>
                <w:szCs w:val="16"/>
              </w:rPr>
              <w:t>To</w:t>
            </w:r>
            <w:r w:rsidRPr="001155D3">
              <w:rPr>
                <w:color w:val="222222"/>
                <w:sz w:val="16"/>
                <w:szCs w:val="16"/>
              </w:rPr>
              <w:t xml:space="preserve"> (a) develop a method of quantifying diurnal rhythm regularity, (b) explore how diurnal variability of activity, sleep, HR and variability in mood are altered in BD, BPD and HC (c) investigate the links between diurnal variability and mood variability in BD and BPD participants</w:t>
            </w:r>
          </w:p>
        </w:tc>
        <w:tc>
          <w:tcPr>
            <w:tcW w:w="1134" w:type="dxa"/>
            <w:hideMark/>
          </w:tcPr>
          <w:p w14:paraId="390B257B"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Observationa</w:t>
            </w:r>
            <w:r>
              <w:rPr>
                <w:color w:val="000000"/>
                <w:sz w:val="16"/>
                <w:szCs w:val="16"/>
              </w:rPr>
              <w:t>l</w:t>
            </w:r>
            <w:r w:rsidRPr="001155D3">
              <w:rPr>
                <w:color w:val="000000"/>
                <w:sz w:val="16"/>
                <w:szCs w:val="16"/>
              </w:rPr>
              <w:t>, 3 groups (BD, BPD, healthy controls</w:t>
            </w:r>
            <w:r>
              <w:rPr>
                <w:color w:val="000000"/>
                <w:sz w:val="16"/>
                <w:szCs w:val="16"/>
              </w:rPr>
              <w:t>)</w:t>
            </w:r>
          </w:p>
        </w:tc>
        <w:tc>
          <w:tcPr>
            <w:tcW w:w="993" w:type="dxa"/>
            <w:noWrap/>
            <w:hideMark/>
          </w:tcPr>
          <w:p w14:paraId="7BA9B938"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Community</w:t>
            </w:r>
          </w:p>
        </w:tc>
        <w:tc>
          <w:tcPr>
            <w:tcW w:w="1701" w:type="dxa"/>
            <w:hideMark/>
          </w:tcPr>
          <w:p w14:paraId="39339BDF"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=141;</w:t>
            </w:r>
          </w:p>
          <w:p w14:paraId="0BEF7DAD"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BD (SD) = 41 (11.4);</w:t>
            </w:r>
          </w:p>
          <w:p w14:paraId="7DB50A25"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BPD (SD) = 34.3 (10.2);</w:t>
            </w:r>
          </w:p>
          <w:p w14:paraId="25532567"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HC (SD) = 43.4 (14.6);</w:t>
            </w:r>
          </w:p>
          <w:p w14:paraId="01CEB2EB"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78</w:t>
            </w:r>
          </w:p>
          <w:p w14:paraId="71B29452"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6AF0FB69"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Research</w:t>
            </w:r>
            <w:r w:rsidRPr="001155D3">
              <w:rPr>
                <w:color w:val="000000"/>
                <w:sz w:val="16"/>
                <w:szCs w:val="16"/>
              </w:rPr>
              <w:t xml:space="preserve"> </w:t>
            </w:r>
          </w:p>
        </w:tc>
        <w:tc>
          <w:tcPr>
            <w:tcW w:w="1134" w:type="dxa"/>
          </w:tcPr>
          <w:p w14:paraId="39E9D206"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xml:space="preserve">Combined. </w:t>
            </w:r>
          </w:p>
          <w:p w14:paraId="5A2AF2C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MoodZoom app</w:t>
            </w:r>
          </w:p>
          <w:p w14:paraId="3CB11B94"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Proteus patch</w:t>
            </w:r>
          </w:p>
        </w:tc>
        <w:tc>
          <w:tcPr>
            <w:tcW w:w="945" w:type="dxa"/>
          </w:tcPr>
          <w:p w14:paraId="717BE1B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 week</w:t>
            </w:r>
          </w:p>
        </w:tc>
        <w:tc>
          <w:tcPr>
            <w:tcW w:w="907" w:type="dxa"/>
          </w:tcPr>
          <w:p w14:paraId="388E36D7"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42DAB38B"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7AE29CFA" w14:textId="77777777" w:rsidTr="00C8365A">
        <w:trPr>
          <w:cnfStyle w:val="000000100000" w:firstRow="0" w:lastRow="0" w:firstColumn="0" w:lastColumn="0" w:oddVBand="0" w:evenVBand="0" w:oddHBand="1" w:evenHBand="0" w:firstRowFirstColumn="0" w:firstRowLastColumn="0" w:lastRowFirstColumn="0" w:lastRowLastColumn="0"/>
          <w:trHeight w:val="1247"/>
        </w:trPr>
        <w:tc>
          <w:tcPr>
            <w:cnfStyle w:val="001000000000" w:firstRow="0" w:lastRow="0" w:firstColumn="1" w:lastColumn="0" w:oddVBand="0" w:evenVBand="0" w:oddHBand="0" w:evenHBand="0" w:firstRowFirstColumn="0" w:firstRowLastColumn="0" w:lastRowFirstColumn="0" w:lastRowLastColumn="0"/>
            <w:tcW w:w="943" w:type="dxa"/>
            <w:noWrap/>
            <w:hideMark/>
          </w:tcPr>
          <w:p w14:paraId="743036A1" w14:textId="77777777" w:rsidR="00B87543" w:rsidRPr="001155D3" w:rsidRDefault="00B87543" w:rsidP="00EB04A9">
            <w:pPr>
              <w:rPr>
                <w:color w:val="000000"/>
                <w:sz w:val="16"/>
                <w:szCs w:val="16"/>
              </w:rPr>
            </w:pPr>
            <w:r w:rsidRPr="001155D3">
              <w:rPr>
                <w:color w:val="000000"/>
                <w:sz w:val="16"/>
                <w:szCs w:val="16"/>
              </w:rPr>
              <w:t>Chan</w:t>
            </w:r>
            <w:r w:rsidRPr="007E711F">
              <w:rPr>
                <w:color w:val="000000"/>
                <w:sz w:val="16"/>
                <w:szCs w:val="16"/>
              </w:rPr>
              <w:t xml:space="preserve"> et al. (2019)</w:t>
            </w:r>
          </w:p>
        </w:tc>
        <w:tc>
          <w:tcPr>
            <w:tcW w:w="1037" w:type="dxa"/>
            <w:noWrap/>
            <w:hideMark/>
          </w:tcPr>
          <w:p w14:paraId="78ACC50E"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HK</w:t>
            </w:r>
          </w:p>
        </w:tc>
        <w:tc>
          <w:tcPr>
            <w:tcW w:w="992" w:type="dxa"/>
            <w:noWrap/>
            <w:hideMark/>
          </w:tcPr>
          <w:p w14:paraId="1710B2FC"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Irritable Bowel Syndrome</w:t>
            </w:r>
          </w:p>
        </w:tc>
        <w:tc>
          <w:tcPr>
            <w:tcW w:w="1559" w:type="dxa"/>
            <w:hideMark/>
          </w:tcPr>
          <w:p w14:paraId="76AF1BA0"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To model the</w:t>
            </w:r>
            <w:r w:rsidRPr="001155D3">
              <w:rPr>
                <w:color w:val="000000"/>
                <w:sz w:val="16"/>
                <w:szCs w:val="16"/>
              </w:rPr>
              <w:t xml:space="preserve"> interaction between </w:t>
            </w:r>
            <w:r>
              <w:rPr>
                <w:color w:val="000000"/>
                <w:sz w:val="16"/>
                <w:szCs w:val="16"/>
              </w:rPr>
              <w:t>positive</w:t>
            </w:r>
            <w:r w:rsidRPr="001155D3">
              <w:rPr>
                <w:color w:val="000000"/>
                <w:sz w:val="16"/>
                <w:szCs w:val="16"/>
              </w:rPr>
              <w:t xml:space="preserve"> emotions, negative emotions, daily life stress, bowel symptoms in IBS</w:t>
            </w:r>
          </w:p>
        </w:tc>
        <w:tc>
          <w:tcPr>
            <w:tcW w:w="1134" w:type="dxa"/>
            <w:hideMark/>
          </w:tcPr>
          <w:p w14:paraId="36C3BE2A"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ESM</w:t>
            </w:r>
          </w:p>
        </w:tc>
        <w:tc>
          <w:tcPr>
            <w:tcW w:w="993" w:type="dxa"/>
            <w:noWrap/>
            <w:hideMark/>
          </w:tcPr>
          <w:p w14:paraId="0E63209C"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xml:space="preserve">Clinical </w:t>
            </w:r>
          </w:p>
        </w:tc>
        <w:tc>
          <w:tcPr>
            <w:tcW w:w="1701" w:type="dxa"/>
            <w:hideMark/>
          </w:tcPr>
          <w:p w14:paraId="0BE6C1DD"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57;</w:t>
            </w:r>
          </w:p>
          <w:p w14:paraId="2EA7EFD0"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IBS (SD) = 37.7 (12.8);</w:t>
            </w:r>
          </w:p>
          <w:p w14:paraId="7BA7BEB3"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HC (SD) = 39.2 (12.9)</w:t>
            </w:r>
          </w:p>
          <w:p w14:paraId="6D4BC572"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60</w:t>
            </w:r>
          </w:p>
          <w:p w14:paraId="0EE2A053"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272D5803"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119625FD"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aRMT only.</w:t>
            </w:r>
          </w:p>
          <w:p w14:paraId="483C058B"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ESM app adapted for IBS patients</w:t>
            </w:r>
          </w:p>
        </w:tc>
        <w:tc>
          <w:tcPr>
            <w:tcW w:w="945" w:type="dxa"/>
          </w:tcPr>
          <w:p w14:paraId="41AD8CE6"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14 days</w:t>
            </w:r>
          </w:p>
        </w:tc>
        <w:tc>
          <w:tcPr>
            <w:tcW w:w="907" w:type="dxa"/>
          </w:tcPr>
          <w:p w14:paraId="3A032082"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267" w:type="dxa"/>
          </w:tcPr>
          <w:p w14:paraId="2502E39C"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216E34A8" w14:textId="77777777" w:rsidTr="00C8365A">
        <w:trPr>
          <w:trHeight w:val="1261"/>
        </w:trPr>
        <w:tc>
          <w:tcPr>
            <w:cnfStyle w:val="001000000000" w:firstRow="0" w:lastRow="0" w:firstColumn="1" w:lastColumn="0" w:oddVBand="0" w:evenVBand="0" w:oddHBand="0" w:evenHBand="0" w:firstRowFirstColumn="0" w:firstRowLastColumn="0" w:lastRowFirstColumn="0" w:lastRowLastColumn="0"/>
            <w:tcW w:w="943" w:type="dxa"/>
            <w:noWrap/>
            <w:hideMark/>
          </w:tcPr>
          <w:p w14:paraId="62AD23B2" w14:textId="77777777" w:rsidR="00B87543" w:rsidRPr="001155D3" w:rsidRDefault="00B87543" w:rsidP="00EB04A9">
            <w:pPr>
              <w:rPr>
                <w:color w:val="000000"/>
                <w:sz w:val="16"/>
                <w:szCs w:val="16"/>
              </w:rPr>
            </w:pPr>
            <w:r w:rsidRPr="001155D3">
              <w:rPr>
                <w:color w:val="000000"/>
                <w:sz w:val="16"/>
                <w:szCs w:val="16"/>
              </w:rPr>
              <w:t>Corden</w:t>
            </w:r>
            <w:r w:rsidRPr="007E711F">
              <w:rPr>
                <w:color w:val="000000"/>
                <w:sz w:val="16"/>
                <w:szCs w:val="16"/>
              </w:rPr>
              <w:t xml:space="preserve"> et al. (2016)</w:t>
            </w:r>
          </w:p>
        </w:tc>
        <w:tc>
          <w:tcPr>
            <w:tcW w:w="1037" w:type="dxa"/>
            <w:noWrap/>
            <w:hideMark/>
          </w:tcPr>
          <w:p w14:paraId="273F4DB0"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US </w:t>
            </w:r>
          </w:p>
        </w:tc>
        <w:tc>
          <w:tcPr>
            <w:tcW w:w="992" w:type="dxa"/>
            <w:noWrap/>
            <w:hideMark/>
          </w:tcPr>
          <w:p w14:paraId="4294339A"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Depression</w:t>
            </w:r>
          </w:p>
        </w:tc>
        <w:tc>
          <w:tcPr>
            <w:tcW w:w="1559" w:type="dxa"/>
            <w:hideMark/>
          </w:tcPr>
          <w:p w14:paraId="4A8C6C8B"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b/>
                <w:bCs/>
                <w:color w:val="000000"/>
                <w:sz w:val="16"/>
                <w:szCs w:val="16"/>
              </w:rPr>
            </w:pPr>
            <w:r w:rsidRPr="00BC27E8">
              <w:rPr>
                <w:b/>
                <w:bCs/>
                <w:color w:val="000000"/>
                <w:sz w:val="16"/>
                <w:szCs w:val="16"/>
              </w:rPr>
              <w:t>To</w:t>
            </w:r>
            <w:r w:rsidRPr="001155D3">
              <w:rPr>
                <w:b/>
                <w:bCs/>
                <w:color w:val="000000"/>
                <w:sz w:val="16"/>
                <w:szCs w:val="16"/>
              </w:rPr>
              <w:t xml:space="preserve"> evaluate the feasibility of a systemic digital intervention, MedLin</w:t>
            </w:r>
            <w:r w:rsidRPr="00BC27E8">
              <w:rPr>
                <w:b/>
                <w:bCs/>
                <w:color w:val="000000"/>
                <w:sz w:val="16"/>
                <w:szCs w:val="16"/>
              </w:rPr>
              <w:t xml:space="preserve">k. </w:t>
            </w:r>
          </w:p>
        </w:tc>
        <w:tc>
          <w:tcPr>
            <w:tcW w:w="1134" w:type="dxa"/>
            <w:hideMark/>
          </w:tcPr>
          <w:p w14:paraId="082CE2EC"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Pilot feasibility</w:t>
            </w:r>
            <w:r>
              <w:rPr>
                <w:color w:val="000000"/>
                <w:sz w:val="16"/>
                <w:szCs w:val="16"/>
              </w:rPr>
              <w:t>,</w:t>
            </w:r>
            <w:r w:rsidRPr="001155D3">
              <w:rPr>
                <w:color w:val="000000"/>
                <w:sz w:val="16"/>
                <w:szCs w:val="16"/>
              </w:rPr>
              <w:t xml:space="preserve"> field trial</w:t>
            </w:r>
          </w:p>
        </w:tc>
        <w:tc>
          <w:tcPr>
            <w:tcW w:w="993" w:type="dxa"/>
            <w:noWrap/>
            <w:hideMark/>
          </w:tcPr>
          <w:p w14:paraId="3D0A23B8"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4909153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11;</w:t>
            </w:r>
          </w:p>
          <w:p w14:paraId="7C7FFB34"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45.1 (16.7);</w:t>
            </w:r>
          </w:p>
          <w:p w14:paraId="54D4EF6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73</w:t>
            </w:r>
          </w:p>
          <w:p w14:paraId="07F02EE3"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24437B5B"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 Support</w:t>
            </w:r>
            <w:r w:rsidRPr="001155D3">
              <w:rPr>
                <w:color w:val="000000"/>
                <w:sz w:val="16"/>
                <w:szCs w:val="16"/>
              </w:rPr>
              <w:t xml:space="preserve"> </w:t>
            </w:r>
          </w:p>
        </w:tc>
        <w:tc>
          <w:tcPr>
            <w:tcW w:w="1134" w:type="dxa"/>
          </w:tcPr>
          <w:p w14:paraId="4BE01113"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Combined.</w:t>
            </w:r>
          </w:p>
          <w:p w14:paraId="6DFBD686"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MedLink app</w:t>
            </w:r>
          </w:p>
          <w:p w14:paraId="7161BD9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Wisebox pill box</w:t>
            </w:r>
          </w:p>
        </w:tc>
        <w:tc>
          <w:tcPr>
            <w:tcW w:w="945" w:type="dxa"/>
          </w:tcPr>
          <w:p w14:paraId="4DB39E94"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8 weeks</w:t>
            </w:r>
          </w:p>
        </w:tc>
        <w:tc>
          <w:tcPr>
            <w:tcW w:w="907" w:type="dxa"/>
          </w:tcPr>
          <w:p w14:paraId="7ED76150"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c>
          <w:tcPr>
            <w:tcW w:w="1267" w:type="dxa"/>
          </w:tcPr>
          <w:p w14:paraId="27BD3A3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2CF4C9EF" w14:textId="77777777" w:rsidTr="00C8365A">
        <w:trPr>
          <w:cnfStyle w:val="000000100000" w:firstRow="0" w:lastRow="0" w:firstColumn="0" w:lastColumn="0" w:oddVBand="0" w:evenVBand="0" w:oddHBand="1" w:evenHBand="0" w:firstRowFirstColumn="0" w:firstRowLastColumn="0" w:lastRowFirstColumn="0" w:lastRowLastColumn="0"/>
          <w:trHeight w:val="1266"/>
        </w:trPr>
        <w:tc>
          <w:tcPr>
            <w:cnfStyle w:val="001000000000" w:firstRow="0" w:lastRow="0" w:firstColumn="1" w:lastColumn="0" w:oddVBand="0" w:evenVBand="0" w:oddHBand="0" w:evenHBand="0" w:firstRowFirstColumn="0" w:firstRowLastColumn="0" w:lastRowFirstColumn="0" w:lastRowLastColumn="0"/>
            <w:tcW w:w="943" w:type="dxa"/>
            <w:noWrap/>
            <w:hideMark/>
          </w:tcPr>
          <w:p w14:paraId="1BE6D61E" w14:textId="77777777" w:rsidR="00B87543" w:rsidRPr="001155D3" w:rsidRDefault="00B87543" w:rsidP="00EB04A9">
            <w:pPr>
              <w:rPr>
                <w:sz w:val="16"/>
                <w:szCs w:val="16"/>
              </w:rPr>
            </w:pPr>
            <w:r w:rsidRPr="564382D5">
              <w:rPr>
                <w:sz w:val="16"/>
                <w:szCs w:val="16"/>
              </w:rPr>
              <w:lastRenderedPageBreak/>
              <w:t>Crouthamel et al. (2018)</w:t>
            </w:r>
          </w:p>
        </w:tc>
        <w:tc>
          <w:tcPr>
            <w:tcW w:w="1037" w:type="dxa"/>
            <w:noWrap/>
            <w:hideMark/>
          </w:tcPr>
          <w:p w14:paraId="01B10283"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US/UK</w:t>
            </w:r>
          </w:p>
        </w:tc>
        <w:tc>
          <w:tcPr>
            <w:tcW w:w="992" w:type="dxa"/>
            <w:noWrap/>
            <w:hideMark/>
          </w:tcPr>
          <w:p w14:paraId="7EBA053F"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Rheumatoid Arthritis</w:t>
            </w:r>
          </w:p>
        </w:tc>
        <w:tc>
          <w:tcPr>
            <w:tcW w:w="1559" w:type="dxa"/>
            <w:hideMark/>
          </w:tcPr>
          <w:p w14:paraId="416841CB"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680815">
              <w:rPr>
                <w:b/>
                <w:bCs/>
                <w:color w:val="000000"/>
                <w:sz w:val="16"/>
                <w:szCs w:val="16"/>
              </w:rPr>
              <w:t>To</w:t>
            </w:r>
            <w:r w:rsidRPr="001155D3">
              <w:rPr>
                <w:b/>
                <w:bCs/>
                <w:color w:val="000000"/>
                <w:sz w:val="16"/>
                <w:szCs w:val="16"/>
              </w:rPr>
              <w:t xml:space="preserve"> assess the feasibility of using an entirely digital </w:t>
            </w:r>
            <w:r w:rsidRPr="00680815">
              <w:rPr>
                <w:b/>
                <w:bCs/>
                <w:color w:val="000000"/>
                <w:sz w:val="16"/>
                <w:szCs w:val="16"/>
              </w:rPr>
              <w:t>approach</w:t>
            </w:r>
            <w:r w:rsidRPr="001155D3">
              <w:rPr>
                <w:b/>
                <w:bCs/>
                <w:color w:val="000000"/>
                <w:sz w:val="16"/>
                <w:szCs w:val="16"/>
              </w:rPr>
              <w:t xml:space="preserve"> to conduct a real-world observational study of patients with rheumatoid arthritis.</w:t>
            </w:r>
          </w:p>
        </w:tc>
        <w:tc>
          <w:tcPr>
            <w:tcW w:w="1134" w:type="dxa"/>
            <w:hideMark/>
          </w:tcPr>
          <w:p w14:paraId="57B0D58C"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Prospective</w:t>
            </w:r>
            <w:r w:rsidRPr="001155D3">
              <w:rPr>
                <w:color w:val="000000"/>
                <w:sz w:val="16"/>
                <w:szCs w:val="16"/>
              </w:rPr>
              <w:t xml:space="preserve">, real-world observational </w:t>
            </w:r>
          </w:p>
        </w:tc>
        <w:tc>
          <w:tcPr>
            <w:tcW w:w="993" w:type="dxa"/>
            <w:noWrap/>
            <w:hideMark/>
          </w:tcPr>
          <w:p w14:paraId="35FD3CAB"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Community</w:t>
            </w:r>
          </w:p>
        </w:tc>
        <w:tc>
          <w:tcPr>
            <w:tcW w:w="1701" w:type="dxa"/>
            <w:hideMark/>
          </w:tcPr>
          <w:p w14:paraId="4F0D39AC"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399;</w:t>
            </w:r>
          </w:p>
          <w:p w14:paraId="496A5540"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47.9 (12.3);</w:t>
            </w:r>
          </w:p>
          <w:p w14:paraId="0F5542F5"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80.7</w:t>
            </w:r>
          </w:p>
          <w:p w14:paraId="54F66826"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0C066E06"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6DB78517"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Combined.</w:t>
            </w:r>
          </w:p>
          <w:p w14:paraId="3479A3F0"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PARADE app, as part of ResearchKit infrastructure</w:t>
            </w:r>
          </w:p>
        </w:tc>
        <w:tc>
          <w:tcPr>
            <w:tcW w:w="945" w:type="dxa"/>
          </w:tcPr>
          <w:p w14:paraId="39930D46"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12 weeks</w:t>
            </w:r>
          </w:p>
        </w:tc>
        <w:tc>
          <w:tcPr>
            <w:tcW w:w="907" w:type="dxa"/>
          </w:tcPr>
          <w:p w14:paraId="5970FD29"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c>
          <w:tcPr>
            <w:tcW w:w="1267" w:type="dxa"/>
          </w:tcPr>
          <w:p w14:paraId="5EACF9B7"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55F65B59" w14:textId="77777777" w:rsidTr="00C8365A">
        <w:trPr>
          <w:trHeight w:val="1412"/>
        </w:trPr>
        <w:tc>
          <w:tcPr>
            <w:cnfStyle w:val="001000000000" w:firstRow="0" w:lastRow="0" w:firstColumn="1" w:lastColumn="0" w:oddVBand="0" w:evenVBand="0" w:oddHBand="0" w:evenHBand="0" w:firstRowFirstColumn="0" w:firstRowLastColumn="0" w:lastRowFirstColumn="0" w:lastRowLastColumn="0"/>
            <w:tcW w:w="943" w:type="dxa"/>
            <w:noWrap/>
            <w:hideMark/>
          </w:tcPr>
          <w:p w14:paraId="45F3913E" w14:textId="77777777" w:rsidR="00B87543" w:rsidRDefault="00B87543" w:rsidP="00EB04A9">
            <w:pPr>
              <w:rPr>
                <w:b w:val="0"/>
                <w:bCs w:val="0"/>
                <w:sz w:val="16"/>
                <w:szCs w:val="16"/>
              </w:rPr>
            </w:pPr>
            <w:r w:rsidRPr="564382D5">
              <w:rPr>
                <w:sz w:val="16"/>
                <w:szCs w:val="16"/>
              </w:rPr>
              <w:t xml:space="preserve">Faurholt-Jepsen et al. (2014) </w:t>
            </w:r>
          </w:p>
          <w:p w14:paraId="2C17D2F0" w14:textId="77777777" w:rsidR="00B87543" w:rsidRPr="001155D3" w:rsidRDefault="00B87543" w:rsidP="00EB04A9">
            <w:pPr>
              <w:rPr>
                <w:sz w:val="16"/>
                <w:szCs w:val="16"/>
              </w:rPr>
            </w:pPr>
          </w:p>
        </w:tc>
        <w:tc>
          <w:tcPr>
            <w:tcW w:w="1037" w:type="dxa"/>
            <w:noWrap/>
            <w:hideMark/>
          </w:tcPr>
          <w:p w14:paraId="29040BBE"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Denmark</w:t>
            </w:r>
          </w:p>
        </w:tc>
        <w:tc>
          <w:tcPr>
            <w:tcW w:w="992" w:type="dxa"/>
            <w:noWrap/>
            <w:hideMark/>
          </w:tcPr>
          <w:p w14:paraId="1B43479A"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Bipolar Disorder</w:t>
            </w:r>
          </w:p>
        </w:tc>
        <w:tc>
          <w:tcPr>
            <w:tcW w:w="1559" w:type="dxa"/>
            <w:hideMark/>
          </w:tcPr>
          <w:p w14:paraId="7F1E8EAC"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To</w:t>
            </w:r>
            <w:r w:rsidRPr="001155D3">
              <w:rPr>
                <w:color w:val="000000"/>
                <w:sz w:val="16"/>
                <w:szCs w:val="16"/>
              </w:rPr>
              <w:t xml:space="preserve"> investigate possible correlations between clinically rated depressive and manic symptoms of bipolar disorder and subjective and objective Smartphone data, respectively</w:t>
            </w:r>
          </w:p>
        </w:tc>
        <w:tc>
          <w:tcPr>
            <w:tcW w:w="1134" w:type="dxa"/>
            <w:hideMark/>
          </w:tcPr>
          <w:p w14:paraId="5254515F"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xml:space="preserve">Prospective, </w:t>
            </w:r>
            <w:r w:rsidRPr="001155D3">
              <w:rPr>
                <w:color w:val="000000"/>
                <w:sz w:val="16"/>
                <w:szCs w:val="16"/>
              </w:rPr>
              <w:t>observational</w:t>
            </w:r>
            <w:r>
              <w:rPr>
                <w:color w:val="000000"/>
                <w:sz w:val="16"/>
                <w:szCs w:val="16"/>
              </w:rPr>
              <w:t xml:space="preserve">, pilot </w:t>
            </w:r>
          </w:p>
        </w:tc>
        <w:tc>
          <w:tcPr>
            <w:tcW w:w="993" w:type="dxa"/>
            <w:noWrap/>
            <w:hideMark/>
          </w:tcPr>
          <w:p w14:paraId="07C29124"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4E46CD92"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17;</w:t>
            </w:r>
          </w:p>
          <w:p w14:paraId="0D493C6C"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33.4 (9.5);</w:t>
            </w:r>
          </w:p>
          <w:p w14:paraId="4D9FC1AB"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70.6</w:t>
            </w:r>
          </w:p>
          <w:p w14:paraId="04D58D13"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0F91BE1D"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65371874"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Combined.</w:t>
            </w:r>
          </w:p>
          <w:p w14:paraId="0DB203A5"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MONARCA smartphone software</w:t>
            </w:r>
          </w:p>
        </w:tc>
        <w:tc>
          <w:tcPr>
            <w:tcW w:w="945" w:type="dxa"/>
          </w:tcPr>
          <w:p w14:paraId="01427AD5"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 months</w:t>
            </w:r>
          </w:p>
        </w:tc>
        <w:tc>
          <w:tcPr>
            <w:tcW w:w="907" w:type="dxa"/>
          </w:tcPr>
          <w:p w14:paraId="6E6EDF18"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2E7191E2"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3666B083" w14:textId="77777777" w:rsidTr="00C8365A">
        <w:trPr>
          <w:cnfStyle w:val="000000100000" w:firstRow="0" w:lastRow="0" w:firstColumn="0" w:lastColumn="0" w:oddVBand="0" w:evenVBand="0" w:oddHBand="1" w:evenHBand="0" w:firstRowFirstColumn="0" w:firstRowLastColumn="0" w:lastRowFirstColumn="0" w:lastRowLastColumn="0"/>
          <w:trHeight w:val="1125"/>
        </w:trPr>
        <w:tc>
          <w:tcPr>
            <w:cnfStyle w:val="001000000000" w:firstRow="0" w:lastRow="0" w:firstColumn="1" w:lastColumn="0" w:oddVBand="0" w:evenVBand="0" w:oddHBand="0" w:evenHBand="0" w:firstRowFirstColumn="0" w:firstRowLastColumn="0" w:lastRowFirstColumn="0" w:lastRowLastColumn="0"/>
            <w:tcW w:w="943" w:type="dxa"/>
            <w:noWrap/>
            <w:hideMark/>
          </w:tcPr>
          <w:p w14:paraId="671B53C6" w14:textId="77777777" w:rsidR="00B87543" w:rsidRDefault="00B87543" w:rsidP="00EB04A9">
            <w:pPr>
              <w:rPr>
                <w:b w:val="0"/>
                <w:bCs w:val="0"/>
                <w:sz w:val="16"/>
                <w:szCs w:val="16"/>
              </w:rPr>
            </w:pPr>
            <w:r w:rsidRPr="564382D5">
              <w:rPr>
                <w:sz w:val="16"/>
                <w:szCs w:val="16"/>
              </w:rPr>
              <w:t>Faurholt-Jepsen et al. (2015a)</w:t>
            </w:r>
          </w:p>
          <w:p w14:paraId="1E69C918" w14:textId="77777777" w:rsidR="00B87543" w:rsidRPr="001155D3" w:rsidRDefault="00B87543" w:rsidP="00EB04A9">
            <w:pPr>
              <w:rPr>
                <w:sz w:val="16"/>
                <w:szCs w:val="16"/>
              </w:rPr>
            </w:pPr>
          </w:p>
        </w:tc>
        <w:tc>
          <w:tcPr>
            <w:tcW w:w="1037" w:type="dxa"/>
            <w:noWrap/>
            <w:hideMark/>
          </w:tcPr>
          <w:p w14:paraId="5B54625A"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Denmark</w:t>
            </w:r>
          </w:p>
        </w:tc>
        <w:tc>
          <w:tcPr>
            <w:tcW w:w="992" w:type="dxa"/>
            <w:noWrap/>
            <w:hideMark/>
          </w:tcPr>
          <w:p w14:paraId="4F4DFF38"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Bipolar Disorder</w:t>
            </w:r>
          </w:p>
        </w:tc>
        <w:tc>
          <w:tcPr>
            <w:tcW w:w="1559" w:type="dxa"/>
            <w:hideMark/>
          </w:tcPr>
          <w:p w14:paraId="7E44F017"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To</w:t>
            </w:r>
            <w:r w:rsidRPr="001155D3">
              <w:rPr>
                <w:color w:val="000000"/>
                <w:sz w:val="16"/>
                <w:szCs w:val="16"/>
              </w:rPr>
              <w:t xml:space="preserve"> </w:t>
            </w:r>
            <w:r>
              <w:rPr>
                <w:color w:val="000000"/>
                <w:sz w:val="16"/>
                <w:szCs w:val="16"/>
              </w:rPr>
              <w:t>investigate</w:t>
            </w:r>
            <w:r w:rsidRPr="001155D3">
              <w:rPr>
                <w:color w:val="000000"/>
                <w:sz w:val="16"/>
                <w:szCs w:val="16"/>
              </w:rPr>
              <w:t xml:space="preserve"> differences in proportion of time with different measures of illness activity between patients with bipolar type I and bipolar disorder type II</w:t>
            </w:r>
            <w:r>
              <w:rPr>
                <w:color w:val="000000"/>
                <w:sz w:val="16"/>
                <w:szCs w:val="16"/>
              </w:rPr>
              <w:t>.</w:t>
            </w:r>
          </w:p>
        </w:tc>
        <w:tc>
          <w:tcPr>
            <w:tcW w:w="1134" w:type="dxa"/>
            <w:hideMark/>
          </w:tcPr>
          <w:p w14:paraId="35BBA003"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Secondary analyses on MONARCA RCT</w:t>
            </w:r>
            <w:r>
              <w:rPr>
                <w:color w:val="000000"/>
                <w:sz w:val="16"/>
                <w:szCs w:val="16"/>
              </w:rPr>
              <w:t xml:space="preserve"> dataset</w:t>
            </w:r>
          </w:p>
        </w:tc>
        <w:tc>
          <w:tcPr>
            <w:tcW w:w="993" w:type="dxa"/>
            <w:noWrap/>
            <w:hideMark/>
          </w:tcPr>
          <w:p w14:paraId="79F65E17"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7B8491BC"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33;</w:t>
            </w:r>
          </w:p>
          <w:p w14:paraId="27D7E364"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29.1 (7.4);</w:t>
            </w:r>
          </w:p>
          <w:p w14:paraId="203B442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71</w:t>
            </w:r>
          </w:p>
          <w:p w14:paraId="1CB34BD1"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25703FC2"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5E4ABD1B"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Combined.</w:t>
            </w:r>
          </w:p>
          <w:p w14:paraId="7445A785"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MONARCA smartphone software</w:t>
            </w:r>
          </w:p>
        </w:tc>
        <w:tc>
          <w:tcPr>
            <w:tcW w:w="945" w:type="dxa"/>
          </w:tcPr>
          <w:p w14:paraId="2F389D0B"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310 days</w:t>
            </w:r>
          </w:p>
        </w:tc>
        <w:tc>
          <w:tcPr>
            <w:tcW w:w="907" w:type="dxa"/>
          </w:tcPr>
          <w:p w14:paraId="29ED6F10"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267" w:type="dxa"/>
          </w:tcPr>
          <w:p w14:paraId="14CA77E8"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24DF7A81" w14:textId="77777777" w:rsidTr="00C8365A">
        <w:trPr>
          <w:trHeight w:val="1834"/>
        </w:trPr>
        <w:tc>
          <w:tcPr>
            <w:cnfStyle w:val="001000000000" w:firstRow="0" w:lastRow="0" w:firstColumn="1" w:lastColumn="0" w:oddVBand="0" w:evenVBand="0" w:oddHBand="0" w:evenHBand="0" w:firstRowFirstColumn="0" w:firstRowLastColumn="0" w:lastRowFirstColumn="0" w:lastRowLastColumn="0"/>
            <w:tcW w:w="943" w:type="dxa"/>
            <w:noWrap/>
            <w:hideMark/>
          </w:tcPr>
          <w:p w14:paraId="1C8E5208" w14:textId="77777777" w:rsidR="00B87543" w:rsidRDefault="00B87543" w:rsidP="00EB04A9">
            <w:pPr>
              <w:rPr>
                <w:b w:val="0"/>
                <w:bCs w:val="0"/>
                <w:sz w:val="16"/>
                <w:szCs w:val="16"/>
              </w:rPr>
            </w:pPr>
            <w:r w:rsidRPr="564382D5">
              <w:rPr>
                <w:sz w:val="16"/>
                <w:szCs w:val="16"/>
              </w:rPr>
              <w:t>Faurholt-Jepsen et al. (2015b)</w:t>
            </w:r>
          </w:p>
          <w:p w14:paraId="1AEDB87A" w14:textId="77777777" w:rsidR="00B87543" w:rsidRPr="001155D3" w:rsidRDefault="00B87543" w:rsidP="00EB04A9">
            <w:pPr>
              <w:rPr>
                <w:sz w:val="16"/>
                <w:szCs w:val="16"/>
              </w:rPr>
            </w:pPr>
          </w:p>
        </w:tc>
        <w:tc>
          <w:tcPr>
            <w:tcW w:w="1037" w:type="dxa"/>
            <w:noWrap/>
            <w:hideMark/>
          </w:tcPr>
          <w:p w14:paraId="2CCAE34F"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Denmark</w:t>
            </w:r>
          </w:p>
        </w:tc>
        <w:tc>
          <w:tcPr>
            <w:tcW w:w="992" w:type="dxa"/>
            <w:noWrap/>
            <w:hideMark/>
          </w:tcPr>
          <w:p w14:paraId="7E7F1002"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Bipolar Disorder </w:t>
            </w:r>
          </w:p>
        </w:tc>
        <w:tc>
          <w:tcPr>
            <w:tcW w:w="1559" w:type="dxa"/>
            <w:hideMark/>
          </w:tcPr>
          <w:p w14:paraId="6B961369"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To evaluate</w:t>
            </w:r>
            <w:r w:rsidRPr="001155D3">
              <w:rPr>
                <w:color w:val="000000"/>
                <w:sz w:val="16"/>
                <w:szCs w:val="16"/>
              </w:rPr>
              <w:t xml:space="preserve"> the hypothesis that daily electronic self-monitoring using the MONARCA system developed for Android smartphones, including a clinical feedback loop, in patients with bipolar disorder would reduce depressive and manic symptoms.</w:t>
            </w:r>
          </w:p>
        </w:tc>
        <w:tc>
          <w:tcPr>
            <w:tcW w:w="1134" w:type="dxa"/>
            <w:hideMark/>
          </w:tcPr>
          <w:p w14:paraId="7773988E"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Randomized</w:t>
            </w:r>
            <w:r w:rsidRPr="001155D3">
              <w:rPr>
                <w:color w:val="000000"/>
                <w:sz w:val="16"/>
                <w:szCs w:val="16"/>
              </w:rPr>
              <w:t>, placebo</w:t>
            </w:r>
            <w:r>
              <w:rPr>
                <w:color w:val="000000"/>
                <w:sz w:val="16"/>
                <w:szCs w:val="16"/>
              </w:rPr>
              <w:t>-</w:t>
            </w:r>
            <w:r w:rsidRPr="001155D3">
              <w:rPr>
                <w:color w:val="000000"/>
                <w:sz w:val="16"/>
                <w:szCs w:val="16"/>
              </w:rPr>
              <w:t>controlled, single-blinded, parallel group design</w:t>
            </w:r>
          </w:p>
        </w:tc>
        <w:tc>
          <w:tcPr>
            <w:tcW w:w="993" w:type="dxa"/>
            <w:noWrap/>
            <w:hideMark/>
          </w:tcPr>
          <w:p w14:paraId="28B071B4"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1406D272"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78;</w:t>
            </w:r>
          </w:p>
          <w:p w14:paraId="64C420E6"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intervention (SD) = 29.1 (7.5);</w:t>
            </w:r>
          </w:p>
          <w:p w14:paraId="532F0E5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control (SD) = 29.5 (9.4);</w:t>
            </w:r>
          </w:p>
          <w:p w14:paraId="4F450F7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67.2</w:t>
            </w:r>
          </w:p>
          <w:p w14:paraId="276E4FF9"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4DFEC8D7"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Research</w:t>
            </w:r>
            <w:r w:rsidRPr="001155D3">
              <w:rPr>
                <w:color w:val="000000"/>
                <w:sz w:val="16"/>
                <w:szCs w:val="16"/>
              </w:rPr>
              <w:t xml:space="preserve"> </w:t>
            </w:r>
          </w:p>
        </w:tc>
        <w:tc>
          <w:tcPr>
            <w:tcW w:w="1134" w:type="dxa"/>
          </w:tcPr>
          <w:p w14:paraId="426BC196"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aRMT only.</w:t>
            </w:r>
          </w:p>
          <w:p w14:paraId="3AEE7D65"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MONARCA smartphone software</w:t>
            </w:r>
          </w:p>
        </w:tc>
        <w:tc>
          <w:tcPr>
            <w:tcW w:w="945" w:type="dxa"/>
          </w:tcPr>
          <w:p w14:paraId="6A4D66B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6 months</w:t>
            </w:r>
          </w:p>
        </w:tc>
        <w:tc>
          <w:tcPr>
            <w:tcW w:w="907" w:type="dxa"/>
          </w:tcPr>
          <w:p w14:paraId="366AE203"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3D6D4AE8"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6863616E" w14:textId="77777777" w:rsidTr="00C8365A">
        <w:trPr>
          <w:cnfStyle w:val="000000100000" w:firstRow="0" w:lastRow="0" w:firstColumn="0" w:lastColumn="0" w:oddVBand="0" w:evenVBand="0" w:oddHBand="1" w:evenHBand="0" w:firstRowFirstColumn="0" w:firstRowLastColumn="0" w:lastRowFirstColumn="0" w:lastRowLastColumn="0"/>
          <w:trHeight w:val="1077"/>
        </w:trPr>
        <w:tc>
          <w:tcPr>
            <w:cnfStyle w:val="001000000000" w:firstRow="0" w:lastRow="0" w:firstColumn="1" w:lastColumn="0" w:oddVBand="0" w:evenVBand="0" w:oddHBand="0" w:evenHBand="0" w:firstRowFirstColumn="0" w:firstRowLastColumn="0" w:lastRowFirstColumn="0" w:lastRowLastColumn="0"/>
            <w:tcW w:w="943" w:type="dxa"/>
            <w:noWrap/>
            <w:hideMark/>
          </w:tcPr>
          <w:p w14:paraId="2C6B60A2" w14:textId="77777777" w:rsidR="00B87543" w:rsidRDefault="00B87543" w:rsidP="00EB04A9">
            <w:pPr>
              <w:rPr>
                <w:b w:val="0"/>
                <w:bCs w:val="0"/>
                <w:sz w:val="16"/>
                <w:szCs w:val="16"/>
              </w:rPr>
            </w:pPr>
            <w:r w:rsidRPr="564382D5">
              <w:rPr>
                <w:sz w:val="16"/>
                <w:szCs w:val="16"/>
              </w:rPr>
              <w:t>Faurholt-Jepsen et al. (2016a)</w:t>
            </w:r>
          </w:p>
          <w:p w14:paraId="2E67026A" w14:textId="77777777" w:rsidR="00B87543" w:rsidRPr="001155D3" w:rsidRDefault="00B87543" w:rsidP="00EB04A9">
            <w:pPr>
              <w:rPr>
                <w:sz w:val="16"/>
                <w:szCs w:val="16"/>
              </w:rPr>
            </w:pPr>
          </w:p>
        </w:tc>
        <w:tc>
          <w:tcPr>
            <w:tcW w:w="1037" w:type="dxa"/>
            <w:noWrap/>
            <w:hideMark/>
          </w:tcPr>
          <w:p w14:paraId="40D47500"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Denmark</w:t>
            </w:r>
          </w:p>
        </w:tc>
        <w:tc>
          <w:tcPr>
            <w:tcW w:w="992" w:type="dxa"/>
            <w:noWrap/>
            <w:hideMark/>
          </w:tcPr>
          <w:p w14:paraId="3199485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Bipolar Disorder </w:t>
            </w:r>
          </w:p>
        </w:tc>
        <w:tc>
          <w:tcPr>
            <w:tcW w:w="1559" w:type="dxa"/>
            <w:hideMark/>
          </w:tcPr>
          <w:p w14:paraId="6078BBB8"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xml:space="preserve">To examine whether voice features extracted during phone calls from everyday life in naturalistic settings </w:t>
            </w:r>
            <w:r>
              <w:rPr>
                <w:color w:val="000000"/>
                <w:sz w:val="16"/>
                <w:szCs w:val="16"/>
              </w:rPr>
              <w:lastRenderedPageBreak/>
              <w:t xml:space="preserve">can discriminate between affective states. </w:t>
            </w:r>
          </w:p>
        </w:tc>
        <w:tc>
          <w:tcPr>
            <w:tcW w:w="1134" w:type="dxa"/>
            <w:hideMark/>
          </w:tcPr>
          <w:p w14:paraId="12C66FB1"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lastRenderedPageBreak/>
              <w:t>Naturalistic</w:t>
            </w:r>
            <w:r>
              <w:rPr>
                <w:color w:val="000000"/>
                <w:sz w:val="16"/>
                <w:szCs w:val="16"/>
              </w:rPr>
              <w:t>,</w:t>
            </w:r>
            <w:r w:rsidRPr="001155D3">
              <w:rPr>
                <w:color w:val="000000"/>
                <w:sz w:val="16"/>
                <w:szCs w:val="16"/>
              </w:rPr>
              <w:t xml:space="preserve"> observational</w:t>
            </w:r>
          </w:p>
        </w:tc>
        <w:tc>
          <w:tcPr>
            <w:tcW w:w="993" w:type="dxa"/>
            <w:noWrap/>
            <w:hideMark/>
          </w:tcPr>
          <w:p w14:paraId="61B797B7"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5B442D15"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28;</w:t>
            </w:r>
          </w:p>
          <w:p w14:paraId="61826428"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30.3 (9.3);</w:t>
            </w:r>
          </w:p>
          <w:p w14:paraId="62493117"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65.4</w:t>
            </w:r>
          </w:p>
          <w:p w14:paraId="2CED220A"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203F9594"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425A0E3B"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Combined.</w:t>
            </w:r>
          </w:p>
          <w:p w14:paraId="13E0C182"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xml:space="preserve">MONARCA smartphone software (with added </w:t>
            </w:r>
            <w:r>
              <w:rPr>
                <w:color w:val="000000"/>
                <w:sz w:val="16"/>
                <w:szCs w:val="16"/>
              </w:rPr>
              <w:lastRenderedPageBreak/>
              <w:t>voice recording)</w:t>
            </w:r>
          </w:p>
        </w:tc>
        <w:tc>
          <w:tcPr>
            <w:tcW w:w="945" w:type="dxa"/>
          </w:tcPr>
          <w:p w14:paraId="306C4410"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lastRenderedPageBreak/>
              <w:t>12 weeks</w:t>
            </w:r>
          </w:p>
        </w:tc>
        <w:tc>
          <w:tcPr>
            <w:tcW w:w="907" w:type="dxa"/>
          </w:tcPr>
          <w:p w14:paraId="447BD741"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267" w:type="dxa"/>
          </w:tcPr>
          <w:p w14:paraId="5DFDB05A"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478CE784" w14:textId="77777777" w:rsidTr="00C8365A">
        <w:tc>
          <w:tcPr>
            <w:cnfStyle w:val="001000000000" w:firstRow="0" w:lastRow="0" w:firstColumn="1" w:lastColumn="0" w:oddVBand="0" w:evenVBand="0" w:oddHBand="0" w:evenHBand="0" w:firstRowFirstColumn="0" w:firstRowLastColumn="0" w:lastRowFirstColumn="0" w:lastRowLastColumn="0"/>
            <w:tcW w:w="943" w:type="dxa"/>
            <w:noWrap/>
            <w:hideMark/>
          </w:tcPr>
          <w:p w14:paraId="479DB903" w14:textId="77777777" w:rsidR="00B87543" w:rsidRDefault="00B87543" w:rsidP="00EB04A9">
            <w:pPr>
              <w:rPr>
                <w:b w:val="0"/>
                <w:bCs w:val="0"/>
                <w:sz w:val="16"/>
                <w:szCs w:val="16"/>
              </w:rPr>
            </w:pPr>
            <w:r w:rsidRPr="564382D5">
              <w:rPr>
                <w:sz w:val="16"/>
                <w:szCs w:val="16"/>
              </w:rPr>
              <w:t>Faurholt-Jepsen et al. (2016b)</w:t>
            </w:r>
          </w:p>
          <w:p w14:paraId="08CF9231" w14:textId="77777777" w:rsidR="00B87543" w:rsidRPr="001155D3" w:rsidRDefault="00B87543" w:rsidP="00EB04A9">
            <w:pPr>
              <w:rPr>
                <w:sz w:val="16"/>
                <w:szCs w:val="16"/>
              </w:rPr>
            </w:pPr>
          </w:p>
        </w:tc>
        <w:tc>
          <w:tcPr>
            <w:tcW w:w="1037" w:type="dxa"/>
            <w:noWrap/>
            <w:hideMark/>
          </w:tcPr>
          <w:p w14:paraId="1E281D12"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Denmark</w:t>
            </w:r>
          </w:p>
        </w:tc>
        <w:tc>
          <w:tcPr>
            <w:tcW w:w="992" w:type="dxa"/>
            <w:noWrap/>
            <w:hideMark/>
          </w:tcPr>
          <w:p w14:paraId="03F00905"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Bipolar Disorder</w:t>
            </w:r>
          </w:p>
        </w:tc>
        <w:tc>
          <w:tcPr>
            <w:tcW w:w="1559" w:type="dxa"/>
            <w:hideMark/>
          </w:tcPr>
          <w:p w14:paraId="2A96B140"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To examine whether</w:t>
            </w:r>
            <w:r w:rsidRPr="001155D3">
              <w:rPr>
                <w:color w:val="000000"/>
                <w:sz w:val="16"/>
                <w:szCs w:val="16"/>
              </w:rPr>
              <w:t xml:space="preserve"> </w:t>
            </w:r>
            <w:r>
              <w:rPr>
                <w:color w:val="000000"/>
                <w:sz w:val="16"/>
                <w:szCs w:val="16"/>
              </w:rPr>
              <w:t>t</w:t>
            </w:r>
            <w:r w:rsidRPr="001155D3">
              <w:rPr>
                <w:color w:val="000000"/>
                <w:sz w:val="16"/>
                <w:szCs w:val="16"/>
              </w:rPr>
              <w:t xml:space="preserve">he level of detailed automatically generated objective smartphone data collected from smartphones correlates with the level of depressive and manic </w:t>
            </w:r>
            <w:r>
              <w:rPr>
                <w:color w:val="000000"/>
                <w:sz w:val="16"/>
                <w:szCs w:val="16"/>
              </w:rPr>
              <w:t xml:space="preserve">symptoms assessed.  </w:t>
            </w:r>
          </w:p>
        </w:tc>
        <w:tc>
          <w:tcPr>
            <w:tcW w:w="1134" w:type="dxa"/>
            <w:hideMark/>
          </w:tcPr>
          <w:p w14:paraId="721AB312"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xml:space="preserve">Prospective, </w:t>
            </w:r>
            <w:r w:rsidRPr="001155D3">
              <w:rPr>
                <w:color w:val="000000"/>
                <w:sz w:val="16"/>
                <w:szCs w:val="16"/>
              </w:rPr>
              <w:t xml:space="preserve">observational </w:t>
            </w:r>
            <w:r>
              <w:rPr>
                <w:color w:val="000000"/>
                <w:sz w:val="16"/>
                <w:szCs w:val="16"/>
              </w:rPr>
              <w:t>(MONARCA study)</w:t>
            </w:r>
          </w:p>
        </w:tc>
        <w:tc>
          <w:tcPr>
            <w:tcW w:w="993" w:type="dxa"/>
            <w:noWrap/>
            <w:hideMark/>
          </w:tcPr>
          <w:p w14:paraId="0554BD0B"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1EE4FA15"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29;</w:t>
            </w:r>
          </w:p>
          <w:p w14:paraId="515ABC1D"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30.2 (8.8);</w:t>
            </w:r>
          </w:p>
          <w:p w14:paraId="20EF7F20"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62</w:t>
            </w:r>
          </w:p>
          <w:p w14:paraId="1EECB942"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7A8BC927" w14:textId="77777777" w:rsidR="00B87543" w:rsidRPr="00107621"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highlight w:val="yellow"/>
              </w:rPr>
            </w:pPr>
            <w:r w:rsidRPr="001E2ED6">
              <w:rPr>
                <w:color w:val="000000"/>
                <w:sz w:val="16"/>
                <w:szCs w:val="16"/>
              </w:rPr>
              <w:t>Research</w:t>
            </w:r>
            <w:r w:rsidRPr="00107621">
              <w:rPr>
                <w:color w:val="000000"/>
                <w:sz w:val="16"/>
                <w:szCs w:val="16"/>
                <w:highlight w:val="yellow"/>
              </w:rPr>
              <w:t xml:space="preserve"> </w:t>
            </w:r>
          </w:p>
        </w:tc>
        <w:tc>
          <w:tcPr>
            <w:tcW w:w="1134" w:type="dxa"/>
          </w:tcPr>
          <w:p w14:paraId="5FB0D580"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Combined.</w:t>
            </w:r>
          </w:p>
          <w:p w14:paraId="1DFB84E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MONARCA smartphone software</w:t>
            </w:r>
          </w:p>
        </w:tc>
        <w:tc>
          <w:tcPr>
            <w:tcW w:w="945" w:type="dxa"/>
          </w:tcPr>
          <w:p w14:paraId="5526D0AF"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12 weeks</w:t>
            </w:r>
          </w:p>
        </w:tc>
        <w:tc>
          <w:tcPr>
            <w:tcW w:w="907" w:type="dxa"/>
          </w:tcPr>
          <w:p w14:paraId="4D20B4F2"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7ACA8CE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44C55721" w14:textId="77777777" w:rsidTr="00C8365A">
        <w:trPr>
          <w:cnfStyle w:val="000000100000" w:firstRow="0" w:lastRow="0" w:firstColumn="0" w:lastColumn="0" w:oddVBand="0" w:evenVBand="0" w:oddHBand="1" w:evenHBand="0" w:firstRowFirstColumn="0" w:firstRowLastColumn="0" w:lastRowFirstColumn="0" w:lastRowLastColumn="0"/>
          <w:trHeight w:val="1314"/>
        </w:trPr>
        <w:tc>
          <w:tcPr>
            <w:cnfStyle w:val="001000000000" w:firstRow="0" w:lastRow="0" w:firstColumn="1" w:lastColumn="0" w:oddVBand="0" w:evenVBand="0" w:oddHBand="0" w:evenHBand="0" w:firstRowFirstColumn="0" w:firstRowLastColumn="0" w:lastRowFirstColumn="0" w:lastRowLastColumn="0"/>
            <w:tcW w:w="943" w:type="dxa"/>
            <w:noWrap/>
            <w:hideMark/>
          </w:tcPr>
          <w:p w14:paraId="039A8C32" w14:textId="77777777" w:rsidR="00B87543" w:rsidRDefault="00B87543" w:rsidP="00EB04A9">
            <w:pPr>
              <w:rPr>
                <w:b w:val="0"/>
                <w:bCs w:val="0"/>
                <w:sz w:val="16"/>
                <w:szCs w:val="16"/>
              </w:rPr>
            </w:pPr>
            <w:r w:rsidRPr="564382D5">
              <w:rPr>
                <w:sz w:val="16"/>
                <w:szCs w:val="16"/>
              </w:rPr>
              <w:t>Faurholt-Jepsen et al. (2019a)</w:t>
            </w:r>
          </w:p>
          <w:p w14:paraId="5B011A74" w14:textId="77777777" w:rsidR="00B87543" w:rsidRPr="001155D3" w:rsidRDefault="00B87543" w:rsidP="00EB04A9">
            <w:pPr>
              <w:rPr>
                <w:sz w:val="16"/>
                <w:szCs w:val="16"/>
              </w:rPr>
            </w:pPr>
          </w:p>
        </w:tc>
        <w:tc>
          <w:tcPr>
            <w:tcW w:w="1037" w:type="dxa"/>
            <w:noWrap/>
            <w:hideMark/>
          </w:tcPr>
          <w:p w14:paraId="5460A822"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Denmark</w:t>
            </w:r>
          </w:p>
        </w:tc>
        <w:tc>
          <w:tcPr>
            <w:tcW w:w="992" w:type="dxa"/>
            <w:noWrap/>
            <w:hideMark/>
          </w:tcPr>
          <w:p w14:paraId="1B1F11F2"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Bipolar Disorder</w:t>
            </w:r>
          </w:p>
        </w:tc>
        <w:tc>
          <w:tcPr>
            <w:tcW w:w="1559" w:type="dxa"/>
            <w:hideMark/>
          </w:tcPr>
          <w:p w14:paraId="1200327B"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F41379">
              <w:rPr>
                <w:b/>
                <w:bCs/>
                <w:color w:val="000000"/>
                <w:sz w:val="16"/>
                <w:szCs w:val="16"/>
              </w:rPr>
              <w:t>To</w:t>
            </w:r>
            <w:r w:rsidRPr="001155D3">
              <w:rPr>
                <w:b/>
                <w:bCs/>
                <w:color w:val="000000"/>
                <w:sz w:val="16"/>
                <w:szCs w:val="16"/>
              </w:rPr>
              <w:t xml:space="preserve"> examine the feasibility and usability of two dif</w:t>
            </w:r>
            <w:r w:rsidRPr="00F41379">
              <w:rPr>
                <w:b/>
                <w:bCs/>
                <w:color w:val="000000"/>
                <w:sz w:val="16"/>
                <w:szCs w:val="16"/>
              </w:rPr>
              <w:t>f</w:t>
            </w:r>
            <w:r w:rsidRPr="001155D3">
              <w:rPr>
                <w:b/>
                <w:bCs/>
                <w:color w:val="000000"/>
                <w:sz w:val="16"/>
                <w:szCs w:val="16"/>
              </w:rPr>
              <w:t>erent smartphone-based monitoring systems</w:t>
            </w:r>
            <w:r w:rsidRPr="00F41379">
              <w:rPr>
                <w:b/>
                <w:bCs/>
                <w:color w:val="000000"/>
                <w:sz w:val="16"/>
                <w:szCs w:val="16"/>
              </w:rPr>
              <w:t>.</w:t>
            </w:r>
          </w:p>
        </w:tc>
        <w:tc>
          <w:tcPr>
            <w:tcW w:w="1134" w:type="dxa"/>
            <w:hideMark/>
          </w:tcPr>
          <w:p w14:paraId="2C9D49B0"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RCT </w:t>
            </w:r>
            <w:r>
              <w:rPr>
                <w:color w:val="000000"/>
                <w:sz w:val="16"/>
                <w:szCs w:val="16"/>
              </w:rPr>
              <w:t>across 3 sites</w:t>
            </w:r>
          </w:p>
        </w:tc>
        <w:tc>
          <w:tcPr>
            <w:tcW w:w="993" w:type="dxa"/>
            <w:noWrap/>
            <w:hideMark/>
          </w:tcPr>
          <w:p w14:paraId="2920B6D6"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6712F7AC"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60;</w:t>
            </w:r>
          </w:p>
          <w:p w14:paraId="5DB469B5"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Age range = 18-69;</w:t>
            </w:r>
          </w:p>
          <w:p w14:paraId="6D4837F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68.3</w:t>
            </w:r>
          </w:p>
          <w:p w14:paraId="0698F30E"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34B1033A"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Self-management  </w:t>
            </w:r>
          </w:p>
        </w:tc>
        <w:tc>
          <w:tcPr>
            <w:tcW w:w="1134" w:type="dxa"/>
          </w:tcPr>
          <w:p w14:paraId="05D5A92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xml:space="preserve">Combined. </w:t>
            </w:r>
          </w:p>
          <w:p w14:paraId="70C80CC5"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PULSO system with Fitbit accelerometer</w:t>
            </w:r>
          </w:p>
          <w:p w14:paraId="459ED136"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TRILOGIS-MONSENSO with Nokia health accelerometer</w:t>
            </w:r>
          </w:p>
        </w:tc>
        <w:tc>
          <w:tcPr>
            <w:tcW w:w="945" w:type="dxa"/>
          </w:tcPr>
          <w:p w14:paraId="78CCD0F7"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4 weeks</w:t>
            </w:r>
          </w:p>
        </w:tc>
        <w:tc>
          <w:tcPr>
            <w:tcW w:w="907" w:type="dxa"/>
          </w:tcPr>
          <w:p w14:paraId="64799774"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267" w:type="dxa"/>
          </w:tcPr>
          <w:p w14:paraId="27B42392"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4550B2FF" w14:textId="77777777" w:rsidTr="00C8365A">
        <w:trPr>
          <w:trHeight w:val="1543"/>
        </w:trPr>
        <w:tc>
          <w:tcPr>
            <w:cnfStyle w:val="001000000000" w:firstRow="0" w:lastRow="0" w:firstColumn="1" w:lastColumn="0" w:oddVBand="0" w:evenVBand="0" w:oddHBand="0" w:evenHBand="0" w:firstRowFirstColumn="0" w:firstRowLastColumn="0" w:lastRowFirstColumn="0" w:lastRowLastColumn="0"/>
            <w:tcW w:w="943" w:type="dxa"/>
            <w:noWrap/>
            <w:hideMark/>
          </w:tcPr>
          <w:p w14:paraId="61AC6494" w14:textId="77777777" w:rsidR="00B87543" w:rsidRDefault="00B87543" w:rsidP="00EB04A9">
            <w:pPr>
              <w:rPr>
                <w:b w:val="0"/>
                <w:bCs w:val="0"/>
                <w:sz w:val="16"/>
                <w:szCs w:val="16"/>
              </w:rPr>
            </w:pPr>
            <w:r w:rsidRPr="564382D5">
              <w:rPr>
                <w:sz w:val="16"/>
                <w:szCs w:val="16"/>
              </w:rPr>
              <w:t>Faurholt-Jepsen et al. (2019b)</w:t>
            </w:r>
          </w:p>
          <w:p w14:paraId="2D9B6892" w14:textId="77777777" w:rsidR="00B87543" w:rsidRPr="001155D3" w:rsidRDefault="00B87543" w:rsidP="00EB04A9">
            <w:pPr>
              <w:rPr>
                <w:sz w:val="16"/>
                <w:szCs w:val="16"/>
              </w:rPr>
            </w:pPr>
          </w:p>
        </w:tc>
        <w:tc>
          <w:tcPr>
            <w:tcW w:w="1037" w:type="dxa"/>
            <w:noWrap/>
            <w:hideMark/>
          </w:tcPr>
          <w:p w14:paraId="3E07649C"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Denmark</w:t>
            </w:r>
          </w:p>
        </w:tc>
        <w:tc>
          <w:tcPr>
            <w:tcW w:w="992" w:type="dxa"/>
            <w:noWrap/>
            <w:hideMark/>
          </w:tcPr>
          <w:p w14:paraId="3CAB77A9"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Bipolar Disorder</w:t>
            </w:r>
          </w:p>
        </w:tc>
        <w:tc>
          <w:tcPr>
            <w:tcW w:w="1559" w:type="dxa"/>
            <w:hideMark/>
          </w:tcPr>
          <w:p w14:paraId="191A50B5"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To use</w:t>
            </w:r>
            <w:r w:rsidRPr="001155D3">
              <w:rPr>
                <w:color w:val="000000"/>
                <w:sz w:val="16"/>
                <w:szCs w:val="16"/>
              </w:rPr>
              <w:t xml:space="preserve"> daily smartphone-based self-monitoring data</w:t>
            </w:r>
            <w:r>
              <w:rPr>
                <w:color w:val="000000"/>
                <w:sz w:val="16"/>
                <w:szCs w:val="16"/>
              </w:rPr>
              <w:t xml:space="preserve"> to investigate differences in mood, euthymia and mood instability between patients with bipolar disorder type I and type II.</w:t>
            </w:r>
            <w:r w:rsidRPr="001155D3">
              <w:rPr>
                <w:color w:val="000000"/>
                <w:sz w:val="16"/>
                <w:szCs w:val="16"/>
              </w:rPr>
              <w:t xml:space="preserve"> </w:t>
            </w:r>
          </w:p>
        </w:tc>
        <w:tc>
          <w:tcPr>
            <w:tcW w:w="1134" w:type="dxa"/>
            <w:hideMark/>
          </w:tcPr>
          <w:p w14:paraId="21970014"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Prospective</w:t>
            </w:r>
            <w:r>
              <w:rPr>
                <w:color w:val="000000"/>
                <w:sz w:val="16"/>
                <w:szCs w:val="16"/>
              </w:rPr>
              <w:t>,</w:t>
            </w:r>
            <w:r w:rsidRPr="001155D3">
              <w:rPr>
                <w:color w:val="000000"/>
                <w:sz w:val="16"/>
                <w:szCs w:val="16"/>
              </w:rPr>
              <w:t xml:space="preserve"> observational</w:t>
            </w:r>
          </w:p>
        </w:tc>
        <w:tc>
          <w:tcPr>
            <w:tcW w:w="993" w:type="dxa"/>
            <w:noWrap/>
            <w:hideMark/>
          </w:tcPr>
          <w:p w14:paraId="38EACE51"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22F9C51B"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84;</w:t>
            </w:r>
          </w:p>
          <w:p w14:paraId="630B61D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43.0 (12.2);</w:t>
            </w:r>
          </w:p>
          <w:p w14:paraId="46B473EE"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61.2</w:t>
            </w:r>
          </w:p>
          <w:p w14:paraId="13D0459C"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380B2479"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Research</w:t>
            </w:r>
            <w:r w:rsidRPr="001155D3">
              <w:rPr>
                <w:color w:val="000000"/>
                <w:sz w:val="16"/>
                <w:szCs w:val="16"/>
              </w:rPr>
              <w:t xml:space="preserve"> </w:t>
            </w:r>
          </w:p>
        </w:tc>
        <w:tc>
          <w:tcPr>
            <w:tcW w:w="1134" w:type="dxa"/>
          </w:tcPr>
          <w:p w14:paraId="1E8315A5"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Combined.</w:t>
            </w:r>
          </w:p>
          <w:p w14:paraId="25E20CB2"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xml:space="preserve">Monsenso system </w:t>
            </w:r>
          </w:p>
          <w:p w14:paraId="6C0DD384"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iPhone</w:t>
            </w:r>
          </w:p>
        </w:tc>
        <w:tc>
          <w:tcPr>
            <w:tcW w:w="945" w:type="dxa"/>
          </w:tcPr>
          <w:p w14:paraId="69785A66"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9 months</w:t>
            </w:r>
          </w:p>
        </w:tc>
        <w:tc>
          <w:tcPr>
            <w:tcW w:w="907" w:type="dxa"/>
          </w:tcPr>
          <w:p w14:paraId="4930E72D"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7421874E"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76FAD93D" w14:textId="77777777" w:rsidTr="00C8365A">
        <w:trPr>
          <w:cnfStyle w:val="000000100000" w:firstRow="0" w:lastRow="0" w:firstColumn="0" w:lastColumn="0" w:oddVBand="0" w:evenVBand="0" w:oddHBand="1" w:evenHBand="0" w:firstRowFirstColumn="0" w:firstRowLastColumn="0" w:lastRowFirstColumn="0" w:lastRowLastColumn="0"/>
          <w:trHeight w:val="1408"/>
        </w:trPr>
        <w:tc>
          <w:tcPr>
            <w:cnfStyle w:val="001000000000" w:firstRow="0" w:lastRow="0" w:firstColumn="1" w:lastColumn="0" w:oddVBand="0" w:evenVBand="0" w:oddHBand="0" w:evenHBand="0" w:firstRowFirstColumn="0" w:firstRowLastColumn="0" w:lastRowFirstColumn="0" w:lastRowLastColumn="0"/>
            <w:tcW w:w="943" w:type="dxa"/>
            <w:noWrap/>
            <w:hideMark/>
          </w:tcPr>
          <w:p w14:paraId="43EFBD9F" w14:textId="77777777" w:rsidR="00B87543" w:rsidRDefault="00B87543" w:rsidP="00EB04A9">
            <w:pPr>
              <w:rPr>
                <w:b w:val="0"/>
                <w:bCs w:val="0"/>
                <w:sz w:val="16"/>
                <w:szCs w:val="16"/>
              </w:rPr>
            </w:pPr>
            <w:r w:rsidRPr="564382D5">
              <w:rPr>
                <w:sz w:val="16"/>
                <w:szCs w:val="16"/>
              </w:rPr>
              <w:t>Faurholt-Jepsen et al. (2019c)</w:t>
            </w:r>
          </w:p>
          <w:p w14:paraId="5F4A668F" w14:textId="77777777" w:rsidR="00B87543" w:rsidRPr="001155D3" w:rsidRDefault="00B87543" w:rsidP="00EB04A9">
            <w:pPr>
              <w:rPr>
                <w:sz w:val="16"/>
                <w:szCs w:val="16"/>
              </w:rPr>
            </w:pPr>
          </w:p>
        </w:tc>
        <w:tc>
          <w:tcPr>
            <w:tcW w:w="1037" w:type="dxa"/>
            <w:noWrap/>
            <w:hideMark/>
          </w:tcPr>
          <w:p w14:paraId="444D6812"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Denmark</w:t>
            </w:r>
          </w:p>
        </w:tc>
        <w:tc>
          <w:tcPr>
            <w:tcW w:w="992" w:type="dxa"/>
            <w:noWrap/>
            <w:hideMark/>
          </w:tcPr>
          <w:p w14:paraId="689E587F"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Bipolar Disorder</w:t>
            </w:r>
          </w:p>
        </w:tc>
        <w:tc>
          <w:tcPr>
            <w:tcW w:w="1559" w:type="dxa"/>
            <w:hideMark/>
          </w:tcPr>
          <w:p w14:paraId="1DB5F7CD"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To</w:t>
            </w:r>
            <w:r w:rsidRPr="001155D3">
              <w:rPr>
                <w:color w:val="000000"/>
                <w:sz w:val="16"/>
                <w:szCs w:val="16"/>
              </w:rPr>
              <w:t xml:space="preserve"> investigate the association between mood instability and perceived stress, quality of life, and functioning in patients </w:t>
            </w:r>
            <w:r>
              <w:rPr>
                <w:color w:val="000000"/>
                <w:sz w:val="16"/>
                <w:szCs w:val="16"/>
              </w:rPr>
              <w:t>with bipolar disorder.</w:t>
            </w:r>
          </w:p>
        </w:tc>
        <w:tc>
          <w:tcPr>
            <w:tcW w:w="1134" w:type="dxa"/>
            <w:hideMark/>
          </w:tcPr>
          <w:p w14:paraId="68F02A0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Prospective</w:t>
            </w:r>
            <w:r>
              <w:rPr>
                <w:color w:val="000000"/>
                <w:sz w:val="16"/>
                <w:szCs w:val="16"/>
              </w:rPr>
              <w:t xml:space="preserve">, </w:t>
            </w:r>
            <w:r w:rsidRPr="001155D3">
              <w:rPr>
                <w:color w:val="000000"/>
                <w:sz w:val="16"/>
                <w:szCs w:val="16"/>
              </w:rPr>
              <w:t>observational</w:t>
            </w:r>
          </w:p>
        </w:tc>
        <w:tc>
          <w:tcPr>
            <w:tcW w:w="993" w:type="dxa"/>
            <w:noWrap/>
            <w:hideMark/>
          </w:tcPr>
          <w:p w14:paraId="6088E4A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7EB87E2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84;</w:t>
            </w:r>
          </w:p>
          <w:p w14:paraId="06CDAEAA"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43.0 (12.2);</w:t>
            </w:r>
          </w:p>
          <w:p w14:paraId="1BB25E4A"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61.2</w:t>
            </w:r>
          </w:p>
          <w:p w14:paraId="24D80F02"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0FC47634"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Research</w:t>
            </w:r>
            <w:r w:rsidRPr="001155D3">
              <w:rPr>
                <w:color w:val="000000"/>
                <w:sz w:val="16"/>
                <w:szCs w:val="16"/>
              </w:rPr>
              <w:t xml:space="preserve"> </w:t>
            </w:r>
          </w:p>
        </w:tc>
        <w:tc>
          <w:tcPr>
            <w:tcW w:w="1134" w:type="dxa"/>
          </w:tcPr>
          <w:p w14:paraId="7EF75E63"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xml:space="preserve">Combined. </w:t>
            </w:r>
          </w:p>
          <w:p w14:paraId="72ECF053"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xml:space="preserve">Monsenso system </w:t>
            </w:r>
          </w:p>
          <w:p w14:paraId="06CCA3C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iPhone</w:t>
            </w:r>
          </w:p>
        </w:tc>
        <w:tc>
          <w:tcPr>
            <w:tcW w:w="945" w:type="dxa"/>
          </w:tcPr>
          <w:p w14:paraId="73B4CEDB"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9 months</w:t>
            </w:r>
          </w:p>
        </w:tc>
        <w:tc>
          <w:tcPr>
            <w:tcW w:w="907" w:type="dxa"/>
          </w:tcPr>
          <w:p w14:paraId="7A708A29"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267" w:type="dxa"/>
          </w:tcPr>
          <w:p w14:paraId="4A714898"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0FE4709A" w14:textId="77777777" w:rsidTr="00C8365A">
        <w:trPr>
          <w:trHeight w:val="1701"/>
        </w:trPr>
        <w:tc>
          <w:tcPr>
            <w:cnfStyle w:val="001000000000" w:firstRow="0" w:lastRow="0" w:firstColumn="1" w:lastColumn="0" w:oddVBand="0" w:evenVBand="0" w:oddHBand="0" w:evenHBand="0" w:firstRowFirstColumn="0" w:firstRowLastColumn="0" w:lastRowFirstColumn="0" w:lastRowLastColumn="0"/>
            <w:tcW w:w="943" w:type="dxa"/>
            <w:noWrap/>
            <w:hideMark/>
          </w:tcPr>
          <w:p w14:paraId="106CFA31" w14:textId="77777777" w:rsidR="00B87543" w:rsidRDefault="00B87543" w:rsidP="00EB04A9">
            <w:pPr>
              <w:rPr>
                <w:b w:val="0"/>
                <w:bCs w:val="0"/>
                <w:sz w:val="16"/>
                <w:szCs w:val="16"/>
              </w:rPr>
            </w:pPr>
            <w:r w:rsidRPr="564382D5">
              <w:rPr>
                <w:sz w:val="16"/>
                <w:szCs w:val="16"/>
              </w:rPr>
              <w:lastRenderedPageBreak/>
              <w:t xml:space="preserve">Faurholt-Jepsen et al. (2020) </w:t>
            </w:r>
          </w:p>
          <w:p w14:paraId="3FC6D52F" w14:textId="77777777" w:rsidR="00B87543" w:rsidRPr="001155D3" w:rsidRDefault="00B87543" w:rsidP="00EB04A9">
            <w:pPr>
              <w:rPr>
                <w:sz w:val="16"/>
                <w:szCs w:val="16"/>
              </w:rPr>
            </w:pPr>
          </w:p>
        </w:tc>
        <w:tc>
          <w:tcPr>
            <w:tcW w:w="1037" w:type="dxa"/>
            <w:noWrap/>
            <w:hideMark/>
          </w:tcPr>
          <w:p w14:paraId="49ED4C6F"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Denmark</w:t>
            </w:r>
          </w:p>
        </w:tc>
        <w:tc>
          <w:tcPr>
            <w:tcW w:w="992" w:type="dxa"/>
            <w:noWrap/>
            <w:hideMark/>
          </w:tcPr>
          <w:p w14:paraId="2F9A086E"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Bipolar Disorder </w:t>
            </w:r>
          </w:p>
        </w:tc>
        <w:tc>
          <w:tcPr>
            <w:tcW w:w="1559" w:type="dxa"/>
            <w:hideMark/>
          </w:tcPr>
          <w:p w14:paraId="43423017"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xml:space="preserve">To investigate whether </w:t>
            </w:r>
            <w:r w:rsidRPr="001155D3">
              <w:rPr>
                <w:color w:val="000000"/>
                <w:sz w:val="16"/>
                <w:szCs w:val="16"/>
              </w:rPr>
              <w:t>smartphone-based monitoring and mood prediction including a clinical feedback loop in patients with BD would reduce the level of depressive and manic symptoms more than standard treatment.</w:t>
            </w:r>
          </w:p>
        </w:tc>
        <w:tc>
          <w:tcPr>
            <w:tcW w:w="1134" w:type="dxa"/>
            <w:hideMark/>
          </w:tcPr>
          <w:p w14:paraId="5D3BAACF"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Randomized</w:t>
            </w:r>
            <w:r>
              <w:rPr>
                <w:color w:val="000000"/>
                <w:sz w:val="16"/>
                <w:szCs w:val="16"/>
              </w:rPr>
              <w:t xml:space="preserve"> </w:t>
            </w:r>
            <w:r w:rsidRPr="001155D3">
              <w:rPr>
                <w:color w:val="000000"/>
                <w:sz w:val="16"/>
                <w:szCs w:val="16"/>
              </w:rPr>
              <w:t>controlled</w:t>
            </w:r>
            <w:r>
              <w:rPr>
                <w:color w:val="000000"/>
                <w:sz w:val="16"/>
                <w:szCs w:val="16"/>
              </w:rPr>
              <w:t>,</w:t>
            </w:r>
            <w:r w:rsidRPr="001155D3">
              <w:rPr>
                <w:color w:val="000000"/>
                <w:sz w:val="16"/>
                <w:szCs w:val="16"/>
              </w:rPr>
              <w:t xml:space="preserve"> single-blind</w:t>
            </w:r>
            <w:r>
              <w:rPr>
                <w:color w:val="000000"/>
                <w:sz w:val="16"/>
                <w:szCs w:val="16"/>
              </w:rPr>
              <w:t>,</w:t>
            </w:r>
            <w:r w:rsidRPr="001155D3">
              <w:rPr>
                <w:color w:val="000000"/>
                <w:sz w:val="16"/>
                <w:szCs w:val="16"/>
              </w:rPr>
              <w:t xml:space="preserve"> parallel-group trial</w:t>
            </w:r>
          </w:p>
        </w:tc>
        <w:tc>
          <w:tcPr>
            <w:tcW w:w="993" w:type="dxa"/>
            <w:noWrap/>
            <w:hideMark/>
          </w:tcPr>
          <w:p w14:paraId="5514B9D7"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172A4380"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129;</w:t>
            </w:r>
          </w:p>
          <w:p w14:paraId="4B6C498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intervention (SD) = 43.0 (12.4);</w:t>
            </w:r>
          </w:p>
          <w:p w14:paraId="144DE3E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control (SD) = 43.2 (12.4);</w:t>
            </w:r>
          </w:p>
          <w:p w14:paraId="0B2D450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57.9</w:t>
            </w:r>
          </w:p>
          <w:p w14:paraId="62BCE54B"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03B5555A"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Self-management</w:t>
            </w:r>
            <w:r w:rsidRPr="001155D3">
              <w:rPr>
                <w:color w:val="000000"/>
                <w:sz w:val="16"/>
                <w:szCs w:val="16"/>
              </w:rPr>
              <w:t xml:space="preserve"> </w:t>
            </w:r>
          </w:p>
        </w:tc>
        <w:tc>
          <w:tcPr>
            <w:tcW w:w="1134" w:type="dxa"/>
          </w:tcPr>
          <w:p w14:paraId="5E980EC6"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Combined.</w:t>
            </w:r>
          </w:p>
          <w:p w14:paraId="0A7B9ACC"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xml:space="preserve">Monsenso system </w:t>
            </w:r>
          </w:p>
          <w:p w14:paraId="42EE47EB"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xml:space="preserve">iPhone </w:t>
            </w:r>
          </w:p>
        </w:tc>
        <w:tc>
          <w:tcPr>
            <w:tcW w:w="945" w:type="dxa"/>
          </w:tcPr>
          <w:p w14:paraId="4A49EAF8"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9 months</w:t>
            </w:r>
          </w:p>
        </w:tc>
        <w:tc>
          <w:tcPr>
            <w:tcW w:w="907" w:type="dxa"/>
          </w:tcPr>
          <w:p w14:paraId="10C81BD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67DFCDBB"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462F0A5B" w14:textId="77777777" w:rsidTr="00C8365A">
        <w:trPr>
          <w:cnfStyle w:val="000000100000" w:firstRow="0" w:lastRow="0" w:firstColumn="0" w:lastColumn="0" w:oddVBand="0" w:evenVBand="0" w:oddHBand="1" w:evenHBand="0" w:firstRowFirstColumn="0" w:firstRowLastColumn="0" w:lastRowFirstColumn="0" w:lastRowLastColumn="0"/>
          <w:trHeight w:val="1247"/>
        </w:trPr>
        <w:tc>
          <w:tcPr>
            <w:cnfStyle w:val="001000000000" w:firstRow="0" w:lastRow="0" w:firstColumn="1" w:lastColumn="0" w:oddVBand="0" w:evenVBand="0" w:oddHBand="0" w:evenHBand="0" w:firstRowFirstColumn="0" w:firstRowLastColumn="0" w:lastRowFirstColumn="0" w:lastRowLastColumn="0"/>
            <w:tcW w:w="943" w:type="dxa"/>
            <w:noWrap/>
          </w:tcPr>
          <w:p w14:paraId="49C08C7A" w14:textId="77777777" w:rsidR="00B87543" w:rsidRPr="001155D3" w:rsidRDefault="00B87543" w:rsidP="00EB04A9">
            <w:pPr>
              <w:rPr>
                <w:color w:val="000000"/>
                <w:sz w:val="16"/>
                <w:szCs w:val="16"/>
              </w:rPr>
            </w:pPr>
            <w:r w:rsidRPr="00C13EEF">
              <w:rPr>
                <w:color w:val="000000"/>
                <w:sz w:val="16"/>
                <w:szCs w:val="16"/>
              </w:rPr>
              <w:t>Garcia-Palacios et al. (2014)</w:t>
            </w:r>
            <w:r w:rsidRPr="001155D3">
              <w:rPr>
                <w:color w:val="000000"/>
                <w:sz w:val="16"/>
                <w:szCs w:val="16"/>
              </w:rPr>
              <w:t xml:space="preserve"> </w:t>
            </w:r>
          </w:p>
        </w:tc>
        <w:tc>
          <w:tcPr>
            <w:tcW w:w="1037" w:type="dxa"/>
            <w:noWrap/>
          </w:tcPr>
          <w:p w14:paraId="7AD9F790"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Spain</w:t>
            </w:r>
          </w:p>
        </w:tc>
        <w:tc>
          <w:tcPr>
            <w:tcW w:w="992" w:type="dxa"/>
            <w:noWrap/>
          </w:tcPr>
          <w:p w14:paraId="16FB47F3"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Fibromyalgia</w:t>
            </w:r>
          </w:p>
        </w:tc>
        <w:tc>
          <w:tcPr>
            <w:tcW w:w="1559" w:type="dxa"/>
          </w:tcPr>
          <w:p w14:paraId="4103F9D6"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680815">
              <w:rPr>
                <w:b/>
                <w:bCs/>
                <w:color w:val="000000"/>
                <w:sz w:val="16"/>
                <w:szCs w:val="16"/>
              </w:rPr>
              <w:t>To compare the</w:t>
            </w:r>
            <w:r w:rsidRPr="001155D3">
              <w:rPr>
                <w:b/>
                <w:bCs/>
                <w:color w:val="000000"/>
                <w:sz w:val="16"/>
                <w:szCs w:val="16"/>
              </w:rPr>
              <w:t xml:space="preserve"> accuracy and acceptability of an RTDC assessment method running on a smartphone in a single-centre, randomized, crossover study with fibromyalgia sufferers</w:t>
            </w:r>
            <w:r w:rsidRPr="00680815">
              <w:rPr>
                <w:b/>
                <w:bCs/>
                <w:color w:val="000000"/>
                <w:sz w:val="16"/>
                <w:szCs w:val="16"/>
              </w:rPr>
              <w:t>.</w:t>
            </w:r>
          </w:p>
        </w:tc>
        <w:tc>
          <w:tcPr>
            <w:tcW w:w="1134" w:type="dxa"/>
          </w:tcPr>
          <w:p w14:paraId="5094684C"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S</w:t>
            </w:r>
            <w:r w:rsidRPr="001155D3">
              <w:rPr>
                <w:color w:val="000000"/>
                <w:sz w:val="16"/>
                <w:szCs w:val="16"/>
              </w:rPr>
              <w:t xml:space="preserve">ingle-centre, randomized, crossover </w:t>
            </w:r>
          </w:p>
        </w:tc>
        <w:tc>
          <w:tcPr>
            <w:tcW w:w="993" w:type="dxa"/>
            <w:noWrap/>
          </w:tcPr>
          <w:p w14:paraId="6872187A"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w:t>
            </w:r>
          </w:p>
        </w:tc>
        <w:tc>
          <w:tcPr>
            <w:tcW w:w="1701" w:type="dxa"/>
          </w:tcPr>
          <w:p w14:paraId="7C21FD99"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47;</w:t>
            </w:r>
          </w:p>
          <w:p w14:paraId="3F0ACB65"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48.05 (8.0);</w:t>
            </w:r>
          </w:p>
          <w:p w14:paraId="1C29C26D"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100</w:t>
            </w:r>
          </w:p>
          <w:p w14:paraId="0914962F"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tcPr>
          <w:p w14:paraId="75D24098"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1E04F7EA"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aRMT only.</w:t>
            </w:r>
          </w:p>
          <w:p w14:paraId="3FA786AD"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Author-developed F-EMA software application</w:t>
            </w:r>
          </w:p>
        </w:tc>
        <w:tc>
          <w:tcPr>
            <w:tcW w:w="945" w:type="dxa"/>
          </w:tcPr>
          <w:p w14:paraId="18E67D4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7 days x 2</w:t>
            </w:r>
          </w:p>
        </w:tc>
        <w:tc>
          <w:tcPr>
            <w:tcW w:w="907" w:type="dxa"/>
          </w:tcPr>
          <w:p w14:paraId="5D61E6BC"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c>
          <w:tcPr>
            <w:tcW w:w="1267" w:type="dxa"/>
          </w:tcPr>
          <w:p w14:paraId="0FDDAC7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0C68360E" w14:textId="77777777" w:rsidTr="00C8365A">
        <w:trPr>
          <w:trHeight w:val="1247"/>
        </w:trPr>
        <w:tc>
          <w:tcPr>
            <w:cnfStyle w:val="001000000000" w:firstRow="0" w:lastRow="0" w:firstColumn="1" w:lastColumn="0" w:oddVBand="0" w:evenVBand="0" w:oddHBand="0" w:evenHBand="0" w:firstRowFirstColumn="0" w:firstRowLastColumn="0" w:lastRowFirstColumn="0" w:lastRowLastColumn="0"/>
            <w:tcW w:w="943" w:type="dxa"/>
            <w:noWrap/>
          </w:tcPr>
          <w:p w14:paraId="15AD21D3" w14:textId="77777777" w:rsidR="00B87543" w:rsidRDefault="00B87543" w:rsidP="00EB04A9">
            <w:pPr>
              <w:rPr>
                <w:color w:val="000000"/>
                <w:sz w:val="16"/>
                <w:szCs w:val="16"/>
              </w:rPr>
            </w:pPr>
            <w:r>
              <w:rPr>
                <w:color w:val="000000"/>
                <w:sz w:val="16"/>
                <w:szCs w:val="16"/>
              </w:rPr>
              <w:t>Greer et al. (2020)</w:t>
            </w:r>
          </w:p>
        </w:tc>
        <w:tc>
          <w:tcPr>
            <w:tcW w:w="1037" w:type="dxa"/>
            <w:noWrap/>
          </w:tcPr>
          <w:p w14:paraId="2DF74A2F"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US</w:t>
            </w:r>
          </w:p>
        </w:tc>
        <w:tc>
          <w:tcPr>
            <w:tcW w:w="992" w:type="dxa"/>
            <w:noWrap/>
          </w:tcPr>
          <w:p w14:paraId="02E5BF33"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Cancer</w:t>
            </w:r>
          </w:p>
        </w:tc>
        <w:tc>
          <w:tcPr>
            <w:tcW w:w="1559" w:type="dxa"/>
          </w:tcPr>
          <w:p w14:paraId="42E4BE00" w14:textId="77777777" w:rsidR="00B87543" w:rsidRPr="00680815" w:rsidRDefault="00B87543" w:rsidP="00EB04A9">
            <w:pPr>
              <w:cnfStyle w:val="000000000000" w:firstRow="0" w:lastRow="0" w:firstColumn="0" w:lastColumn="0" w:oddVBand="0" w:evenVBand="0" w:oddHBand="0" w:evenHBand="0" w:firstRowFirstColumn="0" w:firstRowLastColumn="0" w:lastRowFirstColumn="0" w:lastRowLastColumn="0"/>
              <w:rPr>
                <w:b/>
                <w:bCs/>
                <w:color w:val="000000"/>
                <w:sz w:val="16"/>
                <w:szCs w:val="16"/>
              </w:rPr>
            </w:pPr>
            <w:r>
              <w:rPr>
                <w:color w:val="000000"/>
                <w:sz w:val="16"/>
                <w:szCs w:val="16"/>
              </w:rPr>
              <w:t>To</w:t>
            </w:r>
            <w:r w:rsidRPr="001155D3">
              <w:rPr>
                <w:color w:val="000000"/>
                <w:sz w:val="16"/>
                <w:szCs w:val="16"/>
              </w:rPr>
              <w:t xml:space="preserve"> test the use of a smartphone mobile app to promote adherence to oral therapy for cancer and symptom management. </w:t>
            </w:r>
            <w:r w:rsidRPr="001155D3">
              <w:rPr>
                <w:color w:val="000000"/>
                <w:sz w:val="16"/>
                <w:szCs w:val="16"/>
              </w:rPr>
              <w:br/>
            </w:r>
          </w:p>
        </w:tc>
        <w:tc>
          <w:tcPr>
            <w:tcW w:w="1134" w:type="dxa"/>
          </w:tcPr>
          <w:p w14:paraId="5C59E1DD"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1:1 parallel-assignment </w:t>
            </w:r>
            <w:r>
              <w:rPr>
                <w:color w:val="000000"/>
                <w:sz w:val="16"/>
                <w:szCs w:val="16"/>
              </w:rPr>
              <w:t>RCT</w:t>
            </w:r>
            <w:r w:rsidRPr="001155D3">
              <w:rPr>
                <w:color w:val="000000"/>
                <w:sz w:val="16"/>
                <w:szCs w:val="16"/>
              </w:rPr>
              <w:t xml:space="preserve"> </w:t>
            </w:r>
          </w:p>
        </w:tc>
        <w:tc>
          <w:tcPr>
            <w:tcW w:w="993" w:type="dxa"/>
            <w:noWrap/>
          </w:tcPr>
          <w:p w14:paraId="7F3AC04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tcPr>
          <w:p w14:paraId="0BEFAB08"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181;</w:t>
            </w:r>
          </w:p>
          <w:p w14:paraId="048104C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53.3 (12.9);</w:t>
            </w:r>
          </w:p>
          <w:p w14:paraId="64A1534E"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53.6</w:t>
            </w:r>
          </w:p>
          <w:p w14:paraId="1C05D1B2"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tcPr>
          <w:p w14:paraId="264A64E5"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 Support</w:t>
            </w:r>
            <w:r w:rsidRPr="001155D3">
              <w:rPr>
                <w:color w:val="000000"/>
                <w:sz w:val="16"/>
                <w:szCs w:val="16"/>
              </w:rPr>
              <w:t xml:space="preserve"> </w:t>
            </w:r>
          </w:p>
        </w:tc>
        <w:tc>
          <w:tcPr>
            <w:tcW w:w="1134" w:type="dxa"/>
          </w:tcPr>
          <w:p w14:paraId="0F0D66C2" w14:textId="77777777" w:rsidR="00B87543" w:rsidRPr="00B12560"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12560">
              <w:rPr>
                <w:color w:val="000000"/>
                <w:sz w:val="16"/>
                <w:szCs w:val="16"/>
              </w:rPr>
              <w:t xml:space="preserve">Combined. </w:t>
            </w:r>
          </w:p>
          <w:p w14:paraId="102BD17C" w14:textId="77777777" w:rsidR="00B87543" w:rsidRPr="00B12560"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12560">
              <w:rPr>
                <w:color w:val="000000"/>
                <w:sz w:val="16"/>
                <w:szCs w:val="16"/>
              </w:rPr>
              <w:t>Author-developed app</w:t>
            </w:r>
          </w:p>
          <w:p w14:paraId="7C102D94" w14:textId="77777777" w:rsidR="00B87543" w:rsidRPr="00B12560"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12560">
              <w:rPr>
                <w:color w:val="000000"/>
                <w:sz w:val="16"/>
                <w:szCs w:val="16"/>
              </w:rPr>
              <w:t>Fitbit integration</w:t>
            </w:r>
          </w:p>
          <w:p w14:paraId="13B17510" w14:textId="77777777" w:rsidR="00B87543" w:rsidRPr="008D0AE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highlight w:val="yellow"/>
              </w:rPr>
            </w:pPr>
            <w:r w:rsidRPr="00B12560">
              <w:rPr>
                <w:color w:val="000000"/>
                <w:sz w:val="16"/>
                <w:szCs w:val="16"/>
              </w:rPr>
              <w:t>Electronic pill caps</w:t>
            </w:r>
          </w:p>
        </w:tc>
        <w:tc>
          <w:tcPr>
            <w:tcW w:w="945" w:type="dxa"/>
          </w:tcPr>
          <w:p w14:paraId="19E4A8AD"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12 weeks</w:t>
            </w:r>
          </w:p>
        </w:tc>
        <w:tc>
          <w:tcPr>
            <w:tcW w:w="907" w:type="dxa"/>
          </w:tcPr>
          <w:p w14:paraId="7427C1B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c>
          <w:tcPr>
            <w:tcW w:w="1267" w:type="dxa"/>
          </w:tcPr>
          <w:p w14:paraId="343FBDFC"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4A9AC014" w14:textId="77777777" w:rsidTr="00C8365A">
        <w:trPr>
          <w:cnfStyle w:val="000000100000" w:firstRow="0" w:lastRow="0" w:firstColumn="0" w:lastColumn="0" w:oddVBand="0" w:evenVBand="0" w:oddHBand="1" w:evenHBand="0" w:firstRowFirstColumn="0" w:firstRowLastColumn="0" w:lastRowFirstColumn="0" w:lastRowLastColumn="0"/>
          <w:trHeight w:val="1701"/>
        </w:trPr>
        <w:tc>
          <w:tcPr>
            <w:cnfStyle w:val="001000000000" w:firstRow="0" w:lastRow="0" w:firstColumn="1" w:lastColumn="0" w:oddVBand="0" w:evenVBand="0" w:oddHBand="0" w:evenHBand="0" w:firstRowFirstColumn="0" w:firstRowLastColumn="0" w:lastRowFirstColumn="0" w:lastRowLastColumn="0"/>
            <w:tcW w:w="943" w:type="dxa"/>
            <w:noWrap/>
            <w:hideMark/>
          </w:tcPr>
          <w:p w14:paraId="14EE71D5" w14:textId="77777777" w:rsidR="00B87543" w:rsidRPr="001155D3" w:rsidRDefault="00B87543" w:rsidP="00EB04A9">
            <w:pPr>
              <w:rPr>
                <w:color w:val="000000"/>
                <w:sz w:val="16"/>
                <w:szCs w:val="16"/>
              </w:rPr>
            </w:pPr>
            <w:r w:rsidRPr="001155D3">
              <w:rPr>
                <w:color w:val="000000"/>
                <w:sz w:val="16"/>
                <w:szCs w:val="16"/>
              </w:rPr>
              <w:t>Gustavell et a</w:t>
            </w:r>
            <w:r w:rsidRPr="007E711F">
              <w:rPr>
                <w:color w:val="000000"/>
                <w:sz w:val="16"/>
                <w:szCs w:val="16"/>
              </w:rPr>
              <w:t>l. (2019)</w:t>
            </w:r>
          </w:p>
        </w:tc>
        <w:tc>
          <w:tcPr>
            <w:tcW w:w="1037" w:type="dxa"/>
            <w:noWrap/>
            <w:hideMark/>
          </w:tcPr>
          <w:p w14:paraId="1A91BB71"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Sweden</w:t>
            </w:r>
          </w:p>
        </w:tc>
        <w:tc>
          <w:tcPr>
            <w:tcW w:w="992" w:type="dxa"/>
            <w:noWrap/>
            <w:hideMark/>
          </w:tcPr>
          <w:p w14:paraId="63D0A754"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Cancer (Pancreatic and Periampullary)</w:t>
            </w:r>
          </w:p>
        </w:tc>
        <w:tc>
          <w:tcPr>
            <w:tcW w:w="1559" w:type="dxa"/>
            <w:hideMark/>
          </w:tcPr>
          <w:p w14:paraId="56B03414"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The</w:t>
            </w:r>
            <w:r w:rsidRPr="001155D3">
              <w:rPr>
                <w:color w:val="000000"/>
                <w:sz w:val="16"/>
                <w:szCs w:val="16"/>
              </w:rPr>
              <w:t xml:space="preserve"> evaluate the impact on health-related quality of life and self-care activity when using the Interaktor app following pancreaticoduodenectomy due to cancer</w:t>
            </w:r>
            <w:r>
              <w:rPr>
                <w:color w:val="000000"/>
                <w:sz w:val="16"/>
                <w:szCs w:val="16"/>
              </w:rPr>
              <w:t>.</w:t>
            </w:r>
          </w:p>
        </w:tc>
        <w:tc>
          <w:tcPr>
            <w:tcW w:w="1134" w:type="dxa"/>
            <w:hideMark/>
          </w:tcPr>
          <w:p w14:paraId="40CAD90E"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H</w:t>
            </w:r>
            <w:r w:rsidRPr="001155D3">
              <w:rPr>
                <w:color w:val="000000"/>
                <w:sz w:val="16"/>
                <w:szCs w:val="16"/>
              </w:rPr>
              <w:t xml:space="preserve">istorically-controlled, single center </w:t>
            </w:r>
          </w:p>
        </w:tc>
        <w:tc>
          <w:tcPr>
            <w:tcW w:w="993" w:type="dxa"/>
            <w:noWrap/>
            <w:hideMark/>
          </w:tcPr>
          <w:p w14:paraId="40F5B63E"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2D5D3F4B"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59;</w:t>
            </w:r>
          </w:p>
          <w:p w14:paraId="6D51E0C2"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intervention (SD) = 67 (8.7);</w:t>
            </w:r>
          </w:p>
          <w:p w14:paraId="79285B5F"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control (SD) = 66 (8.8);</w:t>
            </w:r>
          </w:p>
          <w:p w14:paraId="1C46571B"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37</w:t>
            </w:r>
          </w:p>
          <w:p w14:paraId="51886992"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7946D9CE"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Self-management</w:t>
            </w:r>
            <w:r w:rsidRPr="001155D3">
              <w:rPr>
                <w:color w:val="000000"/>
                <w:sz w:val="16"/>
                <w:szCs w:val="16"/>
              </w:rPr>
              <w:t xml:space="preserve"> </w:t>
            </w:r>
          </w:p>
        </w:tc>
        <w:tc>
          <w:tcPr>
            <w:tcW w:w="1134" w:type="dxa"/>
          </w:tcPr>
          <w:p w14:paraId="2E1EB6E3"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xml:space="preserve">aRMT only. </w:t>
            </w:r>
          </w:p>
          <w:p w14:paraId="6B5AF076"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Interaktor app</w:t>
            </w:r>
          </w:p>
        </w:tc>
        <w:tc>
          <w:tcPr>
            <w:tcW w:w="945" w:type="dxa"/>
          </w:tcPr>
          <w:p w14:paraId="1AC7E272"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6 months</w:t>
            </w:r>
          </w:p>
        </w:tc>
        <w:tc>
          <w:tcPr>
            <w:tcW w:w="907" w:type="dxa"/>
          </w:tcPr>
          <w:p w14:paraId="0146E165"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267" w:type="dxa"/>
          </w:tcPr>
          <w:p w14:paraId="17419917"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6E0480D8" w14:textId="77777777" w:rsidTr="00C8365A">
        <w:trPr>
          <w:trHeight w:val="1417"/>
        </w:trPr>
        <w:tc>
          <w:tcPr>
            <w:cnfStyle w:val="001000000000" w:firstRow="0" w:lastRow="0" w:firstColumn="1" w:lastColumn="0" w:oddVBand="0" w:evenVBand="0" w:oddHBand="0" w:evenHBand="0" w:firstRowFirstColumn="0" w:firstRowLastColumn="0" w:lastRowFirstColumn="0" w:lastRowLastColumn="0"/>
            <w:tcW w:w="943" w:type="dxa"/>
            <w:noWrap/>
            <w:hideMark/>
          </w:tcPr>
          <w:p w14:paraId="2DC79180" w14:textId="77777777" w:rsidR="00B87543" w:rsidRPr="001155D3" w:rsidRDefault="00B87543" w:rsidP="00EB04A9">
            <w:pPr>
              <w:rPr>
                <w:color w:val="000000"/>
                <w:sz w:val="16"/>
                <w:szCs w:val="16"/>
              </w:rPr>
            </w:pPr>
            <w:r w:rsidRPr="001155D3">
              <w:rPr>
                <w:color w:val="000000"/>
                <w:sz w:val="16"/>
                <w:szCs w:val="16"/>
              </w:rPr>
              <w:t>Gustave</w:t>
            </w:r>
            <w:r>
              <w:rPr>
                <w:color w:val="000000"/>
                <w:sz w:val="16"/>
                <w:szCs w:val="16"/>
              </w:rPr>
              <w:t>l</w:t>
            </w:r>
            <w:r w:rsidRPr="007E711F">
              <w:rPr>
                <w:color w:val="000000"/>
                <w:sz w:val="16"/>
                <w:szCs w:val="16"/>
              </w:rPr>
              <w:t>l et al. (2020)</w:t>
            </w:r>
          </w:p>
        </w:tc>
        <w:tc>
          <w:tcPr>
            <w:tcW w:w="1037" w:type="dxa"/>
            <w:noWrap/>
            <w:hideMark/>
          </w:tcPr>
          <w:p w14:paraId="5C25AF91"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Sweden</w:t>
            </w:r>
          </w:p>
        </w:tc>
        <w:tc>
          <w:tcPr>
            <w:tcW w:w="992" w:type="dxa"/>
            <w:noWrap/>
            <w:hideMark/>
          </w:tcPr>
          <w:p w14:paraId="2CCD463D"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Pancreatic Cancer</w:t>
            </w:r>
          </w:p>
        </w:tc>
        <w:tc>
          <w:tcPr>
            <w:tcW w:w="1559" w:type="dxa"/>
            <w:hideMark/>
          </w:tcPr>
          <w:p w14:paraId="5A0C4F9A"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b/>
                <w:bCs/>
                <w:color w:val="000000"/>
                <w:sz w:val="16"/>
                <w:szCs w:val="16"/>
              </w:rPr>
            </w:pPr>
            <w:r w:rsidRPr="007459ED">
              <w:rPr>
                <w:b/>
                <w:bCs/>
                <w:color w:val="000000"/>
                <w:sz w:val="16"/>
                <w:szCs w:val="16"/>
              </w:rPr>
              <w:t>T</w:t>
            </w:r>
            <w:r w:rsidRPr="001155D3">
              <w:rPr>
                <w:b/>
                <w:bCs/>
                <w:color w:val="000000"/>
                <w:sz w:val="16"/>
                <w:szCs w:val="16"/>
              </w:rPr>
              <w:t>o describe how patients used the Interaktor app following pancreaticoduodenectomy due to cancer and their experience with doing so</w:t>
            </w:r>
            <w:r>
              <w:rPr>
                <w:b/>
                <w:bCs/>
                <w:color w:val="000000"/>
                <w:sz w:val="16"/>
                <w:szCs w:val="16"/>
              </w:rPr>
              <w:t>.</w:t>
            </w:r>
          </w:p>
        </w:tc>
        <w:tc>
          <w:tcPr>
            <w:tcW w:w="1134" w:type="dxa"/>
            <w:hideMark/>
          </w:tcPr>
          <w:p w14:paraId="25569EB0"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Prospective, observational </w:t>
            </w:r>
          </w:p>
        </w:tc>
        <w:tc>
          <w:tcPr>
            <w:tcW w:w="993" w:type="dxa"/>
            <w:noWrap/>
            <w:hideMark/>
          </w:tcPr>
          <w:p w14:paraId="07129451"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6ED09AC0"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26;</w:t>
            </w:r>
          </w:p>
          <w:p w14:paraId="53CDA1D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67 (878);</w:t>
            </w:r>
          </w:p>
          <w:p w14:paraId="12C6E377"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31</w:t>
            </w:r>
          </w:p>
          <w:p w14:paraId="731119B4"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7214078C"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 Support</w:t>
            </w:r>
            <w:r w:rsidRPr="001155D3">
              <w:rPr>
                <w:color w:val="000000"/>
                <w:sz w:val="16"/>
                <w:szCs w:val="16"/>
              </w:rPr>
              <w:t xml:space="preserve"> </w:t>
            </w:r>
          </w:p>
        </w:tc>
        <w:tc>
          <w:tcPr>
            <w:tcW w:w="1134" w:type="dxa"/>
          </w:tcPr>
          <w:p w14:paraId="05727B20"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aRMT only.</w:t>
            </w:r>
          </w:p>
          <w:p w14:paraId="13EA3872"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Interaktor app</w:t>
            </w:r>
          </w:p>
        </w:tc>
        <w:tc>
          <w:tcPr>
            <w:tcW w:w="945" w:type="dxa"/>
          </w:tcPr>
          <w:p w14:paraId="1B841B46"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4 weeks+</w:t>
            </w:r>
          </w:p>
        </w:tc>
        <w:tc>
          <w:tcPr>
            <w:tcW w:w="907" w:type="dxa"/>
          </w:tcPr>
          <w:p w14:paraId="36170633"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c>
          <w:tcPr>
            <w:tcW w:w="1267" w:type="dxa"/>
          </w:tcPr>
          <w:p w14:paraId="2C55AE17"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74BDAD5D" w14:textId="77777777" w:rsidTr="00C8365A">
        <w:trPr>
          <w:cnfStyle w:val="000000100000" w:firstRow="0" w:lastRow="0" w:firstColumn="0" w:lastColumn="0" w:oddVBand="0" w:evenVBand="0" w:oddHBand="1" w:evenHBand="0" w:firstRowFirstColumn="0" w:firstRowLastColumn="0" w:lastRowFirstColumn="0" w:lastRowLastColumn="0"/>
          <w:trHeight w:val="1399"/>
        </w:trPr>
        <w:tc>
          <w:tcPr>
            <w:cnfStyle w:val="001000000000" w:firstRow="0" w:lastRow="0" w:firstColumn="1" w:lastColumn="0" w:oddVBand="0" w:evenVBand="0" w:oddHBand="0" w:evenHBand="0" w:firstRowFirstColumn="0" w:firstRowLastColumn="0" w:lastRowFirstColumn="0" w:lastRowLastColumn="0"/>
            <w:tcW w:w="943" w:type="dxa"/>
            <w:noWrap/>
            <w:hideMark/>
          </w:tcPr>
          <w:p w14:paraId="3DCFCC2A" w14:textId="77777777" w:rsidR="00B87543" w:rsidRPr="001155D3" w:rsidRDefault="00B87543" w:rsidP="00EB04A9">
            <w:pPr>
              <w:rPr>
                <w:color w:val="000000"/>
                <w:sz w:val="16"/>
                <w:szCs w:val="16"/>
              </w:rPr>
            </w:pPr>
            <w:r w:rsidRPr="001155D3">
              <w:rPr>
                <w:color w:val="000000"/>
                <w:sz w:val="16"/>
                <w:szCs w:val="16"/>
              </w:rPr>
              <w:lastRenderedPageBreak/>
              <w:t>Hidalgo-Mazzei</w:t>
            </w:r>
            <w:r w:rsidRPr="007E711F">
              <w:rPr>
                <w:color w:val="000000"/>
                <w:sz w:val="16"/>
                <w:szCs w:val="16"/>
              </w:rPr>
              <w:t xml:space="preserve"> et al. (2016)</w:t>
            </w:r>
          </w:p>
        </w:tc>
        <w:tc>
          <w:tcPr>
            <w:tcW w:w="1037" w:type="dxa"/>
            <w:noWrap/>
            <w:hideMark/>
          </w:tcPr>
          <w:p w14:paraId="67D83E19"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Spain</w:t>
            </w:r>
          </w:p>
        </w:tc>
        <w:tc>
          <w:tcPr>
            <w:tcW w:w="992" w:type="dxa"/>
            <w:noWrap/>
            <w:hideMark/>
          </w:tcPr>
          <w:p w14:paraId="6DD332ED"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Bipolar Disorder</w:t>
            </w:r>
          </w:p>
        </w:tc>
        <w:tc>
          <w:tcPr>
            <w:tcW w:w="1559" w:type="dxa"/>
            <w:hideMark/>
          </w:tcPr>
          <w:p w14:paraId="5A5592E0"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7459ED">
              <w:rPr>
                <w:b/>
                <w:bCs/>
                <w:color w:val="000000"/>
                <w:sz w:val="16"/>
                <w:szCs w:val="16"/>
              </w:rPr>
              <w:t>To</w:t>
            </w:r>
            <w:r w:rsidRPr="001155D3">
              <w:rPr>
                <w:b/>
                <w:bCs/>
                <w:color w:val="000000"/>
                <w:sz w:val="16"/>
                <w:szCs w:val="16"/>
              </w:rPr>
              <w:t xml:space="preserve"> evaluate, during 3 months, acceptability, safety and satisfaction of the SIMPLe smartphone application designed to monitor symptoms in BD</w:t>
            </w:r>
            <w:r w:rsidRPr="007459ED">
              <w:rPr>
                <w:b/>
                <w:bCs/>
                <w:color w:val="000000"/>
                <w:sz w:val="16"/>
                <w:szCs w:val="16"/>
              </w:rPr>
              <w:t>.</w:t>
            </w:r>
          </w:p>
        </w:tc>
        <w:tc>
          <w:tcPr>
            <w:tcW w:w="1134" w:type="dxa"/>
            <w:hideMark/>
          </w:tcPr>
          <w:p w14:paraId="1FF0810E"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Feasibility </w:t>
            </w:r>
          </w:p>
        </w:tc>
        <w:tc>
          <w:tcPr>
            <w:tcW w:w="993" w:type="dxa"/>
            <w:noWrap/>
            <w:hideMark/>
          </w:tcPr>
          <w:p w14:paraId="6893BC37"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06A88AC9"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51;</w:t>
            </w:r>
          </w:p>
          <w:p w14:paraId="0AE0FDB7"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43.9 (11.4);</w:t>
            </w:r>
          </w:p>
          <w:p w14:paraId="74720DE6"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42.9</w:t>
            </w:r>
          </w:p>
          <w:p w14:paraId="568C2824"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59ECC30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Self-management</w:t>
            </w:r>
            <w:r w:rsidRPr="001155D3">
              <w:rPr>
                <w:color w:val="000000"/>
                <w:sz w:val="16"/>
                <w:szCs w:val="16"/>
              </w:rPr>
              <w:t xml:space="preserve"> </w:t>
            </w:r>
          </w:p>
        </w:tc>
        <w:tc>
          <w:tcPr>
            <w:tcW w:w="1134" w:type="dxa"/>
          </w:tcPr>
          <w:p w14:paraId="6B027DC4"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aRMT only.</w:t>
            </w:r>
          </w:p>
          <w:p w14:paraId="599FB812"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SIMPLe 1.0 smartphone app</w:t>
            </w:r>
          </w:p>
        </w:tc>
        <w:tc>
          <w:tcPr>
            <w:tcW w:w="945" w:type="dxa"/>
          </w:tcPr>
          <w:p w14:paraId="5F656BB8"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3 months</w:t>
            </w:r>
          </w:p>
        </w:tc>
        <w:tc>
          <w:tcPr>
            <w:tcW w:w="907" w:type="dxa"/>
          </w:tcPr>
          <w:p w14:paraId="50E2623C"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c>
          <w:tcPr>
            <w:tcW w:w="1267" w:type="dxa"/>
          </w:tcPr>
          <w:p w14:paraId="17DF8352"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4B4F19A1" w14:textId="77777777" w:rsidTr="00C8365A">
        <w:trPr>
          <w:trHeight w:val="1397"/>
        </w:trPr>
        <w:tc>
          <w:tcPr>
            <w:cnfStyle w:val="001000000000" w:firstRow="0" w:lastRow="0" w:firstColumn="1" w:lastColumn="0" w:oddVBand="0" w:evenVBand="0" w:oddHBand="0" w:evenHBand="0" w:firstRowFirstColumn="0" w:firstRowLastColumn="0" w:lastRowFirstColumn="0" w:lastRowLastColumn="0"/>
            <w:tcW w:w="943" w:type="dxa"/>
            <w:noWrap/>
            <w:hideMark/>
          </w:tcPr>
          <w:p w14:paraId="2BB0BB0D" w14:textId="77777777" w:rsidR="00B87543" w:rsidRPr="001155D3" w:rsidRDefault="00B87543" w:rsidP="00EB04A9">
            <w:pPr>
              <w:rPr>
                <w:color w:val="000000"/>
                <w:sz w:val="16"/>
                <w:szCs w:val="16"/>
              </w:rPr>
            </w:pPr>
            <w:r w:rsidRPr="001155D3">
              <w:rPr>
                <w:color w:val="000000"/>
                <w:sz w:val="16"/>
                <w:szCs w:val="16"/>
              </w:rPr>
              <w:t>Hung</w:t>
            </w:r>
            <w:r w:rsidRPr="007E711F">
              <w:rPr>
                <w:color w:val="000000"/>
                <w:sz w:val="16"/>
                <w:szCs w:val="16"/>
              </w:rPr>
              <w:t xml:space="preserve"> et al. (2016)</w:t>
            </w:r>
          </w:p>
        </w:tc>
        <w:tc>
          <w:tcPr>
            <w:tcW w:w="1037" w:type="dxa"/>
            <w:noWrap/>
            <w:hideMark/>
          </w:tcPr>
          <w:p w14:paraId="3604BBB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China</w:t>
            </w:r>
          </w:p>
        </w:tc>
        <w:tc>
          <w:tcPr>
            <w:tcW w:w="992" w:type="dxa"/>
            <w:noWrap/>
            <w:hideMark/>
          </w:tcPr>
          <w:p w14:paraId="6EA214B9"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Depression</w:t>
            </w:r>
          </w:p>
        </w:tc>
        <w:tc>
          <w:tcPr>
            <w:tcW w:w="1559" w:type="dxa"/>
            <w:hideMark/>
          </w:tcPr>
          <w:p w14:paraId="5B01F4B7"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b/>
                <w:bCs/>
                <w:color w:val="000000"/>
                <w:sz w:val="16"/>
                <w:szCs w:val="16"/>
              </w:rPr>
            </w:pPr>
            <w:r w:rsidRPr="007459ED">
              <w:rPr>
                <w:b/>
                <w:bCs/>
                <w:color w:val="000000"/>
                <w:sz w:val="16"/>
                <w:szCs w:val="16"/>
              </w:rPr>
              <w:t>To examine</w:t>
            </w:r>
            <w:r w:rsidRPr="001155D3">
              <w:rPr>
                <w:b/>
                <w:bCs/>
                <w:color w:val="000000"/>
                <w:sz w:val="16"/>
                <w:szCs w:val="16"/>
              </w:rPr>
              <w:t xml:space="preserve"> the validity of smartphone-based</w:t>
            </w:r>
            <w:r w:rsidRPr="007459ED">
              <w:rPr>
                <w:b/>
                <w:bCs/>
                <w:color w:val="000000"/>
                <w:sz w:val="16"/>
                <w:szCs w:val="16"/>
              </w:rPr>
              <w:t xml:space="preserve"> </w:t>
            </w:r>
            <w:r w:rsidRPr="001155D3">
              <w:rPr>
                <w:b/>
                <w:bCs/>
                <w:color w:val="000000"/>
                <w:sz w:val="16"/>
                <w:szCs w:val="16"/>
              </w:rPr>
              <w:t>EMA for depression in Chinese patients and explored the determinants of use.</w:t>
            </w:r>
          </w:p>
        </w:tc>
        <w:tc>
          <w:tcPr>
            <w:tcW w:w="1134" w:type="dxa"/>
            <w:hideMark/>
          </w:tcPr>
          <w:p w14:paraId="751605E4"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Prospective, observational </w:t>
            </w:r>
          </w:p>
        </w:tc>
        <w:tc>
          <w:tcPr>
            <w:tcW w:w="993" w:type="dxa"/>
            <w:noWrap/>
            <w:hideMark/>
          </w:tcPr>
          <w:p w14:paraId="68ECEDDE"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646E492B"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59;</w:t>
            </w:r>
          </w:p>
          <w:p w14:paraId="75F9E98F"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37.9 (13.9)</w:t>
            </w:r>
          </w:p>
          <w:p w14:paraId="0F820538"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63</w:t>
            </w:r>
          </w:p>
          <w:p w14:paraId="0A0EE8F9"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790C51B3"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68A7378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aRMT only.</w:t>
            </w:r>
          </w:p>
          <w:p w14:paraId="720A782E"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iHOPE smartphone app</w:t>
            </w:r>
          </w:p>
        </w:tc>
        <w:tc>
          <w:tcPr>
            <w:tcW w:w="945" w:type="dxa"/>
          </w:tcPr>
          <w:p w14:paraId="16B16EC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8 weeks</w:t>
            </w:r>
          </w:p>
        </w:tc>
        <w:tc>
          <w:tcPr>
            <w:tcW w:w="907" w:type="dxa"/>
          </w:tcPr>
          <w:p w14:paraId="2FF2A746"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0B07F503"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0BBB7DBA" w14:textId="77777777" w:rsidTr="00C8365A">
        <w:trPr>
          <w:cnfStyle w:val="000000100000" w:firstRow="0" w:lastRow="0" w:firstColumn="0" w:lastColumn="0" w:oddVBand="0" w:evenVBand="0" w:oddHBand="1" w:evenHBand="0" w:firstRowFirstColumn="0" w:firstRowLastColumn="0" w:lastRowFirstColumn="0" w:lastRowLastColumn="0"/>
          <w:trHeight w:val="964"/>
        </w:trPr>
        <w:tc>
          <w:tcPr>
            <w:cnfStyle w:val="001000000000" w:firstRow="0" w:lastRow="0" w:firstColumn="1" w:lastColumn="0" w:oddVBand="0" w:evenVBand="0" w:oddHBand="0" w:evenHBand="0" w:firstRowFirstColumn="0" w:firstRowLastColumn="0" w:lastRowFirstColumn="0" w:lastRowLastColumn="0"/>
            <w:tcW w:w="943" w:type="dxa"/>
            <w:noWrap/>
            <w:hideMark/>
          </w:tcPr>
          <w:p w14:paraId="34970F67" w14:textId="77777777" w:rsidR="00B87543" w:rsidRPr="001155D3" w:rsidRDefault="00B87543" w:rsidP="00EB04A9">
            <w:pPr>
              <w:rPr>
                <w:color w:val="000000"/>
                <w:sz w:val="16"/>
                <w:szCs w:val="16"/>
              </w:rPr>
            </w:pPr>
            <w:r w:rsidRPr="001155D3">
              <w:rPr>
                <w:color w:val="000000"/>
                <w:sz w:val="16"/>
                <w:szCs w:val="16"/>
              </w:rPr>
              <w:t>Ireland</w:t>
            </w:r>
            <w:r w:rsidRPr="007E711F">
              <w:rPr>
                <w:color w:val="000000"/>
                <w:sz w:val="16"/>
                <w:szCs w:val="16"/>
              </w:rPr>
              <w:t xml:space="preserve"> &amp; Andrews (2019)</w:t>
            </w:r>
          </w:p>
        </w:tc>
        <w:tc>
          <w:tcPr>
            <w:tcW w:w="1037" w:type="dxa"/>
            <w:noWrap/>
            <w:hideMark/>
          </w:tcPr>
          <w:p w14:paraId="2236BB0F"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Australia</w:t>
            </w:r>
          </w:p>
        </w:tc>
        <w:tc>
          <w:tcPr>
            <w:tcW w:w="992" w:type="dxa"/>
            <w:noWrap/>
            <w:hideMark/>
          </w:tcPr>
          <w:p w14:paraId="28B303B8"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Chronic pain</w:t>
            </w:r>
          </w:p>
        </w:tc>
        <w:tc>
          <w:tcPr>
            <w:tcW w:w="1559" w:type="dxa"/>
            <w:hideMark/>
          </w:tcPr>
          <w:p w14:paraId="76A27871"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To provide a</w:t>
            </w:r>
            <w:r w:rsidRPr="001155D3">
              <w:rPr>
                <w:color w:val="000000"/>
                <w:sz w:val="16"/>
                <w:szCs w:val="16"/>
              </w:rPr>
              <w:t xml:space="preserve"> summary of the portal and mobile app</w:t>
            </w:r>
            <w:r>
              <w:rPr>
                <w:color w:val="000000"/>
                <w:sz w:val="16"/>
                <w:szCs w:val="16"/>
              </w:rPr>
              <w:t xml:space="preserve"> ROADMAP, and results from a recent pilot study. </w:t>
            </w:r>
          </w:p>
        </w:tc>
        <w:tc>
          <w:tcPr>
            <w:tcW w:w="1134" w:type="dxa"/>
            <w:hideMark/>
          </w:tcPr>
          <w:p w14:paraId="51F375A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Pilot </w:t>
            </w:r>
          </w:p>
        </w:tc>
        <w:tc>
          <w:tcPr>
            <w:tcW w:w="993" w:type="dxa"/>
            <w:noWrap/>
            <w:hideMark/>
          </w:tcPr>
          <w:p w14:paraId="03F518AE"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6CC0879A"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20;</w:t>
            </w:r>
          </w:p>
          <w:p w14:paraId="311F0839"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range = 20-70;</w:t>
            </w:r>
          </w:p>
          <w:p w14:paraId="0E8B2E21"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NR</w:t>
            </w:r>
          </w:p>
          <w:p w14:paraId="0C755D0A"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0D7F1331"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 Support</w:t>
            </w:r>
            <w:r w:rsidRPr="001155D3">
              <w:rPr>
                <w:color w:val="000000"/>
                <w:sz w:val="16"/>
                <w:szCs w:val="16"/>
              </w:rPr>
              <w:t xml:space="preserve"> </w:t>
            </w:r>
          </w:p>
        </w:tc>
        <w:tc>
          <w:tcPr>
            <w:tcW w:w="1134" w:type="dxa"/>
          </w:tcPr>
          <w:p w14:paraId="5F0FE803"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xml:space="preserve">Combined. </w:t>
            </w:r>
          </w:p>
          <w:p w14:paraId="00449130"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Pain ROADMAP mobile health platform (app + wearable device)</w:t>
            </w:r>
          </w:p>
        </w:tc>
        <w:tc>
          <w:tcPr>
            <w:tcW w:w="945" w:type="dxa"/>
          </w:tcPr>
          <w:p w14:paraId="61828699"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3 x 1 week</w:t>
            </w:r>
          </w:p>
        </w:tc>
        <w:tc>
          <w:tcPr>
            <w:tcW w:w="907" w:type="dxa"/>
          </w:tcPr>
          <w:p w14:paraId="67728335"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267" w:type="dxa"/>
          </w:tcPr>
          <w:p w14:paraId="2F20787F"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4B6D2F8F" w14:textId="77777777" w:rsidTr="00C8365A">
        <w:trPr>
          <w:trHeight w:val="558"/>
        </w:trPr>
        <w:tc>
          <w:tcPr>
            <w:cnfStyle w:val="001000000000" w:firstRow="0" w:lastRow="0" w:firstColumn="1" w:lastColumn="0" w:oddVBand="0" w:evenVBand="0" w:oddHBand="0" w:evenHBand="0" w:firstRowFirstColumn="0" w:firstRowLastColumn="0" w:lastRowFirstColumn="0" w:lastRowLastColumn="0"/>
            <w:tcW w:w="943" w:type="dxa"/>
            <w:noWrap/>
            <w:hideMark/>
          </w:tcPr>
          <w:p w14:paraId="32D2F707" w14:textId="77777777" w:rsidR="00B87543" w:rsidRDefault="00B87543" w:rsidP="00EB04A9">
            <w:pPr>
              <w:rPr>
                <w:b w:val="0"/>
                <w:bCs w:val="0"/>
                <w:color w:val="000000"/>
                <w:sz w:val="16"/>
                <w:szCs w:val="16"/>
              </w:rPr>
            </w:pPr>
            <w:r w:rsidRPr="001155D3">
              <w:rPr>
                <w:color w:val="000000"/>
                <w:sz w:val="16"/>
                <w:szCs w:val="16"/>
              </w:rPr>
              <w:t>Jamison et al</w:t>
            </w:r>
            <w:r w:rsidRPr="007E711F">
              <w:rPr>
                <w:color w:val="000000"/>
                <w:sz w:val="16"/>
                <w:szCs w:val="16"/>
              </w:rPr>
              <w:t>. (2017)</w:t>
            </w:r>
          </w:p>
          <w:p w14:paraId="625B92B2" w14:textId="77777777" w:rsidR="00B87543" w:rsidRPr="001155D3" w:rsidRDefault="00B87543" w:rsidP="00EB04A9">
            <w:pPr>
              <w:rPr>
                <w:color w:val="000000"/>
                <w:sz w:val="16"/>
                <w:szCs w:val="16"/>
              </w:rPr>
            </w:pPr>
          </w:p>
        </w:tc>
        <w:tc>
          <w:tcPr>
            <w:tcW w:w="1037" w:type="dxa"/>
            <w:noWrap/>
            <w:hideMark/>
          </w:tcPr>
          <w:p w14:paraId="6E17979E"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US</w:t>
            </w:r>
          </w:p>
        </w:tc>
        <w:tc>
          <w:tcPr>
            <w:tcW w:w="992" w:type="dxa"/>
            <w:noWrap/>
            <w:hideMark/>
          </w:tcPr>
          <w:p w14:paraId="1A208A40"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Chronic Pain</w:t>
            </w:r>
          </w:p>
        </w:tc>
        <w:tc>
          <w:tcPr>
            <w:tcW w:w="1559" w:type="dxa"/>
            <w:hideMark/>
          </w:tcPr>
          <w:p w14:paraId="6D648AD8"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b/>
                <w:bCs/>
                <w:color w:val="000000"/>
                <w:sz w:val="16"/>
                <w:szCs w:val="16"/>
              </w:rPr>
            </w:pPr>
            <w:r w:rsidRPr="001F788D">
              <w:rPr>
                <w:b/>
                <w:bCs/>
                <w:color w:val="000000"/>
                <w:sz w:val="16"/>
                <w:szCs w:val="16"/>
              </w:rPr>
              <w:t>To</w:t>
            </w:r>
            <w:r w:rsidRPr="001155D3">
              <w:rPr>
                <w:b/>
                <w:bCs/>
                <w:color w:val="000000"/>
                <w:sz w:val="16"/>
                <w:szCs w:val="16"/>
              </w:rPr>
              <w:t xml:space="preserve"> determine the effect of introducing a smartphone pain app to chronic pain pat</w:t>
            </w:r>
            <w:r w:rsidRPr="001F788D">
              <w:rPr>
                <w:b/>
                <w:bCs/>
                <w:color w:val="000000"/>
                <w:sz w:val="16"/>
                <w:szCs w:val="16"/>
              </w:rPr>
              <w:t>i</w:t>
            </w:r>
            <w:r w:rsidRPr="001155D3">
              <w:rPr>
                <w:b/>
                <w:bCs/>
                <w:color w:val="000000"/>
                <w:sz w:val="16"/>
                <w:szCs w:val="16"/>
              </w:rPr>
              <w:t>ents that assesses, monitors, and communicates their status to their providers, and provides self-management strategies</w:t>
            </w:r>
            <w:r w:rsidRPr="001F788D">
              <w:rPr>
                <w:b/>
                <w:bCs/>
                <w:color w:val="000000"/>
                <w:sz w:val="16"/>
                <w:szCs w:val="16"/>
              </w:rPr>
              <w:t>.</w:t>
            </w:r>
          </w:p>
        </w:tc>
        <w:tc>
          <w:tcPr>
            <w:tcW w:w="1134" w:type="dxa"/>
            <w:hideMark/>
          </w:tcPr>
          <w:p w14:paraId="452F7941"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Pilot RCT</w:t>
            </w:r>
          </w:p>
        </w:tc>
        <w:tc>
          <w:tcPr>
            <w:tcW w:w="993" w:type="dxa"/>
            <w:noWrap/>
            <w:hideMark/>
          </w:tcPr>
          <w:p w14:paraId="494B84F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71389CBE"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90;</w:t>
            </w:r>
          </w:p>
          <w:p w14:paraId="23E21AE3"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47.1 (13.5);</w:t>
            </w:r>
          </w:p>
          <w:p w14:paraId="342E45A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63.8</w:t>
            </w:r>
          </w:p>
          <w:p w14:paraId="6E33645F"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449E73A4"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 Support</w:t>
            </w:r>
            <w:r w:rsidRPr="001155D3">
              <w:rPr>
                <w:color w:val="000000"/>
                <w:sz w:val="16"/>
                <w:szCs w:val="16"/>
              </w:rPr>
              <w:t xml:space="preserve"> </w:t>
            </w:r>
          </w:p>
        </w:tc>
        <w:tc>
          <w:tcPr>
            <w:tcW w:w="1134" w:type="dxa"/>
          </w:tcPr>
          <w:p w14:paraId="0DC7406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Combined.</w:t>
            </w:r>
          </w:p>
          <w:p w14:paraId="2FFEA9D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Author-developed smartphone pain app</w:t>
            </w:r>
          </w:p>
          <w:p w14:paraId="57C6E264"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Fitbit</w:t>
            </w:r>
          </w:p>
        </w:tc>
        <w:tc>
          <w:tcPr>
            <w:tcW w:w="945" w:type="dxa"/>
          </w:tcPr>
          <w:p w14:paraId="03E7FA23"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 months</w:t>
            </w:r>
          </w:p>
        </w:tc>
        <w:tc>
          <w:tcPr>
            <w:tcW w:w="907" w:type="dxa"/>
          </w:tcPr>
          <w:p w14:paraId="7573C217"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c>
          <w:tcPr>
            <w:tcW w:w="1267" w:type="dxa"/>
          </w:tcPr>
          <w:p w14:paraId="74E9E117"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25D1B242" w14:textId="77777777" w:rsidTr="00C8365A">
        <w:trPr>
          <w:cnfStyle w:val="000000100000" w:firstRow="0" w:lastRow="0" w:firstColumn="0" w:lastColumn="0" w:oddVBand="0" w:evenVBand="0" w:oddHBand="1" w:evenHBand="0" w:firstRowFirstColumn="0" w:firstRowLastColumn="0" w:lastRowFirstColumn="0" w:lastRowLastColumn="0"/>
          <w:trHeight w:val="1122"/>
        </w:trPr>
        <w:tc>
          <w:tcPr>
            <w:cnfStyle w:val="001000000000" w:firstRow="0" w:lastRow="0" w:firstColumn="1" w:lastColumn="0" w:oddVBand="0" w:evenVBand="0" w:oddHBand="0" w:evenHBand="0" w:firstRowFirstColumn="0" w:firstRowLastColumn="0" w:lastRowFirstColumn="0" w:lastRowLastColumn="0"/>
            <w:tcW w:w="943" w:type="dxa"/>
            <w:noWrap/>
            <w:hideMark/>
          </w:tcPr>
          <w:p w14:paraId="36C652B2" w14:textId="77777777" w:rsidR="00B87543" w:rsidRDefault="00B87543" w:rsidP="00EB04A9">
            <w:pPr>
              <w:rPr>
                <w:b w:val="0"/>
                <w:bCs w:val="0"/>
                <w:color w:val="000000"/>
                <w:sz w:val="16"/>
                <w:szCs w:val="16"/>
              </w:rPr>
            </w:pPr>
            <w:r w:rsidRPr="001155D3">
              <w:rPr>
                <w:color w:val="000000"/>
                <w:sz w:val="16"/>
                <w:szCs w:val="16"/>
              </w:rPr>
              <w:t>Jamison et al</w:t>
            </w:r>
            <w:r w:rsidRPr="007E711F">
              <w:rPr>
                <w:color w:val="000000"/>
                <w:sz w:val="16"/>
                <w:szCs w:val="16"/>
              </w:rPr>
              <w:t>. (2018a)</w:t>
            </w:r>
          </w:p>
          <w:p w14:paraId="715F5705" w14:textId="77777777" w:rsidR="00B87543" w:rsidRPr="001155D3" w:rsidRDefault="00B87543" w:rsidP="00EB04A9">
            <w:pPr>
              <w:rPr>
                <w:color w:val="000000"/>
                <w:sz w:val="16"/>
                <w:szCs w:val="16"/>
              </w:rPr>
            </w:pPr>
          </w:p>
        </w:tc>
        <w:tc>
          <w:tcPr>
            <w:tcW w:w="1037" w:type="dxa"/>
            <w:noWrap/>
            <w:hideMark/>
          </w:tcPr>
          <w:p w14:paraId="719A4B48"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US</w:t>
            </w:r>
          </w:p>
        </w:tc>
        <w:tc>
          <w:tcPr>
            <w:tcW w:w="992" w:type="dxa"/>
            <w:noWrap/>
            <w:hideMark/>
          </w:tcPr>
          <w:p w14:paraId="4746FBB9"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Chronic </w:t>
            </w:r>
            <w:r>
              <w:rPr>
                <w:color w:val="000000"/>
                <w:sz w:val="16"/>
                <w:szCs w:val="16"/>
              </w:rPr>
              <w:t>P</w:t>
            </w:r>
            <w:r w:rsidRPr="001155D3">
              <w:rPr>
                <w:color w:val="000000"/>
                <w:sz w:val="16"/>
                <w:szCs w:val="16"/>
              </w:rPr>
              <w:t>ain</w:t>
            </w:r>
          </w:p>
        </w:tc>
        <w:tc>
          <w:tcPr>
            <w:tcW w:w="1559" w:type="dxa"/>
            <w:hideMark/>
          </w:tcPr>
          <w:p w14:paraId="0933B7B6"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1F788D">
              <w:rPr>
                <w:b/>
                <w:bCs/>
                <w:color w:val="000000"/>
                <w:sz w:val="16"/>
                <w:szCs w:val="16"/>
              </w:rPr>
              <w:t>To</w:t>
            </w:r>
            <w:r w:rsidRPr="001155D3">
              <w:rPr>
                <w:b/>
                <w:bCs/>
                <w:color w:val="000000"/>
                <w:sz w:val="16"/>
                <w:szCs w:val="16"/>
              </w:rPr>
              <w:t xml:space="preserve"> determine the feasibility, tolerability, safety and efficacy of a smartphone pain </w:t>
            </w:r>
            <w:r w:rsidRPr="001F788D">
              <w:rPr>
                <w:b/>
                <w:bCs/>
                <w:color w:val="000000"/>
                <w:sz w:val="16"/>
                <w:szCs w:val="16"/>
              </w:rPr>
              <w:t>app</w:t>
            </w:r>
            <w:r w:rsidRPr="001155D3">
              <w:rPr>
                <w:b/>
                <w:bCs/>
                <w:color w:val="000000"/>
                <w:sz w:val="16"/>
                <w:szCs w:val="16"/>
              </w:rPr>
              <w:t xml:space="preserve"> among chronic pain patients over a six-month trial.</w:t>
            </w:r>
          </w:p>
        </w:tc>
        <w:tc>
          <w:tcPr>
            <w:tcW w:w="1134" w:type="dxa"/>
            <w:hideMark/>
          </w:tcPr>
          <w:p w14:paraId="201B69E1"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Longitudinal trial </w:t>
            </w:r>
          </w:p>
        </w:tc>
        <w:tc>
          <w:tcPr>
            <w:tcW w:w="993" w:type="dxa"/>
            <w:noWrap/>
            <w:hideMark/>
          </w:tcPr>
          <w:p w14:paraId="56B9AF62"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2C8A29DB"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90;</w:t>
            </w:r>
          </w:p>
          <w:p w14:paraId="4B747593"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46.7 (12.9);</w:t>
            </w:r>
          </w:p>
          <w:p w14:paraId="4DCF5906"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64.4</w:t>
            </w:r>
          </w:p>
          <w:p w14:paraId="2697261B"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0F9D9501"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Self-management</w:t>
            </w:r>
            <w:r w:rsidRPr="001155D3">
              <w:rPr>
                <w:color w:val="000000"/>
                <w:sz w:val="16"/>
                <w:szCs w:val="16"/>
              </w:rPr>
              <w:t xml:space="preserve"> </w:t>
            </w:r>
          </w:p>
        </w:tc>
        <w:tc>
          <w:tcPr>
            <w:tcW w:w="1134" w:type="dxa"/>
          </w:tcPr>
          <w:p w14:paraId="2B6A0DDF"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Combined.</w:t>
            </w:r>
          </w:p>
          <w:p w14:paraId="1EA2FAE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Author-developed smartphone pain app</w:t>
            </w:r>
          </w:p>
          <w:p w14:paraId="6D814AE9"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Fitbit</w:t>
            </w:r>
          </w:p>
        </w:tc>
        <w:tc>
          <w:tcPr>
            <w:tcW w:w="945" w:type="dxa"/>
          </w:tcPr>
          <w:p w14:paraId="1423AD4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6 months</w:t>
            </w:r>
          </w:p>
        </w:tc>
        <w:tc>
          <w:tcPr>
            <w:tcW w:w="907" w:type="dxa"/>
          </w:tcPr>
          <w:p w14:paraId="37BC491A"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c>
          <w:tcPr>
            <w:tcW w:w="1267" w:type="dxa"/>
          </w:tcPr>
          <w:p w14:paraId="4D4D3406"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2C2699AC" w14:textId="77777777" w:rsidTr="00C8365A">
        <w:trPr>
          <w:trHeight w:val="964"/>
        </w:trPr>
        <w:tc>
          <w:tcPr>
            <w:cnfStyle w:val="001000000000" w:firstRow="0" w:lastRow="0" w:firstColumn="1" w:lastColumn="0" w:oddVBand="0" w:evenVBand="0" w:oddHBand="0" w:evenHBand="0" w:firstRowFirstColumn="0" w:firstRowLastColumn="0" w:lastRowFirstColumn="0" w:lastRowLastColumn="0"/>
            <w:tcW w:w="943" w:type="dxa"/>
            <w:noWrap/>
            <w:hideMark/>
          </w:tcPr>
          <w:p w14:paraId="78B04CEA" w14:textId="77777777" w:rsidR="00B87543" w:rsidRDefault="00B87543" w:rsidP="00EB04A9">
            <w:pPr>
              <w:rPr>
                <w:b w:val="0"/>
                <w:bCs w:val="0"/>
                <w:color w:val="000000"/>
                <w:sz w:val="16"/>
                <w:szCs w:val="16"/>
              </w:rPr>
            </w:pPr>
            <w:r w:rsidRPr="001155D3">
              <w:rPr>
                <w:color w:val="000000"/>
                <w:sz w:val="16"/>
                <w:szCs w:val="16"/>
              </w:rPr>
              <w:lastRenderedPageBreak/>
              <w:t>Jamison et al</w:t>
            </w:r>
            <w:r w:rsidRPr="007E711F">
              <w:rPr>
                <w:color w:val="000000"/>
                <w:sz w:val="16"/>
                <w:szCs w:val="16"/>
              </w:rPr>
              <w:t>. (2018b)</w:t>
            </w:r>
          </w:p>
          <w:p w14:paraId="1E839D07" w14:textId="77777777" w:rsidR="00B87543" w:rsidRPr="001155D3" w:rsidRDefault="00B87543" w:rsidP="00EB04A9">
            <w:pPr>
              <w:rPr>
                <w:color w:val="000000"/>
                <w:sz w:val="16"/>
                <w:szCs w:val="16"/>
              </w:rPr>
            </w:pPr>
          </w:p>
        </w:tc>
        <w:tc>
          <w:tcPr>
            <w:tcW w:w="1037" w:type="dxa"/>
            <w:noWrap/>
            <w:hideMark/>
          </w:tcPr>
          <w:p w14:paraId="3A2BDE4D"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US</w:t>
            </w:r>
          </w:p>
        </w:tc>
        <w:tc>
          <w:tcPr>
            <w:tcW w:w="992" w:type="dxa"/>
            <w:noWrap/>
            <w:hideMark/>
          </w:tcPr>
          <w:p w14:paraId="3FFBF1C3"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Osteoarthritis</w:t>
            </w:r>
          </w:p>
        </w:tc>
        <w:tc>
          <w:tcPr>
            <w:tcW w:w="1559" w:type="dxa"/>
            <w:hideMark/>
          </w:tcPr>
          <w:p w14:paraId="3F768BC0"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To investigate</w:t>
            </w:r>
            <w:r w:rsidRPr="001155D3">
              <w:rPr>
                <w:color w:val="000000"/>
                <w:sz w:val="16"/>
                <w:szCs w:val="16"/>
              </w:rPr>
              <w:t xml:space="preserve"> the efficacy of vibration technology for women with hand pain due to osteoarthritis</w:t>
            </w:r>
            <w:r>
              <w:rPr>
                <w:color w:val="000000"/>
                <w:sz w:val="16"/>
                <w:szCs w:val="16"/>
              </w:rPr>
              <w:t>.</w:t>
            </w:r>
          </w:p>
        </w:tc>
        <w:tc>
          <w:tcPr>
            <w:tcW w:w="1134" w:type="dxa"/>
            <w:hideMark/>
          </w:tcPr>
          <w:p w14:paraId="41DC0A49"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RCT</w:t>
            </w:r>
          </w:p>
        </w:tc>
        <w:tc>
          <w:tcPr>
            <w:tcW w:w="993" w:type="dxa"/>
            <w:noWrap/>
            <w:hideMark/>
          </w:tcPr>
          <w:p w14:paraId="31835B93"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highlight w:val="yellow"/>
              </w:rPr>
            </w:pPr>
            <w:r w:rsidRPr="009A5BE4">
              <w:rPr>
                <w:color w:val="000000"/>
                <w:sz w:val="16"/>
                <w:szCs w:val="16"/>
              </w:rPr>
              <w:t>Clincal</w:t>
            </w:r>
          </w:p>
        </w:tc>
        <w:tc>
          <w:tcPr>
            <w:tcW w:w="1701" w:type="dxa"/>
            <w:hideMark/>
          </w:tcPr>
          <w:p w14:paraId="175CF41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69;</w:t>
            </w:r>
          </w:p>
          <w:p w14:paraId="640BE59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63 (7.8);</w:t>
            </w:r>
          </w:p>
          <w:p w14:paraId="37740BF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100</w:t>
            </w:r>
          </w:p>
          <w:p w14:paraId="79FC572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60A84B22"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33573AC8"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aRMT only.</w:t>
            </w:r>
          </w:p>
          <w:p w14:paraId="3476E5EC"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Author-developed smartphone pain app</w:t>
            </w:r>
          </w:p>
          <w:p w14:paraId="505F4B5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Vibrating glove</w:t>
            </w:r>
          </w:p>
        </w:tc>
        <w:tc>
          <w:tcPr>
            <w:tcW w:w="945" w:type="dxa"/>
          </w:tcPr>
          <w:p w14:paraId="72DA9382"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 months</w:t>
            </w:r>
          </w:p>
        </w:tc>
        <w:tc>
          <w:tcPr>
            <w:tcW w:w="907" w:type="dxa"/>
          </w:tcPr>
          <w:p w14:paraId="4659DDEF"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00A3EF7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3AC7E1D6" w14:textId="77777777" w:rsidTr="00C8365A">
        <w:trPr>
          <w:cnfStyle w:val="000000100000" w:firstRow="0" w:lastRow="0" w:firstColumn="0" w:lastColumn="0" w:oddVBand="0" w:evenVBand="0" w:oddHBand="1" w:evenHBand="0" w:firstRowFirstColumn="0" w:firstRowLastColumn="0" w:lastRowFirstColumn="0" w:lastRowLastColumn="0"/>
          <w:trHeight w:val="1644"/>
        </w:trPr>
        <w:tc>
          <w:tcPr>
            <w:cnfStyle w:val="001000000000" w:firstRow="0" w:lastRow="0" w:firstColumn="1" w:lastColumn="0" w:oddVBand="0" w:evenVBand="0" w:oddHBand="0" w:evenHBand="0" w:firstRowFirstColumn="0" w:firstRowLastColumn="0" w:lastRowFirstColumn="0" w:lastRowLastColumn="0"/>
            <w:tcW w:w="943" w:type="dxa"/>
            <w:noWrap/>
            <w:hideMark/>
          </w:tcPr>
          <w:p w14:paraId="5FE23579" w14:textId="77777777" w:rsidR="00B87543" w:rsidRPr="001155D3" w:rsidRDefault="00B87543" w:rsidP="00EB04A9">
            <w:pPr>
              <w:rPr>
                <w:color w:val="000000"/>
                <w:sz w:val="16"/>
                <w:szCs w:val="16"/>
              </w:rPr>
            </w:pPr>
            <w:r w:rsidRPr="001155D3">
              <w:rPr>
                <w:color w:val="000000"/>
                <w:sz w:val="16"/>
                <w:szCs w:val="16"/>
              </w:rPr>
              <w:t>Juengst</w:t>
            </w:r>
            <w:r w:rsidRPr="007E711F">
              <w:rPr>
                <w:color w:val="000000"/>
                <w:sz w:val="16"/>
                <w:szCs w:val="16"/>
              </w:rPr>
              <w:t xml:space="preserve"> et al. (2019)</w:t>
            </w:r>
          </w:p>
        </w:tc>
        <w:tc>
          <w:tcPr>
            <w:tcW w:w="1037" w:type="dxa"/>
            <w:noWrap/>
            <w:hideMark/>
          </w:tcPr>
          <w:p w14:paraId="042A4E12"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USA</w:t>
            </w:r>
          </w:p>
        </w:tc>
        <w:tc>
          <w:tcPr>
            <w:tcW w:w="992" w:type="dxa"/>
            <w:noWrap/>
            <w:hideMark/>
          </w:tcPr>
          <w:p w14:paraId="6601C1EF"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Traumatic </w:t>
            </w:r>
            <w:r>
              <w:rPr>
                <w:color w:val="000000"/>
                <w:sz w:val="16"/>
                <w:szCs w:val="16"/>
              </w:rPr>
              <w:t>Brain Injury</w:t>
            </w:r>
          </w:p>
        </w:tc>
        <w:tc>
          <w:tcPr>
            <w:tcW w:w="1559" w:type="dxa"/>
            <w:hideMark/>
          </w:tcPr>
          <w:p w14:paraId="6C79CCE8"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To investigate within-person variability in daily self-reported emotional and fatigue symptoms and factors associated with high within-person variability among individuals with chronic traumatic brain injury (TBI).</w:t>
            </w:r>
          </w:p>
        </w:tc>
        <w:tc>
          <w:tcPr>
            <w:tcW w:w="1134" w:type="dxa"/>
            <w:hideMark/>
          </w:tcPr>
          <w:p w14:paraId="17B6CD61"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Prospective</w:t>
            </w:r>
            <w:r>
              <w:rPr>
                <w:color w:val="000000"/>
                <w:sz w:val="16"/>
                <w:szCs w:val="16"/>
              </w:rPr>
              <w:t>,</w:t>
            </w:r>
            <w:r w:rsidRPr="001155D3">
              <w:rPr>
                <w:color w:val="000000"/>
                <w:sz w:val="16"/>
                <w:szCs w:val="16"/>
              </w:rPr>
              <w:t xml:space="preserve"> descriptive</w:t>
            </w:r>
            <w:r>
              <w:rPr>
                <w:color w:val="000000"/>
                <w:sz w:val="16"/>
                <w:szCs w:val="16"/>
              </w:rPr>
              <w:t>,</w:t>
            </w:r>
            <w:r w:rsidRPr="001155D3">
              <w:rPr>
                <w:color w:val="000000"/>
                <w:sz w:val="16"/>
                <w:szCs w:val="16"/>
              </w:rPr>
              <w:t xml:space="preserve"> pilot study, secondary analysis</w:t>
            </w:r>
          </w:p>
        </w:tc>
        <w:tc>
          <w:tcPr>
            <w:tcW w:w="993" w:type="dxa"/>
            <w:hideMark/>
          </w:tcPr>
          <w:p w14:paraId="5AF1C7B2"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Community</w:t>
            </w:r>
          </w:p>
        </w:tc>
        <w:tc>
          <w:tcPr>
            <w:tcW w:w="1701" w:type="dxa"/>
            <w:hideMark/>
          </w:tcPr>
          <w:p w14:paraId="0886E01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18;</w:t>
            </w:r>
          </w:p>
          <w:p w14:paraId="39509A51"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38.3 (12.7);</w:t>
            </w:r>
          </w:p>
          <w:p w14:paraId="643CF0D6"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44</w:t>
            </w:r>
          </w:p>
          <w:p w14:paraId="10F032AA"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69D44CF7"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10999C31"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aRMT.</w:t>
            </w:r>
          </w:p>
          <w:p w14:paraId="7009ABF6"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Smartphone app (not described)</w:t>
            </w:r>
          </w:p>
        </w:tc>
        <w:tc>
          <w:tcPr>
            <w:tcW w:w="945" w:type="dxa"/>
          </w:tcPr>
          <w:p w14:paraId="3E16E3F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8 weeks</w:t>
            </w:r>
          </w:p>
        </w:tc>
        <w:tc>
          <w:tcPr>
            <w:tcW w:w="907" w:type="dxa"/>
          </w:tcPr>
          <w:p w14:paraId="0F356935"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267" w:type="dxa"/>
          </w:tcPr>
          <w:p w14:paraId="0F11D93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r>
      <w:tr w:rsidR="00C8365A" w:rsidRPr="007E711F" w14:paraId="616A8EC3" w14:textId="77777777" w:rsidTr="00C8365A">
        <w:trPr>
          <w:trHeight w:val="1451"/>
        </w:trPr>
        <w:tc>
          <w:tcPr>
            <w:cnfStyle w:val="001000000000" w:firstRow="0" w:lastRow="0" w:firstColumn="1" w:lastColumn="0" w:oddVBand="0" w:evenVBand="0" w:oddHBand="0" w:evenHBand="0" w:firstRowFirstColumn="0" w:firstRowLastColumn="0" w:lastRowFirstColumn="0" w:lastRowLastColumn="0"/>
            <w:tcW w:w="943" w:type="dxa"/>
            <w:noWrap/>
            <w:hideMark/>
          </w:tcPr>
          <w:p w14:paraId="212F9F11" w14:textId="77777777" w:rsidR="00B87543" w:rsidRDefault="00B87543" w:rsidP="00EB04A9">
            <w:pPr>
              <w:rPr>
                <w:b w:val="0"/>
                <w:bCs w:val="0"/>
                <w:color w:val="000000"/>
                <w:sz w:val="16"/>
                <w:szCs w:val="16"/>
              </w:rPr>
            </w:pPr>
            <w:r w:rsidRPr="001155D3">
              <w:rPr>
                <w:color w:val="000000"/>
                <w:sz w:val="16"/>
                <w:szCs w:val="16"/>
              </w:rPr>
              <w:t>Kauer</w:t>
            </w:r>
            <w:r w:rsidRPr="007E711F">
              <w:rPr>
                <w:color w:val="000000"/>
                <w:sz w:val="16"/>
                <w:szCs w:val="16"/>
              </w:rPr>
              <w:t xml:space="preserve"> et al. (2012)</w:t>
            </w:r>
          </w:p>
          <w:p w14:paraId="3AF61E3A" w14:textId="77777777" w:rsidR="00B87543" w:rsidRPr="001155D3" w:rsidRDefault="00B87543" w:rsidP="00EB04A9">
            <w:pPr>
              <w:rPr>
                <w:color w:val="000000"/>
                <w:sz w:val="16"/>
                <w:szCs w:val="16"/>
              </w:rPr>
            </w:pPr>
            <w:r>
              <w:rPr>
                <w:color w:val="000000"/>
                <w:sz w:val="16"/>
                <w:szCs w:val="16"/>
              </w:rPr>
              <w:t>LINK WITH REID</w:t>
            </w:r>
          </w:p>
        </w:tc>
        <w:tc>
          <w:tcPr>
            <w:tcW w:w="1037" w:type="dxa"/>
            <w:noWrap/>
            <w:hideMark/>
          </w:tcPr>
          <w:p w14:paraId="0EF262C0"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Australia</w:t>
            </w:r>
          </w:p>
        </w:tc>
        <w:tc>
          <w:tcPr>
            <w:tcW w:w="992" w:type="dxa"/>
            <w:noWrap/>
            <w:hideMark/>
          </w:tcPr>
          <w:p w14:paraId="03C324C3"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Adolescent </w:t>
            </w:r>
            <w:r>
              <w:rPr>
                <w:color w:val="000000"/>
                <w:sz w:val="16"/>
                <w:szCs w:val="16"/>
              </w:rPr>
              <w:t>Depression</w:t>
            </w:r>
          </w:p>
        </w:tc>
        <w:tc>
          <w:tcPr>
            <w:tcW w:w="1559" w:type="dxa"/>
            <w:hideMark/>
          </w:tcPr>
          <w:p w14:paraId="70660B7A"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xml:space="preserve">To investigate the effect of monitoring mood, stress, and coping strategies on Emotional Self-Awareness and depressive symptoms. </w:t>
            </w:r>
          </w:p>
        </w:tc>
        <w:tc>
          <w:tcPr>
            <w:tcW w:w="1134" w:type="dxa"/>
            <w:hideMark/>
          </w:tcPr>
          <w:p w14:paraId="15D341D5"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Single-blind RCT </w:t>
            </w:r>
          </w:p>
        </w:tc>
        <w:tc>
          <w:tcPr>
            <w:tcW w:w="993" w:type="dxa"/>
            <w:hideMark/>
          </w:tcPr>
          <w:p w14:paraId="64913B41"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329B1344"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118;</w:t>
            </w:r>
          </w:p>
          <w:p w14:paraId="023EEBB4"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intervention (SD) = 18.5 (3.2);</w:t>
            </w:r>
          </w:p>
          <w:p w14:paraId="42E4FD4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control (SD) = 17.4 (3.2);</w:t>
            </w:r>
          </w:p>
          <w:p w14:paraId="65D48E8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70.5</w:t>
            </w:r>
          </w:p>
          <w:p w14:paraId="266D3281"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463747B2"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 Support</w:t>
            </w:r>
          </w:p>
        </w:tc>
        <w:tc>
          <w:tcPr>
            <w:tcW w:w="1134" w:type="dxa"/>
          </w:tcPr>
          <w:p w14:paraId="51C6406B"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aRMT.</w:t>
            </w:r>
          </w:p>
          <w:p w14:paraId="3DA23106"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Mobiletype program version 4</w:t>
            </w:r>
          </w:p>
        </w:tc>
        <w:tc>
          <w:tcPr>
            <w:tcW w:w="945" w:type="dxa"/>
          </w:tcPr>
          <w:p w14:paraId="123F7917"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2-4 weeks</w:t>
            </w:r>
          </w:p>
        </w:tc>
        <w:tc>
          <w:tcPr>
            <w:tcW w:w="907" w:type="dxa"/>
          </w:tcPr>
          <w:p w14:paraId="28152CE4"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4F67EFE2"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2C3306DD" w14:textId="77777777" w:rsidTr="00C8365A">
        <w:trPr>
          <w:cnfStyle w:val="000000100000" w:firstRow="0" w:lastRow="0" w:firstColumn="0" w:lastColumn="0" w:oddVBand="0" w:evenVBand="0" w:oddHBand="1" w:evenHBand="0" w:firstRowFirstColumn="0" w:firstRowLastColumn="0" w:lastRowFirstColumn="0" w:lastRowLastColumn="0"/>
          <w:trHeight w:val="1701"/>
        </w:trPr>
        <w:tc>
          <w:tcPr>
            <w:cnfStyle w:val="001000000000" w:firstRow="0" w:lastRow="0" w:firstColumn="1" w:lastColumn="0" w:oddVBand="0" w:evenVBand="0" w:oddHBand="0" w:evenHBand="0" w:firstRowFirstColumn="0" w:firstRowLastColumn="0" w:lastRowFirstColumn="0" w:lastRowLastColumn="0"/>
            <w:tcW w:w="943" w:type="dxa"/>
            <w:noWrap/>
            <w:hideMark/>
          </w:tcPr>
          <w:p w14:paraId="4FF3AAA0" w14:textId="77777777" w:rsidR="00B87543" w:rsidRPr="001155D3" w:rsidRDefault="00B87543" w:rsidP="00EB04A9">
            <w:pPr>
              <w:rPr>
                <w:color w:val="000000"/>
                <w:sz w:val="16"/>
                <w:szCs w:val="16"/>
              </w:rPr>
            </w:pPr>
            <w:r w:rsidRPr="001155D3">
              <w:rPr>
                <w:color w:val="000000"/>
                <w:sz w:val="16"/>
                <w:szCs w:val="16"/>
              </w:rPr>
              <w:t>Kearney</w:t>
            </w:r>
            <w:r w:rsidRPr="007E711F">
              <w:rPr>
                <w:color w:val="000000"/>
                <w:sz w:val="16"/>
                <w:szCs w:val="16"/>
              </w:rPr>
              <w:t xml:space="preserve"> et al. (2009)</w:t>
            </w:r>
          </w:p>
        </w:tc>
        <w:tc>
          <w:tcPr>
            <w:tcW w:w="1037" w:type="dxa"/>
            <w:noWrap/>
            <w:hideMark/>
          </w:tcPr>
          <w:p w14:paraId="51E5A98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UK</w:t>
            </w:r>
          </w:p>
        </w:tc>
        <w:tc>
          <w:tcPr>
            <w:tcW w:w="992" w:type="dxa"/>
            <w:noWrap/>
            <w:hideMark/>
          </w:tcPr>
          <w:p w14:paraId="72A534A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xml:space="preserve">Cancer (Breast, Lung, Colorectal) </w:t>
            </w:r>
          </w:p>
        </w:tc>
        <w:tc>
          <w:tcPr>
            <w:tcW w:w="1559" w:type="dxa"/>
            <w:hideMark/>
          </w:tcPr>
          <w:p w14:paraId="46E19C4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To evaluate the impact of a mobile phone-based,</w:t>
            </w:r>
            <w:r w:rsidRPr="001155D3">
              <w:rPr>
                <w:color w:val="000000"/>
                <w:sz w:val="16"/>
                <w:szCs w:val="16"/>
              </w:rPr>
              <w:br/>
              <w:t>remote monitoring, advanced symptom management system (ASyMS©) on the incidence, severity and distress of</w:t>
            </w:r>
            <w:r w:rsidRPr="001155D3">
              <w:rPr>
                <w:color w:val="000000"/>
                <w:sz w:val="16"/>
                <w:szCs w:val="16"/>
              </w:rPr>
              <w:br/>
              <w:t>six chemotherapy-related symptom</w:t>
            </w:r>
            <w:r>
              <w:rPr>
                <w:color w:val="000000"/>
                <w:sz w:val="16"/>
                <w:szCs w:val="16"/>
              </w:rPr>
              <w:t xml:space="preserve">s. </w:t>
            </w:r>
          </w:p>
        </w:tc>
        <w:tc>
          <w:tcPr>
            <w:tcW w:w="1134" w:type="dxa"/>
            <w:hideMark/>
          </w:tcPr>
          <w:p w14:paraId="5834E67F"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RCT</w:t>
            </w:r>
          </w:p>
        </w:tc>
        <w:tc>
          <w:tcPr>
            <w:tcW w:w="993" w:type="dxa"/>
            <w:hideMark/>
          </w:tcPr>
          <w:p w14:paraId="007B7167"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1ABA390A"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112;</w:t>
            </w:r>
          </w:p>
          <w:p w14:paraId="752AE615"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56.0 (10.5);</w:t>
            </w:r>
          </w:p>
          <w:p w14:paraId="09C9BAD7"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76.8</w:t>
            </w:r>
          </w:p>
          <w:p w14:paraId="1B118813"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0A9DFCB3"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 Support</w:t>
            </w:r>
          </w:p>
        </w:tc>
        <w:tc>
          <w:tcPr>
            <w:tcW w:w="1134" w:type="dxa"/>
          </w:tcPr>
          <w:p w14:paraId="69F4108D"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aRMT only.</w:t>
            </w:r>
          </w:p>
          <w:p w14:paraId="532BF3E6"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3B1D33">
              <w:rPr>
                <w:color w:val="000000"/>
                <w:sz w:val="16"/>
                <w:szCs w:val="16"/>
              </w:rPr>
              <w:t xml:space="preserve">ASyMS© </w:t>
            </w:r>
            <w:r>
              <w:rPr>
                <w:color w:val="000000"/>
                <w:sz w:val="16"/>
                <w:szCs w:val="16"/>
              </w:rPr>
              <w:t xml:space="preserve">mobile-based </w:t>
            </w:r>
            <w:r w:rsidRPr="003B1D33">
              <w:rPr>
                <w:color w:val="000000"/>
                <w:sz w:val="16"/>
                <w:szCs w:val="16"/>
              </w:rPr>
              <w:t>system</w:t>
            </w:r>
          </w:p>
        </w:tc>
        <w:tc>
          <w:tcPr>
            <w:tcW w:w="945" w:type="dxa"/>
          </w:tcPr>
          <w:p w14:paraId="58389000"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4 cycles of chemotherapy</w:t>
            </w:r>
          </w:p>
        </w:tc>
        <w:tc>
          <w:tcPr>
            <w:tcW w:w="907" w:type="dxa"/>
          </w:tcPr>
          <w:p w14:paraId="0CF93ADA"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267" w:type="dxa"/>
          </w:tcPr>
          <w:p w14:paraId="5053716B"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386E3491" w14:textId="77777777" w:rsidTr="00C8365A">
        <w:trPr>
          <w:trHeight w:val="1304"/>
        </w:trPr>
        <w:tc>
          <w:tcPr>
            <w:cnfStyle w:val="001000000000" w:firstRow="0" w:lastRow="0" w:firstColumn="1" w:lastColumn="0" w:oddVBand="0" w:evenVBand="0" w:oddHBand="0" w:evenHBand="0" w:firstRowFirstColumn="0" w:firstRowLastColumn="0" w:lastRowFirstColumn="0" w:lastRowLastColumn="0"/>
            <w:tcW w:w="943" w:type="dxa"/>
            <w:noWrap/>
            <w:hideMark/>
          </w:tcPr>
          <w:p w14:paraId="3C9B22D4" w14:textId="77777777" w:rsidR="00B87543" w:rsidRPr="001155D3" w:rsidRDefault="00B87543" w:rsidP="00EB04A9">
            <w:pPr>
              <w:rPr>
                <w:color w:val="000000"/>
                <w:sz w:val="16"/>
                <w:szCs w:val="16"/>
              </w:rPr>
            </w:pPr>
            <w:r w:rsidRPr="001155D3">
              <w:rPr>
                <w:color w:val="000000"/>
                <w:sz w:val="16"/>
                <w:szCs w:val="16"/>
              </w:rPr>
              <w:t>Kim</w:t>
            </w:r>
            <w:r w:rsidRPr="007E711F">
              <w:rPr>
                <w:color w:val="000000"/>
                <w:sz w:val="16"/>
                <w:szCs w:val="16"/>
              </w:rPr>
              <w:t xml:space="preserve"> et al. (2016)</w:t>
            </w:r>
          </w:p>
        </w:tc>
        <w:tc>
          <w:tcPr>
            <w:tcW w:w="1037" w:type="dxa"/>
            <w:noWrap/>
            <w:hideMark/>
          </w:tcPr>
          <w:p w14:paraId="2693F0FD"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South Korea</w:t>
            </w:r>
          </w:p>
        </w:tc>
        <w:tc>
          <w:tcPr>
            <w:tcW w:w="992" w:type="dxa"/>
            <w:noWrap/>
            <w:hideMark/>
          </w:tcPr>
          <w:p w14:paraId="1490E8D0"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Depression in </w:t>
            </w:r>
            <w:r>
              <w:rPr>
                <w:color w:val="000000"/>
                <w:sz w:val="16"/>
                <w:szCs w:val="16"/>
              </w:rPr>
              <w:t>Breast Cancer</w:t>
            </w:r>
          </w:p>
        </w:tc>
        <w:tc>
          <w:tcPr>
            <w:tcW w:w="1559" w:type="dxa"/>
            <w:hideMark/>
          </w:tcPr>
          <w:p w14:paraId="1640314E"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b/>
                <w:bCs/>
                <w:color w:val="000000"/>
                <w:sz w:val="16"/>
                <w:szCs w:val="16"/>
              </w:rPr>
            </w:pPr>
            <w:r w:rsidRPr="006F65E1">
              <w:rPr>
                <w:b/>
                <w:bCs/>
                <w:color w:val="000000"/>
                <w:sz w:val="16"/>
                <w:szCs w:val="16"/>
              </w:rPr>
              <w:t xml:space="preserve">To </w:t>
            </w:r>
            <w:r w:rsidRPr="001155D3">
              <w:rPr>
                <w:b/>
                <w:bCs/>
                <w:color w:val="000000"/>
                <w:sz w:val="16"/>
                <w:szCs w:val="16"/>
              </w:rPr>
              <w:t>evaluate the potential of a mobile mental-health tracker that uses three daily mental-health ratings as indicators for depressio</w:t>
            </w:r>
            <w:r w:rsidRPr="006F65E1">
              <w:rPr>
                <w:b/>
                <w:bCs/>
                <w:color w:val="000000"/>
                <w:sz w:val="16"/>
                <w:szCs w:val="16"/>
              </w:rPr>
              <w:t>n.</w:t>
            </w:r>
          </w:p>
        </w:tc>
        <w:tc>
          <w:tcPr>
            <w:tcW w:w="1134" w:type="dxa"/>
            <w:hideMark/>
          </w:tcPr>
          <w:p w14:paraId="37B04A9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Observationa</w:t>
            </w:r>
            <w:r>
              <w:rPr>
                <w:color w:val="000000"/>
                <w:sz w:val="16"/>
                <w:szCs w:val="16"/>
              </w:rPr>
              <w:t>l,</w:t>
            </w:r>
            <w:r w:rsidRPr="001155D3">
              <w:rPr>
                <w:color w:val="000000"/>
                <w:sz w:val="16"/>
                <w:szCs w:val="16"/>
              </w:rPr>
              <w:t xml:space="preserve"> prospective</w:t>
            </w:r>
          </w:p>
        </w:tc>
        <w:tc>
          <w:tcPr>
            <w:tcW w:w="993" w:type="dxa"/>
            <w:hideMark/>
          </w:tcPr>
          <w:p w14:paraId="012A40C0"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4D02BA93"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85;</w:t>
            </w:r>
          </w:p>
          <w:p w14:paraId="7CBC756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44.4 (7.0);</w:t>
            </w:r>
          </w:p>
          <w:p w14:paraId="64F14AE8"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100</w:t>
            </w:r>
          </w:p>
          <w:p w14:paraId="17D39999"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2BB84AF7"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 Support</w:t>
            </w:r>
          </w:p>
        </w:tc>
        <w:tc>
          <w:tcPr>
            <w:tcW w:w="1134" w:type="dxa"/>
          </w:tcPr>
          <w:p w14:paraId="5820AB0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aRMT only.</w:t>
            </w:r>
          </w:p>
          <w:p w14:paraId="784E7925"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Pit-a-Pat mobile app</w:t>
            </w:r>
          </w:p>
        </w:tc>
        <w:tc>
          <w:tcPr>
            <w:tcW w:w="945" w:type="dxa"/>
          </w:tcPr>
          <w:p w14:paraId="758A6A76"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48 weeks</w:t>
            </w:r>
          </w:p>
        </w:tc>
        <w:tc>
          <w:tcPr>
            <w:tcW w:w="907" w:type="dxa"/>
          </w:tcPr>
          <w:p w14:paraId="5A2331F8"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c>
          <w:tcPr>
            <w:tcW w:w="1267" w:type="dxa"/>
          </w:tcPr>
          <w:p w14:paraId="1340CFBD"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40639F00" w14:textId="77777777" w:rsidTr="00C8365A">
        <w:trPr>
          <w:cnfStyle w:val="000000100000" w:firstRow="0" w:lastRow="0" w:firstColumn="0" w:lastColumn="0" w:oddVBand="0" w:evenVBand="0" w:oddHBand="1" w:evenHBand="0" w:firstRowFirstColumn="0" w:firstRowLastColumn="0" w:lastRowFirstColumn="0" w:lastRowLastColumn="0"/>
          <w:trHeight w:val="1266"/>
        </w:trPr>
        <w:tc>
          <w:tcPr>
            <w:cnfStyle w:val="001000000000" w:firstRow="0" w:lastRow="0" w:firstColumn="1" w:lastColumn="0" w:oddVBand="0" w:evenVBand="0" w:oddHBand="0" w:evenHBand="0" w:firstRowFirstColumn="0" w:firstRowLastColumn="0" w:lastRowFirstColumn="0" w:lastRowLastColumn="0"/>
            <w:tcW w:w="943" w:type="dxa"/>
            <w:noWrap/>
            <w:hideMark/>
          </w:tcPr>
          <w:p w14:paraId="76E36D46" w14:textId="77777777" w:rsidR="00B87543" w:rsidRPr="001155D3" w:rsidRDefault="00B87543" w:rsidP="00EB04A9">
            <w:pPr>
              <w:rPr>
                <w:color w:val="000000"/>
                <w:sz w:val="16"/>
                <w:szCs w:val="16"/>
              </w:rPr>
            </w:pPr>
            <w:r w:rsidRPr="001155D3">
              <w:rPr>
                <w:color w:val="000000"/>
                <w:sz w:val="16"/>
                <w:szCs w:val="16"/>
              </w:rPr>
              <w:lastRenderedPageBreak/>
              <w:t>Lenaert</w:t>
            </w:r>
            <w:r w:rsidRPr="007E711F">
              <w:rPr>
                <w:color w:val="000000"/>
                <w:sz w:val="16"/>
                <w:szCs w:val="16"/>
              </w:rPr>
              <w:t xml:space="preserve"> et al. (2020)</w:t>
            </w:r>
          </w:p>
        </w:tc>
        <w:tc>
          <w:tcPr>
            <w:tcW w:w="1037" w:type="dxa"/>
            <w:noWrap/>
            <w:hideMark/>
          </w:tcPr>
          <w:p w14:paraId="0DE40507"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Netherlands</w:t>
            </w:r>
          </w:p>
        </w:tc>
        <w:tc>
          <w:tcPr>
            <w:tcW w:w="992" w:type="dxa"/>
            <w:noWrap/>
            <w:hideMark/>
          </w:tcPr>
          <w:p w14:paraId="7FA194E9"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Stroke </w:t>
            </w:r>
          </w:p>
        </w:tc>
        <w:tc>
          <w:tcPr>
            <w:tcW w:w="1559" w:type="dxa"/>
            <w:hideMark/>
          </w:tcPr>
          <w:p w14:paraId="74DAB7C3"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To investigate</w:t>
            </w:r>
            <w:r w:rsidRPr="001155D3">
              <w:rPr>
                <w:color w:val="000000"/>
                <w:sz w:val="16"/>
                <w:szCs w:val="16"/>
              </w:rPr>
              <w:t xml:space="preserve"> whether </w:t>
            </w:r>
            <w:r>
              <w:rPr>
                <w:color w:val="000000"/>
                <w:sz w:val="16"/>
                <w:szCs w:val="16"/>
              </w:rPr>
              <w:t xml:space="preserve">post-stroke </w:t>
            </w:r>
            <w:r w:rsidRPr="001155D3">
              <w:rPr>
                <w:color w:val="000000"/>
                <w:sz w:val="16"/>
                <w:szCs w:val="16"/>
              </w:rPr>
              <w:t>fatigue was predicted by type of activity and physical activity measured at the same moment and at earlier time point</w:t>
            </w:r>
            <w:r>
              <w:rPr>
                <w:color w:val="000000"/>
                <w:sz w:val="16"/>
                <w:szCs w:val="16"/>
              </w:rPr>
              <w:t>s.</w:t>
            </w:r>
          </w:p>
        </w:tc>
        <w:tc>
          <w:tcPr>
            <w:tcW w:w="1134" w:type="dxa"/>
            <w:hideMark/>
          </w:tcPr>
          <w:p w14:paraId="05C89D4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Longitudinal</w:t>
            </w:r>
            <w:r>
              <w:rPr>
                <w:color w:val="000000"/>
                <w:sz w:val="16"/>
                <w:szCs w:val="16"/>
              </w:rPr>
              <w:t>,</w:t>
            </w:r>
            <w:r w:rsidRPr="001155D3">
              <w:rPr>
                <w:color w:val="000000"/>
                <w:sz w:val="16"/>
                <w:szCs w:val="16"/>
              </w:rPr>
              <w:t xml:space="preserve"> observational </w:t>
            </w:r>
          </w:p>
        </w:tc>
        <w:tc>
          <w:tcPr>
            <w:tcW w:w="993" w:type="dxa"/>
            <w:hideMark/>
          </w:tcPr>
          <w:p w14:paraId="7C46030E"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24F0299F"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=30;</w:t>
            </w:r>
          </w:p>
          <w:p w14:paraId="2C798437"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55.3 (7.6);</w:t>
            </w:r>
          </w:p>
          <w:p w14:paraId="4CD20872"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50</w:t>
            </w:r>
          </w:p>
          <w:p w14:paraId="309AEEC8"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42C741AD"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712F6D93"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aRMT only.</w:t>
            </w:r>
          </w:p>
          <w:p w14:paraId="438B978A"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PsyMat smartphone app</w:t>
            </w:r>
          </w:p>
        </w:tc>
        <w:tc>
          <w:tcPr>
            <w:tcW w:w="945" w:type="dxa"/>
          </w:tcPr>
          <w:p w14:paraId="5D415BC7"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6 days</w:t>
            </w:r>
          </w:p>
        </w:tc>
        <w:tc>
          <w:tcPr>
            <w:tcW w:w="907" w:type="dxa"/>
          </w:tcPr>
          <w:p w14:paraId="2F6AC88C"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267" w:type="dxa"/>
          </w:tcPr>
          <w:p w14:paraId="2E9C61E0"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3F2103C6" w14:textId="77777777" w:rsidTr="00C8365A">
        <w:trPr>
          <w:trHeight w:val="290"/>
        </w:trPr>
        <w:tc>
          <w:tcPr>
            <w:cnfStyle w:val="001000000000" w:firstRow="0" w:lastRow="0" w:firstColumn="1" w:lastColumn="0" w:oddVBand="0" w:evenVBand="0" w:oddHBand="0" w:evenHBand="0" w:firstRowFirstColumn="0" w:firstRowLastColumn="0" w:lastRowFirstColumn="0" w:lastRowLastColumn="0"/>
            <w:tcW w:w="943" w:type="dxa"/>
            <w:noWrap/>
            <w:hideMark/>
          </w:tcPr>
          <w:p w14:paraId="48D7878F" w14:textId="77777777" w:rsidR="00B87543" w:rsidRPr="001155D3" w:rsidRDefault="00B87543" w:rsidP="00EB04A9">
            <w:pPr>
              <w:rPr>
                <w:color w:val="000000"/>
                <w:sz w:val="16"/>
                <w:szCs w:val="16"/>
              </w:rPr>
            </w:pPr>
            <w:r w:rsidRPr="001155D3">
              <w:rPr>
                <w:color w:val="000000"/>
                <w:sz w:val="16"/>
                <w:szCs w:val="16"/>
              </w:rPr>
              <w:t>Li</w:t>
            </w:r>
            <w:r w:rsidRPr="007E711F">
              <w:rPr>
                <w:color w:val="000000"/>
                <w:sz w:val="16"/>
                <w:szCs w:val="16"/>
              </w:rPr>
              <w:t xml:space="preserve"> et al. (2019)</w:t>
            </w:r>
          </w:p>
        </w:tc>
        <w:tc>
          <w:tcPr>
            <w:tcW w:w="1037" w:type="dxa"/>
            <w:noWrap/>
            <w:hideMark/>
          </w:tcPr>
          <w:p w14:paraId="0F785A82"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USA</w:t>
            </w:r>
          </w:p>
        </w:tc>
        <w:tc>
          <w:tcPr>
            <w:tcW w:w="992" w:type="dxa"/>
            <w:hideMark/>
          </w:tcPr>
          <w:p w14:paraId="1734F3BD"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Bipolar </w:t>
            </w:r>
            <w:r>
              <w:rPr>
                <w:color w:val="000000"/>
                <w:sz w:val="16"/>
                <w:szCs w:val="16"/>
              </w:rPr>
              <w:t>D</w:t>
            </w:r>
            <w:r w:rsidRPr="001155D3">
              <w:rPr>
                <w:color w:val="000000"/>
                <w:sz w:val="16"/>
                <w:szCs w:val="16"/>
              </w:rPr>
              <w:t>isorder</w:t>
            </w:r>
          </w:p>
        </w:tc>
        <w:tc>
          <w:tcPr>
            <w:tcW w:w="1559" w:type="dxa"/>
            <w:hideMark/>
          </w:tcPr>
          <w:p w14:paraId="65774A3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To</w:t>
            </w:r>
            <w:r w:rsidRPr="001155D3">
              <w:rPr>
                <w:color w:val="000000"/>
                <w:sz w:val="16"/>
                <w:szCs w:val="16"/>
              </w:rPr>
              <w:t xml:space="preserve"> study within-person variability in mood, cognition, energy, and impulsivity measured in</w:t>
            </w:r>
            <w:r w:rsidRPr="001155D3">
              <w:rPr>
                <w:color w:val="000000"/>
                <w:sz w:val="16"/>
                <w:szCs w:val="16"/>
              </w:rPr>
              <w:br/>
              <w:t>an Ecological Momentary Assessment paradigm in bipolar disorder by using modern statistical techniques.</w:t>
            </w:r>
          </w:p>
        </w:tc>
        <w:tc>
          <w:tcPr>
            <w:tcW w:w="1134" w:type="dxa"/>
            <w:hideMark/>
          </w:tcPr>
          <w:p w14:paraId="2C66EE6F"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Secondary analysis of prior study (observational, prospective, two-arm, parallel group)</w:t>
            </w:r>
          </w:p>
        </w:tc>
        <w:tc>
          <w:tcPr>
            <w:tcW w:w="993" w:type="dxa"/>
            <w:hideMark/>
          </w:tcPr>
          <w:p w14:paraId="03D5D29F"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Community</w:t>
            </w:r>
          </w:p>
        </w:tc>
        <w:tc>
          <w:tcPr>
            <w:tcW w:w="1701" w:type="dxa"/>
            <w:hideMark/>
          </w:tcPr>
          <w:p w14:paraId="3CFDDD60"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20;</w:t>
            </w:r>
          </w:p>
          <w:p w14:paraId="72228DE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NR (NR);</w:t>
            </w:r>
          </w:p>
          <w:p w14:paraId="32A9E10F"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NR</w:t>
            </w:r>
          </w:p>
          <w:p w14:paraId="3A2BBAB7"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3AA6D62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2D723736"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aRMT only.</w:t>
            </w:r>
          </w:p>
          <w:p w14:paraId="11BCF06E"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Mode of delivery NR</w:t>
            </w:r>
          </w:p>
        </w:tc>
        <w:tc>
          <w:tcPr>
            <w:tcW w:w="945" w:type="dxa"/>
          </w:tcPr>
          <w:p w14:paraId="18606F53"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14 days</w:t>
            </w:r>
          </w:p>
        </w:tc>
        <w:tc>
          <w:tcPr>
            <w:tcW w:w="907" w:type="dxa"/>
          </w:tcPr>
          <w:p w14:paraId="469B81F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56D4DCA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r>
      <w:tr w:rsidR="00C8365A" w:rsidRPr="007E711F" w14:paraId="6D111FAF" w14:textId="77777777" w:rsidTr="00C8365A">
        <w:trPr>
          <w:cnfStyle w:val="000000100000" w:firstRow="0" w:lastRow="0" w:firstColumn="0" w:lastColumn="0" w:oddVBand="0" w:evenVBand="0" w:oddHBand="1" w:evenHBand="0" w:firstRowFirstColumn="0" w:firstRowLastColumn="0" w:lastRowFirstColumn="0" w:lastRowLastColumn="0"/>
          <w:trHeight w:val="1160"/>
        </w:trPr>
        <w:tc>
          <w:tcPr>
            <w:cnfStyle w:val="001000000000" w:firstRow="0" w:lastRow="0" w:firstColumn="1" w:lastColumn="0" w:oddVBand="0" w:evenVBand="0" w:oddHBand="0" w:evenHBand="0" w:firstRowFirstColumn="0" w:firstRowLastColumn="0" w:lastRowFirstColumn="0" w:lastRowLastColumn="0"/>
            <w:tcW w:w="943" w:type="dxa"/>
            <w:noWrap/>
            <w:hideMark/>
          </w:tcPr>
          <w:p w14:paraId="709AA35C" w14:textId="77777777" w:rsidR="00B87543" w:rsidRPr="001155D3" w:rsidRDefault="00B87543" w:rsidP="00EB04A9">
            <w:pPr>
              <w:rPr>
                <w:color w:val="000000"/>
                <w:sz w:val="16"/>
                <w:szCs w:val="16"/>
              </w:rPr>
            </w:pPr>
            <w:r w:rsidRPr="001155D3">
              <w:rPr>
                <w:color w:val="000000"/>
                <w:sz w:val="16"/>
                <w:szCs w:val="16"/>
              </w:rPr>
              <w:t>Lin</w:t>
            </w:r>
            <w:r w:rsidRPr="007E711F">
              <w:rPr>
                <w:color w:val="000000"/>
                <w:sz w:val="16"/>
                <w:szCs w:val="16"/>
              </w:rPr>
              <w:t xml:space="preserve"> et al. (2019)</w:t>
            </w:r>
          </w:p>
        </w:tc>
        <w:tc>
          <w:tcPr>
            <w:tcW w:w="1037" w:type="dxa"/>
            <w:noWrap/>
            <w:hideMark/>
          </w:tcPr>
          <w:p w14:paraId="7779F7DB"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USA</w:t>
            </w:r>
          </w:p>
        </w:tc>
        <w:tc>
          <w:tcPr>
            <w:tcW w:w="992" w:type="dxa"/>
            <w:hideMark/>
          </w:tcPr>
          <w:p w14:paraId="1D267B1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Chronic Lower </w:t>
            </w:r>
            <w:r>
              <w:rPr>
                <w:color w:val="000000"/>
                <w:sz w:val="16"/>
                <w:szCs w:val="16"/>
              </w:rPr>
              <w:t>Back Pain</w:t>
            </w:r>
          </w:p>
        </w:tc>
        <w:tc>
          <w:tcPr>
            <w:tcW w:w="1559" w:type="dxa"/>
            <w:hideMark/>
          </w:tcPr>
          <w:p w14:paraId="684C851B"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6F65E1">
              <w:rPr>
                <w:b/>
                <w:bCs/>
                <w:color w:val="000000"/>
                <w:sz w:val="16"/>
                <w:szCs w:val="16"/>
              </w:rPr>
              <w:t>T</w:t>
            </w:r>
            <w:r w:rsidRPr="001155D3">
              <w:rPr>
                <w:b/>
                <w:bCs/>
                <w:color w:val="000000"/>
                <w:sz w:val="16"/>
                <w:szCs w:val="16"/>
              </w:rPr>
              <w:t>o assess the feasibility</w:t>
            </w:r>
            <w:r w:rsidRPr="001155D3">
              <w:rPr>
                <w:b/>
                <w:bCs/>
                <w:color w:val="000000"/>
                <w:sz w:val="16"/>
                <w:szCs w:val="16"/>
              </w:rPr>
              <w:br/>
              <w:t>and usability of an ecological momentary assessment</w:t>
            </w:r>
            <w:r w:rsidRPr="001155D3">
              <w:rPr>
                <w:b/>
                <w:bCs/>
                <w:color w:val="000000"/>
                <w:sz w:val="16"/>
                <w:szCs w:val="16"/>
              </w:rPr>
              <w:br/>
              <w:t>smartphone application</w:t>
            </w:r>
            <w:r w:rsidRPr="006F65E1">
              <w:rPr>
                <w:b/>
                <w:bCs/>
                <w:color w:val="000000"/>
                <w:sz w:val="16"/>
                <w:szCs w:val="16"/>
              </w:rPr>
              <w:t xml:space="preserve"> collecting</w:t>
            </w:r>
            <w:r w:rsidRPr="001155D3">
              <w:rPr>
                <w:b/>
                <w:bCs/>
                <w:color w:val="000000"/>
                <w:sz w:val="16"/>
                <w:szCs w:val="16"/>
              </w:rPr>
              <w:t xml:space="preserve"> real-time data</w:t>
            </w:r>
            <w:r w:rsidRPr="001155D3">
              <w:rPr>
                <w:b/>
                <w:bCs/>
                <w:color w:val="000000"/>
                <w:sz w:val="16"/>
                <w:szCs w:val="16"/>
              </w:rPr>
              <w:br/>
              <w:t xml:space="preserve">on chronic low back </w:t>
            </w:r>
            <w:r w:rsidRPr="006F65E1">
              <w:rPr>
                <w:b/>
                <w:bCs/>
                <w:color w:val="000000"/>
                <w:sz w:val="16"/>
                <w:szCs w:val="16"/>
              </w:rPr>
              <w:t xml:space="preserve">pain. </w:t>
            </w:r>
          </w:p>
          <w:p w14:paraId="5A9B4AA7" w14:textId="77777777" w:rsidR="00B87543" w:rsidRPr="006F65E1"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p>
          <w:p w14:paraId="128BCD73"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p>
        </w:tc>
        <w:tc>
          <w:tcPr>
            <w:tcW w:w="1134" w:type="dxa"/>
            <w:hideMark/>
          </w:tcPr>
          <w:p w14:paraId="1855740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Pilot, prospective</w:t>
            </w:r>
          </w:p>
        </w:tc>
        <w:tc>
          <w:tcPr>
            <w:tcW w:w="993" w:type="dxa"/>
            <w:hideMark/>
          </w:tcPr>
          <w:p w14:paraId="2150A2FC"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2D8955BF"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18;</w:t>
            </w:r>
          </w:p>
          <w:p w14:paraId="08AB3CB5"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50.7 (17.7);</w:t>
            </w:r>
          </w:p>
          <w:p w14:paraId="2C44A7B3"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67</w:t>
            </w:r>
          </w:p>
          <w:p w14:paraId="60E23D7D"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625DDED7"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Research</w:t>
            </w:r>
            <w:r w:rsidRPr="001155D3">
              <w:rPr>
                <w:color w:val="000000"/>
                <w:sz w:val="16"/>
                <w:szCs w:val="16"/>
              </w:rPr>
              <w:t xml:space="preserve"> </w:t>
            </w:r>
          </w:p>
        </w:tc>
        <w:tc>
          <w:tcPr>
            <w:tcW w:w="1134" w:type="dxa"/>
          </w:tcPr>
          <w:p w14:paraId="463AD6AA"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aRMT only.</w:t>
            </w:r>
          </w:p>
          <w:p w14:paraId="5A4A1B90"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Earpress smartphone app</w:t>
            </w:r>
          </w:p>
        </w:tc>
        <w:tc>
          <w:tcPr>
            <w:tcW w:w="945" w:type="dxa"/>
          </w:tcPr>
          <w:p w14:paraId="68103B0D"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4 weeks</w:t>
            </w:r>
          </w:p>
        </w:tc>
        <w:tc>
          <w:tcPr>
            <w:tcW w:w="907" w:type="dxa"/>
          </w:tcPr>
          <w:p w14:paraId="51B65676"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c>
          <w:tcPr>
            <w:tcW w:w="1267" w:type="dxa"/>
          </w:tcPr>
          <w:p w14:paraId="5B1FC68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61BB6D48" w14:textId="77777777" w:rsidTr="00C8365A">
        <w:trPr>
          <w:trHeight w:val="1647"/>
        </w:trPr>
        <w:tc>
          <w:tcPr>
            <w:cnfStyle w:val="001000000000" w:firstRow="0" w:lastRow="0" w:firstColumn="1" w:lastColumn="0" w:oddVBand="0" w:evenVBand="0" w:oddHBand="0" w:evenHBand="0" w:firstRowFirstColumn="0" w:firstRowLastColumn="0" w:lastRowFirstColumn="0" w:lastRowLastColumn="0"/>
            <w:tcW w:w="943" w:type="dxa"/>
            <w:hideMark/>
          </w:tcPr>
          <w:p w14:paraId="44F95E35" w14:textId="77777777" w:rsidR="00B87543" w:rsidRPr="001155D3" w:rsidRDefault="00B87543" w:rsidP="00EB04A9">
            <w:pPr>
              <w:rPr>
                <w:color w:val="000000"/>
                <w:sz w:val="16"/>
                <w:szCs w:val="16"/>
              </w:rPr>
            </w:pPr>
            <w:r w:rsidRPr="001155D3">
              <w:rPr>
                <w:color w:val="000000"/>
                <w:sz w:val="16"/>
                <w:szCs w:val="16"/>
              </w:rPr>
              <w:t>Moore</w:t>
            </w:r>
            <w:r w:rsidRPr="007E711F">
              <w:rPr>
                <w:color w:val="000000"/>
                <w:sz w:val="16"/>
                <w:szCs w:val="16"/>
              </w:rPr>
              <w:t xml:space="preserve"> et al. (2017)</w:t>
            </w:r>
          </w:p>
        </w:tc>
        <w:tc>
          <w:tcPr>
            <w:tcW w:w="1037" w:type="dxa"/>
            <w:hideMark/>
          </w:tcPr>
          <w:p w14:paraId="2D9FE4CE"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USA</w:t>
            </w:r>
          </w:p>
        </w:tc>
        <w:tc>
          <w:tcPr>
            <w:tcW w:w="992" w:type="dxa"/>
            <w:hideMark/>
          </w:tcPr>
          <w:p w14:paraId="6A198C99"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Older Adults with HIV</w:t>
            </w:r>
          </w:p>
        </w:tc>
        <w:tc>
          <w:tcPr>
            <w:tcW w:w="1559" w:type="dxa"/>
            <w:hideMark/>
          </w:tcPr>
          <w:p w14:paraId="7133BAA5"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b/>
                <w:bCs/>
                <w:color w:val="000000"/>
                <w:sz w:val="16"/>
                <w:szCs w:val="16"/>
              </w:rPr>
            </w:pPr>
            <w:r w:rsidRPr="006F65E1">
              <w:rPr>
                <w:b/>
                <w:bCs/>
                <w:color w:val="000000"/>
                <w:sz w:val="16"/>
                <w:szCs w:val="16"/>
              </w:rPr>
              <w:t xml:space="preserve">To </w:t>
            </w:r>
            <w:r w:rsidRPr="001155D3">
              <w:rPr>
                <w:b/>
                <w:bCs/>
                <w:color w:val="000000"/>
                <w:sz w:val="16"/>
                <w:szCs w:val="16"/>
              </w:rPr>
              <w:t>test the feasibility and acceptability of using EMA methods delivered via smartphones to assess daily functioning and other behavioral factors among older HIV+</w:t>
            </w:r>
            <w:r w:rsidRPr="006F65E1">
              <w:rPr>
                <w:b/>
                <w:bCs/>
                <w:color w:val="000000"/>
                <w:sz w:val="16"/>
                <w:szCs w:val="16"/>
              </w:rPr>
              <w:t xml:space="preserve"> adults</w:t>
            </w:r>
            <w:r w:rsidRPr="001155D3">
              <w:rPr>
                <w:b/>
                <w:bCs/>
                <w:color w:val="000000"/>
                <w:sz w:val="16"/>
                <w:szCs w:val="16"/>
              </w:rPr>
              <w:t>.</w:t>
            </w:r>
          </w:p>
        </w:tc>
        <w:tc>
          <w:tcPr>
            <w:tcW w:w="1134" w:type="dxa"/>
            <w:hideMark/>
          </w:tcPr>
          <w:p w14:paraId="688C4FD0"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Prospective</w:t>
            </w:r>
            <w:r>
              <w:rPr>
                <w:color w:val="000000"/>
                <w:sz w:val="16"/>
                <w:szCs w:val="16"/>
              </w:rPr>
              <w:t xml:space="preserve">, </w:t>
            </w:r>
            <w:r w:rsidRPr="001155D3">
              <w:rPr>
                <w:color w:val="000000"/>
                <w:sz w:val="16"/>
                <w:szCs w:val="16"/>
              </w:rPr>
              <w:t>observational</w:t>
            </w:r>
          </w:p>
        </w:tc>
        <w:tc>
          <w:tcPr>
            <w:tcW w:w="993" w:type="dxa"/>
            <w:hideMark/>
          </w:tcPr>
          <w:p w14:paraId="69DED2C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Community</w:t>
            </w:r>
          </w:p>
        </w:tc>
        <w:tc>
          <w:tcPr>
            <w:tcW w:w="1701" w:type="dxa"/>
            <w:hideMark/>
          </w:tcPr>
          <w:p w14:paraId="2448EB92"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20;</w:t>
            </w:r>
          </w:p>
          <w:p w14:paraId="1C81FA43"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58.8 (4.3);</w:t>
            </w:r>
          </w:p>
          <w:p w14:paraId="416A94FC"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15</w:t>
            </w:r>
          </w:p>
          <w:p w14:paraId="30E26DAD"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79964F6D"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1671F0AD"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aRMT only.</w:t>
            </w:r>
          </w:p>
          <w:p w14:paraId="2C2ADBDD"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Android smartphone delivered surveys</w:t>
            </w:r>
          </w:p>
        </w:tc>
        <w:tc>
          <w:tcPr>
            <w:tcW w:w="945" w:type="dxa"/>
          </w:tcPr>
          <w:p w14:paraId="03417DE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 week</w:t>
            </w:r>
          </w:p>
        </w:tc>
        <w:tc>
          <w:tcPr>
            <w:tcW w:w="907" w:type="dxa"/>
          </w:tcPr>
          <w:p w14:paraId="02881835"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c>
          <w:tcPr>
            <w:tcW w:w="1267" w:type="dxa"/>
          </w:tcPr>
          <w:p w14:paraId="3A156473"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46435675" w14:textId="77777777" w:rsidTr="00C8365A">
        <w:trPr>
          <w:cnfStyle w:val="000000100000" w:firstRow="0" w:lastRow="0" w:firstColumn="0" w:lastColumn="0" w:oddVBand="0" w:evenVBand="0" w:oddHBand="1" w:evenHBand="0" w:firstRowFirstColumn="0" w:firstRowLastColumn="0" w:lastRowFirstColumn="0" w:lastRowLastColumn="0"/>
          <w:trHeight w:val="1259"/>
        </w:trPr>
        <w:tc>
          <w:tcPr>
            <w:cnfStyle w:val="001000000000" w:firstRow="0" w:lastRow="0" w:firstColumn="1" w:lastColumn="0" w:oddVBand="0" w:evenVBand="0" w:oddHBand="0" w:evenHBand="0" w:firstRowFirstColumn="0" w:firstRowLastColumn="0" w:lastRowFirstColumn="0" w:lastRowLastColumn="0"/>
            <w:tcW w:w="943" w:type="dxa"/>
            <w:noWrap/>
            <w:hideMark/>
          </w:tcPr>
          <w:p w14:paraId="6E5C4FBA" w14:textId="77777777" w:rsidR="00B87543" w:rsidRPr="001155D3" w:rsidRDefault="00B87543" w:rsidP="00EB04A9">
            <w:pPr>
              <w:rPr>
                <w:color w:val="000000"/>
                <w:sz w:val="16"/>
                <w:szCs w:val="16"/>
              </w:rPr>
            </w:pPr>
            <w:r w:rsidRPr="001155D3">
              <w:rPr>
                <w:color w:val="000000"/>
                <w:sz w:val="16"/>
                <w:szCs w:val="16"/>
              </w:rPr>
              <w:lastRenderedPageBreak/>
              <w:t>Moukaddam</w:t>
            </w:r>
            <w:r w:rsidRPr="007E711F">
              <w:rPr>
                <w:color w:val="000000"/>
                <w:sz w:val="16"/>
                <w:szCs w:val="16"/>
              </w:rPr>
              <w:t xml:space="preserve"> et al. (2019)</w:t>
            </w:r>
          </w:p>
        </w:tc>
        <w:tc>
          <w:tcPr>
            <w:tcW w:w="1037" w:type="dxa"/>
            <w:noWrap/>
            <w:hideMark/>
          </w:tcPr>
          <w:p w14:paraId="666B73FA"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US</w:t>
            </w:r>
          </w:p>
        </w:tc>
        <w:tc>
          <w:tcPr>
            <w:tcW w:w="992" w:type="dxa"/>
            <w:noWrap/>
            <w:hideMark/>
          </w:tcPr>
          <w:p w14:paraId="434D1CC1"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Depression and Anxiety</w:t>
            </w:r>
          </w:p>
        </w:tc>
        <w:tc>
          <w:tcPr>
            <w:tcW w:w="1559" w:type="dxa"/>
            <w:hideMark/>
          </w:tcPr>
          <w:p w14:paraId="0054F747"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61844"/>
                <w:sz w:val="16"/>
                <w:szCs w:val="16"/>
              </w:rPr>
            </w:pPr>
            <w:r w:rsidRPr="001155D3">
              <w:rPr>
                <w:sz w:val="16"/>
                <w:szCs w:val="16"/>
              </w:rPr>
              <w:t xml:space="preserve">To formally examine the correlation between objective clinician-administered measures for depression and anxiety and data collection based on passive sensors. </w:t>
            </w:r>
          </w:p>
        </w:tc>
        <w:tc>
          <w:tcPr>
            <w:tcW w:w="1134" w:type="dxa"/>
            <w:hideMark/>
          </w:tcPr>
          <w:p w14:paraId="569F0621"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Pilot, prospective</w:t>
            </w:r>
          </w:p>
        </w:tc>
        <w:tc>
          <w:tcPr>
            <w:tcW w:w="993" w:type="dxa"/>
            <w:hideMark/>
          </w:tcPr>
          <w:p w14:paraId="2DBB07B1"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7B22E225"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=25;</w:t>
            </w:r>
          </w:p>
          <w:p w14:paraId="044AA546"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50.3 (10.1);</w:t>
            </w:r>
          </w:p>
          <w:p w14:paraId="3EB31D69"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76</w:t>
            </w:r>
          </w:p>
          <w:p w14:paraId="787C1AB6"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4C19A297"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Self-management</w:t>
            </w:r>
          </w:p>
        </w:tc>
        <w:tc>
          <w:tcPr>
            <w:tcW w:w="1134" w:type="dxa"/>
          </w:tcPr>
          <w:p w14:paraId="0E7F590B"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Combined.</w:t>
            </w:r>
          </w:p>
          <w:p w14:paraId="4687BAD6"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SOLVD smartphone app</w:t>
            </w:r>
          </w:p>
        </w:tc>
        <w:tc>
          <w:tcPr>
            <w:tcW w:w="945" w:type="dxa"/>
          </w:tcPr>
          <w:p w14:paraId="6017744A"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8 weeks</w:t>
            </w:r>
          </w:p>
          <w:p w14:paraId="7ED51ED5" w14:textId="77777777" w:rsidR="00B87543" w:rsidRPr="00B632C3" w:rsidRDefault="00B87543" w:rsidP="00EB04A9">
            <w:pPr>
              <w:cnfStyle w:val="000000100000" w:firstRow="0" w:lastRow="0" w:firstColumn="0" w:lastColumn="0" w:oddVBand="0" w:evenVBand="0" w:oddHBand="1" w:evenHBand="0" w:firstRowFirstColumn="0" w:firstRowLastColumn="0" w:lastRowFirstColumn="0" w:lastRowLastColumn="0"/>
              <w:rPr>
                <w:sz w:val="16"/>
                <w:szCs w:val="16"/>
              </w:rPr>
            </w:pPr>
          </w:p>
        </w:tc>
        <w:tc>
          <w:tcPr>
            <w:tcW w:w="907" w:type="dxa"/>
          </w:tcPr>
          <w:p w14:paraId="510CDD6B"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267" w:type="dxa"/>
          </w:tcPr>
          <w:p w14:paraId="75973E70"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019AA4F1" w14:textId="77777777" w:rsidTr="00C8365A">
        <w:trPr>
          <w:trHeight w:val="1134"/>
        </w:trPr>
        <w:tc>
          <w:tcPr>
            <w:cnfStyle w:val="001000000000" w:firstRow="0" w:lastRow="0" w:firstColumn="1" w:lastColumn="0" w:oddVBand="0" w:evenVBand="0" w:oddHBand="0" w:evenHBand="0" w:firstRowFirstColumn="0" w:firstRowLastColumn="0" w:lastRowFirstColumn="0" w:lastRowLastColumn="0"/>
            <w:tcW w:w="943" w:type="dxa"/>
            <w:hideMark/>
          </w:tcPr>
          <w:p w14:paraId="2058A571" w14:textId="77777777" w:rsidR="00B87543" w:rsidRPr="001155D3" w:rsidRDefault="00B87543" w:rsidP="00EB04A9">
            <w:pPr>
              <w:rPr>
                <w:color w:val="000000"/>
                <w:sz w:val="16"/>
                <w:szCs w:val="16"/>
              </w:rPr>
            </w:pPr>
            <w:r w:rsidRPr="001155D3">
              <w:rPr>
                <w:color w:val="000000"/>
                <w:sz w:val="16"/>
                <w:szCs w:val="16"/>
              </w:rPr>
              <w:t>Niendam</w:t>
            </w:r>
            <w:r w:rsidRPr="007E711F">
              <w:rPr>
                <w:color w:val="000000"/>
                <w:sz w:val="16"/>
                <w:szCs w:val="16"/>
              </w:rPr>
              <w:t xml:space="preserve"> et al. (2018)</w:t>
            </w:r>
            <w:r w:rsidRPr="001155D3">
              <w:rPr>
                <w:color w:val="000000"/>
                <w:sz w:val="16"/>
                <w:szCs w:val="16"/>
              </w:rPr>
              <w:t xml:space="preserve"> </w:t>
            </w:r>
          </w:p>
        </w:tc>
        <w:tc>
          <w:tcPr>
            <w:tcW w:w="1037" w:type="dxa"/>
            <w:hideMark/>
          </w:tcPr>
          <w:p w14:paraId="03CF98DA"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USA</w:t>
            </w:r>
          </w:p>
        </w:tc>
        <w:tc>
          <w:tcPr>
            <w:tcW w:w="992" w:type="dxa"/>
            <w:hideMark/>
          </w:tcPr>
          <w:p w14:paraId="4E278A88"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Adolescent</w:t>
            </w:r>
            <w:r>
              <w:rPr>
                <w:color w:val="000000"/>
                <w:sz w:val="16"/>
                <w:szCs w:val="16"/>
              </w:rPr>
              <w:t xml:space="preserve">s with Early </w:t>
            </w:r>
            <w:r w:rsidRPr="001155D3">
              <w:rPr>
                <w:color w:val="000000"/>
                <w:sz w:val="16"/>
                <w:szCs w:val="16"/>
              </w:rPr>
              <w:t>Psychosis</w:t>
            </w:r>
          </w:p>
        </w:tc>
        <w:tc>
          <w:tcPr>
            <w:tcW w:w="1559" w:type="dxa"/>
            <w:hideMark/>
          </w:tcPr>
          <w:p w14:paraId="5DFA6B1B"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xml:space="preserve">To </w:t>
            </w:r>
            <w:r w:rsidRPr="001155D3">
              <w:rPr>
                <w:color w:val="000000"/>
                <w:sz w:val="16"/>
                <w:szCs w:val="16"/>
              </w:rPr>
              <w:t>determine</w:t>
            </w:r>
            <w:r>
              <w:rPr>
                <w:color w:val="000000"/>
                <w:sz w:val="16"/>
                <w:szCs w:val="16"/>
              </w:rPr>
              <w:t xml:space="preserve"> the validity, </w:t>
            </w:r>
            <w:r w:rsidRPr="001155D3">
              <w:rPr>
                <w:color w:val="000000"/>
                <w:sz w:val="16"/>
                <w:szCs w:val="16"/>
              </w:rPr>
              <w:t xml:space="preserve">feasibility and acceptability of implementing a smartphone </w:t>
            </w:r>
            <w:r>
              <w:rPr>
                <w:color w:val="000000"/>
                <w:sz w:val="16"/>
                <w:szCs w:val="16"/>
              </w:rPr>
              <w:t xml:space="preserve">application in adolescents and young people with early psychosis. </w:t>
            </w:r>
          </w:p>
        </w:tc>
        <w:tc>
          <w:tcPr>
            <w:tcW w:w="1134" w:type="dxa"/>
            <w:hideMark/>
          </w:tcPr>
          <w:p w14:paraId="6AEBD3A2"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L</w:t>
            </w:r>
            <w:r w:rsidRPr="001155D3">
              <w:rPr>
                <w:color w:val="000000"/>
                <w:sz w:val="16"/>
                <w:szCs w:val="16"/>
              </w:rPr>
              <w:t>ongitudinal</w:t>
            </w:r>
            <w:r>
              <w:rPr>
                <w:color w:val="000000"/>
                <w:sz w:val="16"/>
                <w:szCs w:val="16"/>
              </w:rPr>
              <w:t xml:space="preserve">, </w:t>
            </w:r>
            <w:r w:rsidRPr="001155D3">
              <w:rPr>
                <w:color w:val="000000"/>
                <w:sz w:val="16"/>
                <w:szCs w:val="16"/>
              </w:rPr>
              <w:t xml:space="preserve">within-person </w:t>
            </w:r>
          </w:p>
        </w:tc>
        <w:tc>
          <w:tcPr>
            <w:tcW w:w="993" w:type="dxa"/>
            <w:hideMark/>
          </w:tcPr>
          <w:p w14:paraId="7422CC1C"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r w:rsidRPr="001155D3">
              <w:rPr>
                <w:color w:val="000000"/>
                <w:sz w:val="16"/>
                <w:szCs w:val="16"/>
              </w:rPr>
              <w:t xml:space="preserve"> </w:t>
            </w:r>
          </w:p>
        </w:tc>
        <w:tc>
          <w:tcPr>
            <w:tcW w:w="1701" w:type="dxa"/>
            <w:hideMark/>
          </w:tcPr>
          <w:p w14:paraId="75FD3B7D"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76;</w:t>
            </w:r>
          </w:p>
          <w:p w14:paraId="0EE02B37"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18.8 (3.7);</w:t>
            </w:r>
          </w:p>
          <w:p w14:paraId="48E699BF"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34</w:t>
            </w:r>
          </w:p>
          <w:p w14:paraId="51A51A23"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45E8A42E"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 Support</w:t>
            </w:r>
            <w:r w:rsidRPr="001155D3">
              <w:rPr>
                <w:color w:val="000000"/>
                <w:sz w:val="16"/>
                <w:szCs w:val="16"/>
              </w:rPr>
              <w:t xml:space="preserve"> </w:t>
            </w:r>
          </w:p>
        </w:tc>
        <w:tc>
          <w:tcPr>
            <w:tcW w:w="1134" w:type="dxa"/>
          </w:tcPr>
          <w:p w14:paraId="08EF4F08"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Combined.</w:t>
            </w:r>
          </w:p>
          <w:p w14:paraId="5FB7A2F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xml:space="preserve">Ginger.io smartphone app </w:t>
            </w:r>
          </w:p>
        </w:tc>
        <w:tc>
          <w:tcPr>
            <w:tcW w:w="945" w:type="dxa"/>
          </w:tcPr>
          <w:p w14:paraId="22F405B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Up to 14 months</w:t>
            </w:r>
          </w:p>
        </w:tc>
        <w:tc>
          <w:tcPr>
            <w:tcW w:w="907" w:type="dxa"/>
          </w:tcPr>
          <w:p w14:paraId="068C46D4"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c>
          <w:tcPr>
            <w:tcW w:w="1267" w:type="dxa"/>
          </w:tcPr>
          <w:p w14:paraId="4E85E478"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4C0A1570" w14:textId="77777777" w:rsidTr="00C8365A">
        <w:trPr>
          <w:cnfStyle w:val="000000100000" w:firstRow="0" w:lastRow="0" w:firstColumn="0" w:lastColumn="0" w:oddVBand="0" w:evenVBand="0" w:oddHBand="1" w:evenHBand="0" w:firstRowFirstColumn="0" w:firstRowLastColumn="0" w:lastRowFirstColumn="0" w:lastRowLastColumn="0"/>
          <w:trHeight w:val="1408"/>
        </w:trPr>
        <w:tc>
          <w:tcPr>
            <w:cnfStyle w:val="001000000000" w:firstRow="0" w:lastRow="0" w:firstColumn="1" w:lastColumn="0" w:oddVBand="0" w:evenVBand="0" w:oddHBand="0" w:evenHBand="0" w:firstRowFirstColumn="0" w:firstRowLastColumn="0" w:lastRowFirstColumn="0" w:lastRowLastColumn="0"/>
            <w:tcW w:w="943" w:type="dxa"/>
            <w:noWrap/>
            <w:hideMark/>
          </w:tcPr>
          <w:p w14:paraId="24B660C2" w14:textId="77777777" w:rsidR="00B87543" w:rsidRPr="001155D3" w:rsidRDefault="00B87543" w:rsidP="00EB04A9">
            <w:pPr>
              <w:rPr>
                <w:color w:val="000000"/>
                <w:sz w:val="16"/>
                <w:szCs w:val="16"/>
              </w:rPr>
            </w:pPr>
            <w:r w:rsidRPr="001155D3">
              <w:rPr>
                <w:color w:val="000000"/>
                <w:sz w:val="16"/>
                <w:szCs w:val="16"/>
              </w:rPr>
              <w:t>Palmius</w:t>
            </w:r>
            <w:r w:rsidRPr="007E711F">
              <w:rPr>
                <w:color w:val="000000"/>
                <w:sz w:val="16"/>
                <w:szCs w:val="16"/>
              </w:rPr>
              <w:t xml:space="preserve"> et al. (2018)</w:t>
            </w:r>
          </w:p>
        </w:tc>
        <w:tc>
          <w:tcPr>
            <w:tcW w:w="1037" w:type="dxa"/>
            <w:noWrap/>
            <w:hideMark/>
          </w:tcPr>
          <w:p w14:paraId="03AAB697"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UK</w:t>
            </w:r>
          </w:p>
        </w:tc>
        <w:tc>
          <w:tcPr>
            <w:tcW w:w="992" w:type="dxa"/>
            <w:noWrap/>
            <w:hideMark/>
          </w:tcPr>
          <w:p w14:paraId="472B821A"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Depression</w:t>
            </w:r>
          </w:p>
        </w:tc>
        <w:tc>
          <w:tcPr>
            <w:tcW w:w="1559" w:type="dxa"/>
            <w:noWrap/>
            <w:hideMark/>
          </w:tcPr>
          <w:p w14:paraId="6B2B0D53"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sz w:val="16"/>
                <w:szCs w:val="16"/>
              </w:rPr>
            </w:pPr>
            <w:r w:rsidRPr="001155D3">
              <w:rPr>
                <w:sz w:val="16"/>
                <w:szCs w:val="16"/>
              </w:rPr>
              <w:t>To demonstrate the utility of splitting the population into subsets of individuals that exhibit similar relationships between their objective markers and their mental states.</w:t>
            </w:r>
          </w:p>
        </w:tc>
        <w:tc>
          <w:tcPr>
            <w:tcW w:w="1134" w:type="dxa"/>
            <w:hideMark/>
          </w:tcPr>
          <w:p w14:paraId="6DAB24A2"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Observational</w:t>
            </w:r>
          </w:p>
        </w:tc>
        <w:tc>
          <w:tcPr>
            <w:tcW w:w="993" w:type="dxa"/>
            <w:noWrap/>
            <w:hideMark/>
          </w:tcPr>
          <w:p w14:paraId="59A941E0"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Community</w:t>
            </w:r>
          </w:p>
        </w:tc>
        <w:tc>
          <w:tcPr>
            <w:tcW w:w="1701" w:type="dxa"/>
            <w:hideMark/>
          </w:tcPr>
          <w:p w14:paraId="4D512549"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59;</w:t>
            </w:r>
          </w:p>
          <w:p w14:paraId="3D104579"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41 (15.8);</w:t>
            </w:r>
          </w:p>
          <w:p w14:paraId="344618A3"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75</w:t>
            </w:r>
          </w:p>
          <w:p w14:paraId="002BEB5A"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2FF08FC6"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 Self-management</w:t>
            </w:r>
          </w:p>
        </w:tc>
        <w:tc>
          <w:tcPr>
            <w:tcW w:w="1134" w:type="dxa"/>
          </w:tcPr>
          <w:p w14:paraId="3AC85BA0"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Combined.</w:t>
            </w:r>
          </w:p>
          <w:p w14:paraId="336FCFEF" w14:textId="77777777" w:rsidR="00B87543" w:rsidRPr="0043250F"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43250F">
              <w:rPr>
                <w:color w:val="000000"/>
                <w:sz w:val="16"/>
                <w:szCs w:val="16"/>
              </w:rPr>
              <w:t>Author-developed Android-based app</w:t>
            </w:r>
          </w:p>
          <w:p w14:paraId="6388D040"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43250F">
              <w:rPr>
                <w:color w:val="000000"/>
                <w:sz w:val="16"/>
                <w:szCs w:val="16"/>
              </w:rPr>
              <w:t>Wearable devices</w:t>
            </w:r>
          </w:p>
        </w:tc>
        <w:tc>
          <w:tcPr>
            <w:tcW w:w="945" w:type="dxa"/>
          </w:tcPr>
          <w:p w14:paraId="12AA0B9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6 weeks+</w:t>
            </w:r>
          </w:p>
        </w:tc>
        <w:tc>
          <w:tcPr>
            <w:tcW w:w="907" w:type="dxa"/>
          </w:tcPr>
          <w:p w14:paraId="208B0EED"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267" w:type="dxa"/>
          </w:tcPr>
          <w:p w14:paraId="11C84BA1"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03A1D0FB" w14:textId="77777777" w:rsidTr="00C8365A">
        <w:trPr>
          <w:trHeight w:val="1116"/>
        </w:trPr>
        <w:tc>
          <w:tcPr>
            <w:cnfStyle w:val="001000000000" w:firstRow="0" w:lastRow="0" w:firstColumn="1" w:lastColumn="0" w:oddVBand="0" w:evenVBand="0" w:oddHBand="0" w:evenHBand="0" w:firstRowFirstColumn="0" w:firstRowLastColumn="0" w:lastRowFirstColumn="0" w:lastRowLastColumn="0"/>
            <w:tcW w:w="943" w:type="dxa"/>
            <w:noWrap/>
            <w:hideMark/>
          </w:tcPr>
          <w:p w14:paraId="39E53B23" w14:textId="77777777" w:rsidR="00B87543" w:rsidRPr="001155D3" w:rsidRDefault="00B87543" w:rsidP="00EB04A9">
            <w:pPr>
              <w:rPr>
                <w:color w:val="000000"/>
                <w:sz w:val="16"/>
                <w:szCs w:val="16"/>
              </w:rPr>
            </w:pPr>
            <w:r w:rsidRPr="001155D3">
              <w:rPr>
                <w:color w:val="000000"/>
                <w:sz w:val="16"/>
                <w:szCs w:val="16"/>
              </w:rPr>
              <w:t>Paolillo</w:t>
            </w:r>
            <w:r w:rsidRPr="007E711F">
              <w:rPr>
                <w:color w:val="000000"/>
                <w:sz w:val="16"/>
                <w:szCs w:val="16"/>
              </w:rPr>
              <w:t xml:space="preserve"> et al. (2018)</w:t>
            </w:r>
          </w:p>
        </w:tc>
        <w:tc>
          <w:tcPr>
            <w:tcW w:w="1037" w:type="dxa"/>
            <w:noWrap/>
            <w:hideMark/>
          </w:tcPr>
          <w:p w14:paraId="2A1A7233"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US</w:t>
            </w:r>
          </w:p>
        </w:tc>
        <w:tc>
          <w:tcPr>
            <w:tcW w:w="992" w:type="dxa"/>
            <w:hideMark/>
          </w:tcPr>
          <w:p w14:paraId="539BE91D"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HIV</w:t>
            </w:r>
          </w:p>
        </w:tc>
        <w:tc>
          <w:tcPr>
            <w:tcW w:w="1559" w:type="dxa"/>
            <w:hideMark/>
          </w:tcPr>
          <w:p w14:paraId="1F4AEE88"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To</w:t>
            </w:r>
            <w:r w:rsidRPr="001155D3">
              <w:rPr>
                <w:color w:val="000000"/>
                <w:sz w:val="16"/>
                <w:szCs w:val="16"/>
              </w:rPr>
              <w:t xml:space="preserve"> examine real-time relationships between social activity and mood, fatigue, and pain in a sample of older people living with HIV.</w:t>
            </w:r>
          </w:p>
        </w:tc>
        <w:tc>
          <w:tcPr>
            <w:tcW w:w="1134" w:type="dxa"/>
            <w:hideMark/>
          </w:tcPr>
          <w:p w14:paraId="18AD879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Prospective, observational, </w:t>
            </w:r>
            <w:r>
              <w:rPr>
                <w:color w:val="000000"/>
                <w:sz w:val="16"/>
                <w:szCs w:val="16"/>
              </w:rPr>
              <w:t>EMA</w:t>
            </w:r>
          </w:p>
        </w:tc>
        <w:tc>
          <w:tcPr>
            <w:tcW w:w="993" w:type="dxa"/>
            <w:hideMark/>
          </w:tcPr>
          <w:p w14:paraId="5437577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Community</w:t>
            </w:r>
          </w:p>
        </w:tc>
        <w:tc>
          <w:tcPr>
            <w:tcW w:w="1701" w:type="dxa"/>
            <w:hideMark/>
          </w:tcPr>
          <w:p w14:paraId="6A233F2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20;</w:t>
            </w:r>
          </w:p>
          <w:p w14:paraId="6539B917"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58.8 (4.3);</w:t>
            </w:r>
          </w:p>
          <w:p w14:paraId="727E9AF8"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15</w:t>
            </w:r>
          </w:p>
          <w:p w14:paraId="7E0C0058"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2D7631AC"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2A5C5725"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aRMT only.</w:t>
            </w:r>
          </w:p>
          <w:p w14:paraId="3388011B"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43250F">
              <w:rPr>
                <w:color w:val="000000"/>
                <w:sz w:val="16"/>
                <w:szCs w:val="16"/>
              </w:rPr>
              <w:t>Android smartphone</w:t>
            </w:r>
          </w:p>
        </w:tc>
        <w:tc>
          <w:tcPr>
            <w:tcW w:w="945" w:type="dxa"/>
          </w:tcPr>
          <w:p w14:paraId="039F3A6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 week</w:t>
            </w:r>
          </w:p>
          <w:p w14:paraId="0E907A35"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p w14:paraId="57ACEF3C" w14:textId="77777777" w:rsidR="00B87543" w:rsidRPr="00D7260D" w:rsidRDefault="00B87543" w:rsidP="00EB04A9">
            <w:pPr>
              <w:cnfStyle w:val="000000000000" w:firstRow="0" w:lastRow="0" w:firstColumn="0" w:lastColumn="0" w:oddVBand="0" w:evenVBand="0" w:oddHBand="0" w:evenHBand="0" w:firstRowFirstColumn="0" w:firstRowLastColumn="0" w:lastRowFirstColumn="0" w:lastRowLastColumn="0"/>
              <w:rPr>
                <w:sz w:val="16"/>
                <w:szCs w:val="16"/>
              </w:rPr>
            </w:pPr>
          </w:p>
        </w:tc>
        <w:tc>
          <w:tcPr>
            <w:tcW w:w="907" w:type="dxa"/>
          </w:tcPr>
          <w:p w14:paraId="2062C28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07CDF7A3"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3A90BDA4" w14:textId="77777777" w:rsidTr="00C8365A">
        <w:trPr>
          <w:cnfStyle w:val="000000100000" w:firstRow="0" w:lastRow="0" w:firstColumn="0" w:lastColumn="0" w:oddVBand="0" w:evenVBand="0" w:oddHBand="1" w:evenHBand="0" w:firstRowFirstColumn="0" w:firstRowLastColumn="0" w:lastRowFirstColumn="0" w:lastRowLastColumn="0"/>
          <w:trHeight w:val="1698"/>
        </w:trPr>
        <w:tc>
          <w:tcPr>
            <w:cnfStyle w:val="001000000000" w:firstRow="0" w:lastRow="0" w:firstColumn="1" w:lastColumn="0" w:oddVBand="0" w:evenVBand="0" w:oddHBand="0" w:evenHBand="0" w:firstRowFirstColumn="0" w:firstRowLastColumn="0" w:lastRowFirstColumn="0" w:lastRowLastColumn="0"/>
            <w:tcW w:w="943" w:type="dxa"/>
            <w:hideMark/>
          </w:tcPr>
          <w:p w14:paraId="71DAD977" w14:textId="77777777" w:rsidR="00B87543" w:rsidRPr="001155D3" w:rsidRDefault="00B87543" w:rsidP="00EB04A9">
            <w:pPr>
              <w:rPr>
                <w:color w:val="000000"/>
                <w:sz w:val="16"/>
                <w:szCs w:val="16"/>
              </w:rPr>
            </w:pPr>
            <w:r w:rsidRPr="001155D3">
              <w:rPr>
                <w:color w:val="000000"/>
                <w:sz w:val="16"/>
                <w:szCs w:val="16"/>
              </w:rPr>
              <w:t>Perez Arriba</w:t>
            </w:r>
            <w:r w:rsidRPr="007E711F">
              <w:rPr>
                <w:color w:val="000000"/>
                <w:sz w:val="16"/>
                <w:szCs w:val="16"/>
              </w:rPr>
              <w:t>s et al. (2018)</w:t>
            </w:r>
          </w:p>
        </w:tc>
        <w:tc>
          <w:tcPr>
            <w:tcW w:w="1037" w:type="dxa"/>
            <w:hideMark/>
          </w:tcPr>
          <w:p w14:paraId="73D5917B"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1155D3">
              <w:rPr>
                <w:b/>
                <w:bCs/>
                <w:color w:val="000000"/>
                <w:sz w:val="16"/>
                <w:szCs w:val="16"/>
              </w:rPr>
              <w:t>UK</w:t>
            </w:r>
          </w:p>
        </w:tc>
        <w:tc>
          <w:tcPr>
            <w:tcW w:w="992" w:type="dxa"/>
            <w:hideMark/>
          </w:tcPr>
          <w:p w14:paraId="633B0136"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Bipolar </w:t>
            </w:r>
            <w:r>
              <w:rPr>
                <w:color w:val="000000"/>
                <w:sz w:val="16"/>
                <w:szCs w:val="16"/>
              </w:rPr>
              <w:t>D</w:t>
            </w:r>
            <w:r w:rsidRPr="001155D3">
              <w:rPr>
                <w:color w:val="000000"/>
                <w:sz w:val="16"/>
                <w:szCs w:val="16"/>
              </w:rPr>
              <w:t xml:space="preserve">isorder and Borderline </w:t>
            </w:r>
            <w:r>
              <w:rPr>
                <w:color w:val="000000"/>
                <w:sz w:val="16"/>
                <w:szCs w:val="16"/>
              </w:rPr>
              <w:t>P</w:t>
            </w:r>
            <w:r w:rsidRPr="001155D3">
              <w:rPr>
                <w:color w:val="000000"/>
                <w:sz w:val="16"/>
                <w:szCs w:val="16"/>
              </w:rPr>
              <w:t xml:space="preserve">ersonality </w:t>
            </w:r>
            <w:r>
              <w:rPr>
                <w:color w:val="000000"/>
                <w:sz w:val="16"/>
                <w:szCs w:val="16"/>
              </w:rPr>
              <w:t>D</w:t>
            </w:r>
            <w:r w:rsidRPr="001155D3">
              <w:rPr>
                <w:color w:val="000000"/>
                <w:sz w:val="16"/>
                <w:szCs w:val="16"/>
              </w:rPr>
              <w:t>isorder</w:t>
            </w:r>
          </w:p>
        </w:tc>
        <w:tc>
          <w:tcPr>
            <w:tcW w:w="1559" w:type="dxa"/>
            <w:hideMark/>
          </w:tcPr>
          <w:p w14:paraId="69AA5340"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To accurately classify partic</w:t>
            </w:r>
            <w:r>
              <w:rPr>
                <w:color w:val="000000"/>
                <w:sz w:val="16"/>
                <w:szCs w:val="16"/>
              </w:rPr>
              <w:t>i</w:t>
            </w:r>
            <w:r w:rsidRPr="001155D3">
              <w:rPr>
                <w:color w:val="000000"/>
                <w:sz w:val="16"/>
                <w:szCs w:val="16"/>
              </w:rPr>
              <w:t xml:space="preserve">pants within their diagnostic categories </w:t>
            </w:r>
            <w:r>
              <w:rPr>
                <w:color w:val="000000"/>
                <w:sz w:val="16"/>
                <w:szCs w:val="16"/>
              </w:rPr>
              <w:t xml:space="preserve">and predict mood using daily reports. </w:t>
            </w:r>
          </w:p>
        </w:tc>
        <w:tc>
          <w:tcPr>
            <w:tcW w:w="1134" w:type="dxa"/>
            <w:hideMark/>
          </w:tcPr>
          <w:p w14:paraId="4648A7E6"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Prospective</w:t>
            </w:r>
            <w:r>
              <w:rPr>
                <w:color w:val="000000"/>
                <w:sz w:val="16"/>
                <w:szCs w:val="16"/>
              </w:rPr>
              <w:t>,</w:t>
            </w:r>
            <w:r w:rsidRPr="001155D3">
              <w:rPr>
                <w:color w:val="000000"/>
                <w:sz w:val="16"/>
                <w:szCs w:val="16"/>
              </w:rPr>
              <w:t xml:space="preserve"> observational</w:t>
            </w:r>
            <w:r>
              <w:rPr>
                <w:color w:val="000000"/>
                <w:sz w:val="16"/>
                <w:szCs w:val="16"/>
              </w:rPr>
              <w:t>,</w:t>
            </w:r>
            <w:r w:rsidRPr="001155D3">
              <w:rPr>
                <w:color w:val="000000"/>
                <w:sz w:val="16"/>
                <w:szCs w:val="16"/>
              </w:rPr>
              <w:t xml:space="preserve"> case</w:t>
            </w:r>
            <w:r>
              <w:rPr>
                <w:color w:val="000000"/>
                <w:sz w:val="16"/>
                <w:szCs w:val="16"/>
              </w:rPr>
              <w:t>-</w:t>
            </w:r>
            <w:r w:rsidRPr="001155D3">
              <w:rPr>
                <w:color w:val="000000"/>
                <w:sz w:val="16"/>
                <w:szCs w:val="16"/>
              </w:rPr>
              <w:t>control</w:t>
            </w:r>
          </w:p>
        </w:tc>
        <w:tc>
          <w:tcPr>
            <w:tcW w:w="993" w:type="dxa"/>
            <w:hideMark/>
          </w:tcPr>
          <w:p w14:paraId="6C5E00BD"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Community</w:t>
            </w:r>
          </w:p>
        </w:tc>
        <w:tc>
          <w:tcPr>
            <w:tcW w:w="1701" w:type="dxa"/>
            <w:hideMark/>
          </w:tcPr>
          <w:p w14:paraId="6D4F38DC"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139;</w:t>
            </w:r>
          </w:p>
          <w:p w14:paraId="134546D6"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BD (SD) = 38 (21);</w:t>
            </w:r>
          </w:p>
          <w:p w14:paraId="63BB3D68"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BPD (SD) = 34 (15);</w:t>
            </w:r>
          </w:p>
          <w:p w14:paraId="212FAB6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HC (SD = 37 (20);</w:t>
            </w:r>
          </w:p>
          <w:p w14:paraId="3CD05CF9"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72.3</w:t>
            </w:r>
          </w:p>
          <w:p w14:paraId="208B9746"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2637119A"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29AB0B20"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aRMT only.</w:t>
            </w:r>
          </w:p>
          <w:p w14:paraId="21D69DB9"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MoodZoom smartphone app</w:t>
            </w:r>
          </w:p>
        </w:tc>
        <w:tc>
          <w:tcPr>
            <w:tcW w:w="945" w:type="dxa"/>
          </w:tcPr>
          <w:p w14:paraId="416D868B"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3 months- 1 year</w:t>
            </w:r>
          </w:p>
        </w:tc>
        <w:tc>
          <w:tcPr>
            <w:tcW w:w="907" w:type="dxa"/>
          </w:tcPr>
          <w:p w14:paraId="21CF4F26"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267" w:type="dxa"/>
          </w:tcPr>
          <w:p w14:paraId="291C37AD"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52232E43" w14:textId="77777777" w:rsidTr="00C8365A">
        <w:trPr>
          <w:trHeight w:val="558"/>
        </w:trPr>
        <w:tc>
          <w:tcPr>
            <w:cnfStyle w:val="001000000000" w:firstRow="0" w:lastRow="0" w:firstColumn="1" w:lastColumn="0" w:oddVBand="0" w:evenVBand="0" w:oddHBand="0" w:evenHBand="0" w:firstRowFirstColumn="0" w:firstRowLastColumn="0" w:lastRowFirstColumn="0" w:lastRowLastColumn="0"/>
            <w:tcW w:w="943" w:type="dxa"/>
            <w:hideMark/>
          </w:tcPr>
          <w:p w14:paraId="5DC81597" w14:textId="77777777" w:rsidR="00B87543" w:rsidRPr="001155D3" w:rsidRDefault="00B87543" w:rsidP="00EB04A9">
            <w:pPr>
              <w:rPr>
                <w:color w:val="000000"/>
                <w:sz w:val="16"/>
                <w:szCs w:val="16"/>
              </w:rPr>
            </w:pPr>
            <w:r w:rsidRPr="001155D3">
              <w:rPr>
                <w:color w:val="000000"/>
                <w:sz w:val="16"/>
                <w:szCs w:val="16"/>
              </w:rPr>
              <w:t>Prada</w:t>
            </w:r>
            <w:r w:rsidRPr="007E711F">
              <w:rPr>
                <w:color w:val="000000"/>
                <w:sz w:val="16"/>
                <w:szCs w:val="16"/>
              </w:rPr>
              <w:t xml:space="preserve"> et al. (2017)</w:t>
            </w:r>
          </w:p>
        </w:tc>
        <w:tc>
          <w:tcPr>
            <w:tcW w:w="1037" w:type="dxa"/>
            <w:hideMark/>
          </w:tcPr>
          <w:p w14:paraId="5FF139F7"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Switzerland</w:t>
            </w:r>
          </w:p>
        </w:tc>
        <w:tc>
          <w:tcPr>
            <w:tcW w:w="992" w:type="dxa"/>
            <w:hideMark/>
          </w:tcPr>
          <w:p w14:paraId="44499917"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Borderline Personality Disorder</w:t>
            </w:r>
          </w:p>
        </w:tc>
        <w:tc>
          <w:tcPr>
            <w:tcW w:w="1559" w:type="dxa"/>
            <w:hideMark/>
          </w:tcPr>
          <w:p w14:paraId="5682D175"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b/>
                <w:bCs/>
                <w:color w:val="000000"/>
                <w:sz w:val="16"/>
                <w:szCs w:val="16"/>
              </w:rPr>
            </w:pPr>
            <w:r w:rsidRPr="002726F3">
              <w:rPr>
                <w:b/>
                <w:bCs/>
                <w:color w:val="000000"/>
                <w:sz w:val="16"/>
                <w:szCs w:val="16"/>
              </w:rPr>
              <w:t>To</w:t>
            </w:r>
            <w:r w:rsidRPr="001155D3">
              <w:rPr>
                <w:b/>
                <w:bCs/>
                <w:color w:val="000000"/>
                <w:sz w:val="16"/>
                <w:szCs w:val="16"/>
              </w:rPr>
              <w:t xml:space="preserve"> assess the usability and acceptability of a </w:t>
            </w:r>
            <w:r w:rsidRPr="001155D3">
              <w:rPr>
                <w:b/>
                <w:bCs/>
                <w:color w:val="000000"/>
                <w:sz w:val="16"/>
                <w:szCs w:val="16"/>
              </w:rPr>
              <w:lastRenderedPageBreak/>
              <w:t xml:space="preserve">smartphone </w:t>
            </w:r>
            <w:r w:rsidRPr="002726F3">
              <w:rPr>
                <w:b/>
                <w:bCs/>
                <w:color w:val="000000"/>
                <w:sz w:val="16"/>
                <w:szCs w:val="16"/>
              </w:rPr>
              <w:t>a</w:t>
            </w:r>
            <w:r w:rsidRPr="001155D3">
              <w:rPr>
                <w:b/>
                <w:bCs/>
                <w:color w:val="000000"/>
                <w:sz w:val="16"/>
                <w:szCs w:val="16"/>
              </w:rPr>
              <w:t>pp for ambulatory monitoring and reduction of aversive tension in BPD subjects.</w:t>
            </w:r>
          </w:p>
        </w:tc>
        <w:tc>
          <w:tcPr>
            <w:tcW w:w="1134" w:type="dxa"/>
            <w:hideMark/>
          </w:tcPr>
          <w:p w14:paraId="73AA67FE"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lastRenderedPageBreak/>
              <w:t>L</w:t>
            </w:r>
            <w:r w:rsidRPr="001155D3">
              <w:rPr>
                <w:color w:val="000000"/>
                <w:sz w:val="16"/>
                <w:szCs w:val="16"/>
              </w:rPr>
              <w:t>ongitudinal</w:t>
            </w:r>
            <w:r>
              <w:rPr>
                <w:color w:val="000000"/>
                <w:sz w:val="16"/>
                <w:szCs w:val="16"/>
              </w:rPr>
              <w:t>, pilot</w:t>
            </w:r>
          </w:p>
        </w:tc>
        <w:tc>
          <w:tcPr>
            <w:tcW w:w="993" w:type="dxa"/>
            <w:hideMark/>
          </w:tcPr>
          <w:p w14:paraId="6B646A17"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0646E713"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16;</w:t>
            </w:r>
          </w:p>
          <w:p w14:paraId="691B7AF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30.6 (9.3);</w:t>
            </w:r>
          </w:p>
          <w:p w14:paraId="5E498FB3"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lastRenderedPageBreak/>
              <w:t>% Female = 100</w:t>
            </w:r>
          </w:p>
          <w:p w14:paraId="471ABFC9"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683C623A"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lastRenderedPageBreak/>
              <w:t>Self-management</w:t>
            </w:r>
          </w:p>
        </w:tc>
        <w:tc>
          <w:tcPr>
            <w:tcW w:w="1134" w:type="dxa"/>
          </w:tcPr>
          <w:p w14:paraId="6F912D9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aRMT only.</w:t>
            </w:r>
          </w:p>
          <w:p w14:paraId="2F8F4151"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lastRenderedPageBreak/>
              <w:t>EMOTEO smartphone app</w:t>
            </w:r>
          </w:p>
        </w:tc>
        <w:tc>
          <w:tcPr>
            <w:tcW w:w="945" w:type="dxa"/>
          </w:tcPr>
          <w:p w14:paraId="25C98849"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lastRenderedPageBreak/>
              <w:t>6 months</w:t>
            </w:r>
          </w:p>
        </w:tc>
        <w:tc>
          <w:tcPr>
            <w:tcW w:w="907" w:type="dxa"/>
          </w:tcPr>
          <w:p w14:paraId="3F7E136A"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c>
          <w:tcPr>
            <w:tcW w:w="1267" w:type="dxa"/>
          </w:tcPr>
          <w:p w14:paraId="62BB9A81"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55767487" w14:textId="77777777" w:rsidTr="00C8365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943" w:type="dxa"/>
            <w:noWrap/>
            <w:hideMark/>
          </w:tcPr>
          <w:p w14:paraId="2AB2B3A8" w14:textId="77777777" w:rsidR="00B87543" w:rsidRPr="001155D3" w:rsidRDefault="00B87543" w:rsidP="00EB04A9">
            <w:pPr>
              <w:rPr>
                <w:color w:val="000000"/>
                <w:sz w:val="16"/>
                <w:szCs w:val="16"/>
              </w:rPr>
            </w:pPr>
            <w:r w:rsidRPr="001155D3">
              <w:rPr>
                <w:color w:val="000000"/>
                <w:sz w:val="16"/>
                <w:szCs w:val="16"/>
              </w:rPr>
              <w:t>Probst</w:t>
            </w:r>
            <w:r w:rsidRPr="007E711F">
              <w:rPr>
                <w:color w:val="000000"/>
                <w:sz w:val="16"/>
                <w:szCs w:val="16"/>
              </w:rPr>
              <w:t xml:space="preserve"> et al. (2017)</w:t>
            </w:r>
          </w:p>
        </w:tc>
        <w:tc>
          <w:tcPr>
            <w:tcW w:w="1037" w:type="dxa"/>
            <w:noWrap/>
            <w:hideMark/>
          </w:tcPr>
          <w:p w14:paraId="24A2FC6A"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Germany</w:t>
            </w:r>
          </w:p>
        </w:tc>
        <w:tc>
          <w:tcPr>
            <w:tcW w:w="992" w:type="dxa"/>
            <w:noWrap/>
            <w:hideMark/>
          </w:tcPr>
          <w:p w14:paraId="1BBA33D2"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Tinnitus</w:t>
            </w:r>
          </w:p>
        </w:tc>
        <w:tc>
          <w:tcPr>
            <w:tcW w:w="1559" w:type="dxa"/>
            <w:noWrap/>
            <w:hideMark/>
          </w:tcPr>
          <w:p w14:paraId="5162B370"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To explore whether tinnitus loudness and tinnitus distress fluctuate within a 24-h interval</w:t>
            </w:r>
            <w:r>
              <w:rPr>
                <w:color w:val="000000"/>
                <w:sz w:val="16"/>
                <w:szCs w:val="16"/>
              </w:rPr>
              <w:t>.</w:t>
            </w:r>
          </w:p>
        </w:tc>
        <w:tc>
          <w:tcPr>
            <w:tcW w:w="1134" w:type="dxa"/>
            <w:hideMark/>
          </w:tcPr>
          <w:p w14:paraId="528AB9B6"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Prospective</w:t>
            </w:r>
          </w:p>
        </w:tc>
        <w:tc>
          <w:tcPr>
            <w:tcW w:w="993" w:type="dxa"/>
            <w:noWrap/>
            <w:hideMark/>
          </w:tcPr>
          <w:p w14:paraId="2F0355C8"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Community</w:t>
            </w:r>
          </w:p>
        </w:tc>
        <w:tc>
          <w:tcPr>
            <w:tcW w:w="1701" w:type="dxa"/>
            <w:hideMark/>
          </w:tcPr>
          <w:p w14:paraId="2DFEAB41"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350;</w:t>
            </w:r>
          </w:p>
          <w:p w14:paraId="1DFCAF09"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45.4 (12.1);</w:t>
            </w:r>
          </w:p>
          <w:p w14:paraId="01D3BE9F"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26.9</w:t>
            </w:r>
          </w:p>
          <w:p w14:paraId="33447EC7"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65C067CB"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Self-management</w:t>
            </w:r>
          </w:p>
        </w:tc>
        <w:tc>
          <w:tcPr>
            <w:tcW w:w="1134" w:type="dxa"/>
          </w:tcPr>
          <w:p w14:paraId="215ABCE0"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aRMT only.</w:t>
            </w:r>
          </w:p>
          <w:p w14:paraId="310CA6F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Track YourTinnitus smartphone app</w:t>
            </w:r>
          </w:p>
        </w:tc>
        <w:tc>
          <w:tcPr>
            <w:tcW w:w="945" w:type="dxa"/>
          </w:tcPr>
          <w:p w14:paraId="4D6DC6B7"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NR</w:t>
            </w:r>
          </w:p>
        </w:tc>
        <w:tc>
          <w:tcPr>
            <w:tcW w:w="907" w:type="dxa"/>
          </w:tcPr>
          <w:p w14:paraId="076D3FCA"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267" w:type="dxa"/>
          </w:tcPr>
          <w:p w14:paraId="0534CBAE"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2DD745A4" w14:textId="77777777" w:rsidTr="00C8365A">
        <w:trPr>
          <w:trHeight w:val="1261"/>
        </w:trPr>
        <w:tc>
          <w:tcPr>
            <w:cnfStyle w:val="001000000000" w:firstRow="0" w:lastRow="0" w:firstColumn="1" w:lastColumn="0" w:oddVBand="0" w:evenVBand="0" w:oddHBand="0" w:evenHBand="0" w:firstRowFirstColumn="0" w:firstRowLastColumn="0" w:lastRowFirstColumn="0" w:lastRowLastColumn="0"/>
            <w:tcW w:w="943" w:type="dxa"/>
            <w:noWrap/>
            <w:hideMark/>
          </w:tcPr>
          <w:p w14:paraId="3C61403A" w14:textId="77777777" w:rsidR="00B87543" w:rsidRPr="001155D3" w:rsidRDefault="00B87543" w:rsidP="00EB04A9">
            <w:pPr>
              <w:rPr>
                <w:color w:val="000000"/>
                <w:sz w:val="16"/>
                <w:szCs w:val="16"/>
              </w:rPr>
            </w:pPr>
            <w:r w:rsidRPr="001155D3">
              <w:rPr>
                <w:color w:val="000000"/>
                <w:sz w:val="16"/>
                <w:szCs w:val="16"/>
              </w:rPr>
              <w:t>Reid et al</w:t>
            </w:r>
            <w:r w:rsidRPr="007E711F">
              <w:rPr>
                <w:color w:val="000000"/>
                <w:sz w:val="16"/>
                <w:szCs w:val="16"/>
              </w:rPr>
              <w:t>. (2011)</w:t>
            </w:r>
          </w:p>
        </w:tc>
        <w:tc>
          <w:tcPr>
            <w:tcW w:w="1037" w:type="dxa"/>
            <w:noWrap/>
            <w:hideMark/>
          </w:tcPr>
          <w:p w14:paraId="79E9BB19"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Australia</w:t>
            </w:r>
          </w:p>
        </w:tc>
        <w:tc>
          <w:tcPr>
            <w:tcW w:w="992" w:type="dxa"/>
            <w:hideMark/>
          </w:tcPr>
          <w:p w14:paraId="16BB999B"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Depression, Anxiety, Stress</w:t>
            </w:r>
          </w:p>
        </w:tc>
        <w:tc>
          <w:tcPr>
            <w:tcW w:w="1559" w:type="dxa"/>
            <w:hideMark/>
          </w:tcPr>
          <w:p w14:paraId="36009BF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T</w:t>
            </w:r>
            <w:r w:rsidRPr="001155D3">
              <w:rPr>
                <w:color w:val="000000"/>
                <w:sz w:val="16"/>
                <w:szCs w:val="16"/>
              </w:rPr>
              <w:t>o investigate</w:t>
            </w:r>
            <w:r>
              <w:rPr>
                <w:color w:val="000000"/>
                <w:sz w:val="16"/>
                <w:szCs w:val="16"/>
              </w:rPr>
              <w:t xml:space="preserve"> the </w:t>
            </w:r>
            <w:r w:rsidRPr="001155D3">
              <w:rPr>
                <w:color w:val="000000"/>
                <w:sz w:val="16"/>
                <w:szCs w:val="16"/>
              </w:rPr>
              <w:t xml:space="preserve">benefits </w:t>
            </w:r>
            <w:r>
              <w:rPr>
                <w:color w:val="000000"/>
                <w:sz w:val="16"/>
                <w:szCs w:val="16"/>
              </w:rPr>
              <w:t xml:space="preserve">and utility of the </w:t>
            </w:r>
            <w:r w:rsidRPr="001155D3">
              <w:rPr>
                <w:i/>
                <w:iCs/>
                <w:color w:val="000000"/>
                <w:sz w:val="16"/>
                <w:szCs w:val="16"/>
              </w:rPr>
              <w:t>mobiletype</w:t>
            </w:r>
            <w:r w:rsidRPr="001155D3">
              <w:rPr>
                <w:color w:val="000000"/>
                <w:sz w:val="16"/>
                <w:szCs w:val="16"/>
              </w:rPr>
              <w:t xml:space="preserve"> program</w:t>
            </w:r>
            <w:r>
              <w:rPr>
                <w:color w:val="000000"/>
                <w:sz w:val="16"/>
                <w:szCs w:val="16"/>
              </w:rPr>
              <w:t>.</w:t>
            </w:r>
          </w:p>
        </w:tc>
        <w:tc>
          <w:tcPr>
            <w:tcW w:w="1134" w:type="dxa"/>
            <w:hideMark/>
          </w:tcPr>
          <w:p w14:paraId="506BFF3D"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Single-blind RCT - </w:t>
            </w:r>
          </w:p>
        </w:tc>
        <w:tc>
          <w:tcPr>
            <w:tcW w:w="993" w:type="dxa"/>
            <w:hideMark/>
          </w:tcPr>
          <w:p w14:paraId="5A2B9CF4"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563115A8"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118;</w:t>
            </w:r>
          </w:p>
          <w:p w14:paraId="34189FC7"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intervention (SD) = 18.5 3.2);</w:t>
            </w:r>
          </w:p>
          <w:p w14:paraId="2FB675A7"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control (SD) = 17.4 (3.2);</w:t>
            </w:r>
          </w:p>
          <w:p w14:paraId="05CC51C7"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80.4</w:t>
            </w:r>
          </w:p>
          <w:p w14:paraId="0A69E50F"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1B8538E8"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 Support</w:t>
            </w:r>
          </w:p>
        </w:tc>
        <w:tc>
          <w:tcPr>
            <w:tcW w:w="1134" w:type="dxa"/>
          </w:tcPr>
          <w:p w14:paraId="60E4E88E"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aRMT only.</w:t>
            </w:r>
          </w:p>
          <w:p w14:paraId="48BA8C57"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Mobiletype program version 4</w:t>
            </w:r>
          </w:p>
        </w:tc>
        <w:tc>
          <w:tcPr>
            <w:tcW w:w="945" w:type="dxa"/>
          </w:tcPr>
          <w:p w14:paraId="37A6D00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2-4 weeks</w:t>
            </w:r>
          </w:p>
        </w:tc>
        <w:tc>
          <w:tcPr>
            <w:tcW w:w="907" w:type="dxa"/>
          </w:tcPr>
          <w:p w14:paraId="15868D82"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65EF7137"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77D63915" w14:textId="77777777" w:rsidTr="00C8365A">
        <w:trPr>
          <w:cnfStyle w:val="000000100000" w:firstRow="0" w:lastRow="0" w:firstColumn="0" w:lastColumn="0" w:oddVBand="0" w:evenVBand="0" w:oddHBand="1" w:evenHBand="0" w:firstRowFirstColumn="0" w:firstRowLastColumn="0" w:lastRowFirstColumn="0" w:lastRowLastColumn="0"/>
          <w:trHeight w:val="1160"/>
        </w:trPr>
        <w:tc>
          <w:tcPr>
            <w:cnfStyle w:val="001000000000" w:firstRow="0" w:lastRow="0" w:firstColumn="1" w:lastColumn="0" w:oddVBand="0" w:evenVBand="0" w:oddHBand="0" w:evenHBand="0" w:firstRowFirstColumn="0" w:firstRowLastColumn="0" w:lastRowFirstColumn="0" w:lastRowLastColumn="0"/>
            <w:tcW w:w="943" w:type="dxa"/>
            <w:noWrap/>
            <w:hideMark/>
          </w:tcPr>
          <w:p w14:paraId="36976551" w14:textId="77777777" w:rsidR="00B87543" w:rsidRPr="001155D3" w:rsidRDefault="00B87543" w:rsidP="00EB04A9">
            <w:pPr>
              <w:rPr>
                <w:color w:val="000000"/>
                <w:sz w:val="16"/>
                <w:szCs w:val="16"/>
              </w:rPr>
            </w:pPr>
            <w:r w:rsidRPr="001155D3">
              <w:rPr>
                <w:color w:val="000000"/>
                <w:sz w:val="16"/>
                <w:szCs w:val="16"/>
              </w:rPr>
              <w:t>Reid et al</w:t>
            </w:r>
            <w:r w:rsidRPr="007E711F">
              <w:rPr>
                <w:color w:val="000000"/>
                <w:sz w:val="16"/>
                <w:szCs w:val="16"/>
              </w:rPr>
              <w:t>. (2013)</w:t>
            </w:r>
          </w:p>
        </w:tc>
        <w:tc>
          <w:tcPr>
            <w:tcW w:w="1037" w:type="dxa"/>
            <w:noWrap/>
            <w:hideMark/>
          </w:tcPr>
          <w:p w14:paraId="6916ABDD"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Australia</w:t>
            </w:r>
          </w:p>
        </w:tc>
        <w:tc>
          <w:tcPr>
            <w:tcW w:w="992" w:type="dxa"/>
            <w:hideMark/>
          </w:tcPr>
          <w:p w14:paraId="25CC3C84"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Depression, Anxiety, Stress</w:t>
            </w:r>
          </w:p>
        </w:tc>
        <w:tc>
          <w:tcPr>
            <w:tcW w:w="1559" w:type="dxa"/>
            <w:hideMark/>
          </w:tcPr>
          <w:p w14:paraId="273A57C4"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xml:space="preserve">To examine the </w:t>
            </w:r>
            <w:r>
              <w:rPr>
                <w:i/>
                <w:iCs/>
                <w:color w:val="000000"/>
                <w:sz w:val="16"/>
                <w:szCs w:val="16"/>
              </w:rPr>
              <w:t>mobiletype</w:t>
            </w:r>
            <w:r>
              <w:rPr>
                <w:color w:val="000000"/>
                <w:sz w:val="16"/>
                <w:szCs w:val="16"/>
              </w:rPr>
              <w:t xml:space="preserve"> program</w:t>
            </w:r>
            <w:r w:rsidRPr="001155D3">
              <w:rPr>
                <w:color w:val="000000"/>
                <w:sz w:val="16"/>
                <w:szCs w:val="16"/>
              </w:rPr>
              <w:t xml:space="preserve"> as </w:t>
            </w:r>
            <w:r>
              <w:rPr>
                <w:color w:val="000000"/>
                <w:sz w:val="16"/>
                <w:szCs w:val="16"/>
              </w:rPr>
              <w:t xml:space="preserve">i) </w:t>
            </w:r>
            <w:r w:rsidRPr="001155D3">
              <w:rPr>
                <w:color w:val="000000"/>
                <w:sz w:val="16"/>
                <w:szCs w:val="16"/>
              </w:rPr>
              <w:t>a clinical assistance tool, ii) doctor-patient rapport and, iii) pathways to care.</w:t>
            </w:r>
          </w:p>
        </w:tc>
        <w:tc>
          <w:tcPr>
            <w:tcW w:w="1134" w:type="dxa"/>
            <w:hideMark/>
          </w:tcPr>
          <w:p w14:paraId="0445BC72"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Secondary outcomes of a larger RCT </w:t>
            </w:r>
          </w:p>
        </w:tc>
        <w:tc>
          <w:tcPr>
            <w:tcW w:w="993" w:type="dxa"/>
            <w:hideMark/>
          </w:tcPr>
          <w:p w14:paraId="025B0469"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78C4DCF3"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118;</w:t>
            </w:r>
          </w:p>
          <w:p w14:paraId="335D47F2"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18.1 (3.2);</w:t>
            </w:r>
          </w:p>
          <w:p w14:paraId="1C9DEE73"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71.9</w:t>
            </w:r>
          </w:p>
          <w:p w14:paraId="71D17BF4"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0C8D391A"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 Support</w:t>
            </w:r>
          </w:p>
        </w:tc>
        <w:tc>
          <w:tcPr>
            <w:tcW w:w="1134" w:type="dxa"/>
          </w:tcPr>
          <w:p w14:paraId="20D45EDB"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aRMT only.</w:t>
            </w:r>
          </w:p>
          <w:p w14:paraId="0E47CB2F"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Mobiletype program version 4</w:t>
            </w:r>
          </w:p>
        </w:tc>
        <w:tc>
          <w:tcPr>
            <w:tcW w:w="945" w:type="dxa"/>
          </w:tcPr>
          <w:p w14:paraId="734A7275"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2-4 weeks</w:t>
            </w:r>
          </w:p>
        </w:tc>
        <w:tc>
          <w:tcPr>
            <w:tcW w:w="907" w:type="dxa"/>
          </w:tcPr>
          <w:p w14:paraId="0A15EF0A"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267" w:type="dxa"/>
          </w:tcPr>
          <w:p w14:paraId="068001EB"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68E02AB8" w14:textId="77777777" w:rsidTr="00C8365A">
        <w:trPr>
          <w:trHeight w:val="1792"/>
        </w:trPr>
        <w:tc>
          <w:tcPr>
            <w:cnfStyle w:val="001000000000" w:firstRow="0" w:lastRow="0" w:firstColumn="1" w:lastColumn="0" w:oddVBand="0" w:evenVBand="0" w:oddHBand="0" w:evenHBand="0" w:firstRowFirstColumn="0" w:firstRowLastColumn="0" w:lastRowFirstColumn="0" w:lastRowLastColumn="0"/>
            <w:tcW w:w="943" w:type="dxa"/>
            <w:noWrap/>
            <w:hideMark/>
          </w:tcPr>
          <w:p w14:paraId="7058DAFA" w14:textId="77777777" w:rsidR="00B87543" w:rsidRPr="001155D3" w:rsidRDefault="00B87543" w:rsidP="00EB04A9">
            <w:pPr>
              <w:rPr>
                <w:color w:val="000000"/>
                <w:sz w:val="16"/>
                <w:szCs w:val="16"/>
              </w:rPr>
            </w:pPr>
            <w:r w:rsidRPr="001155D3">
              <w:rPr>
                <w:color w:val="000000"/>
                <w:sz w:val="16"/>
                <w:szCs w:val="16"/>
              </w:rPr>
              <w:t>Rijsbergen</w:t>
            </w:r>
            <w:r w:rsidRPr="007E711F">
              <w:rPr>
                <w:color w:val="000000"/>
                <w:sz w:val="16"/>
                <w:szCs w:val="16"/>
              </w:rPr>
              <w:t xml:space="preserve"> et al. (2020)</w:t>
            </w:r>
          </w:p>
        </w:tc>
        <w:tc>
          <w:tcPr>
            <w:tcW w:w="1037" w:type="dxa"/>
            <w:noWrap/>
            <w:hideMark/>
          </w:tcPr>
          <w:p w14:paraId="1BD5AEDF"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Netherlands</w:t>
            </w:r>
          </w:p>
        </w:tc>
        <w:tc>
          <w:tcPr>
            <w:tcW w:w="992" w:type="dxa"/>
            <w:noWrap/>
            <w:hideMark/>
          </w:tcPr>
          <w:p w14:paraId="6FA252D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Skin </w:t>
            </w:r>
            <w:r>
              <w:rPr>
                <w:color w:val="000000"/>
                <w:sz w:val="16"/>
                <w:szCs w:val="16"/>
              </w:rPr>
              <w:t>D</w:t>
            </w:r>
            <w:r w:rsidRPr="001155D3">
              <w:rPr>
                <w:color w:val="000000"/>
                <w:sz w:val="16"/>
                <w:szCs w:val="16"/>
              </w:rPr>
              <w:t>iseases</w:t>
            </w:r>
          </w:p>
        </w:tc>
        <w:tc>
          <w:tcPr>
            <w:tcW w:w="1559" w:type="dxa"/>
            <w:hideMark/>
          </w:tcPr>
          <w:p w14:paraId="4150D3ED"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b/>
                <w:bCs/>
                <w:color w:val="000000"/>
                <w:sz w:val="16"/>
                <w:szCs w:val="16"/>
              </w:rPr>
            </w:pPr>
            <w:r w:rsidRPr="001155D3">
              <w:rPr>
                <w:b/>
                <w:bCs/>
                <w:color w:val="000000"/>
                <w:sz w:val="16"/>
                <w:szCs w:val="16"/>
              </w:rPr>
              <w:t>To investigate the utility of an electronic diary</w:t>
            </w:r>
            <w:r w:rsidRPr="007866E0">
              <w:rPr>
                <w:b/>
                <w:bCs/>
                <w:color w:val="000000"/>
                <w:sz w:val="16"/>
                <w:szCs w:val="16"/>
              </w:rPr>
              <w:t xml:space="preserve"> </w:t>
            </w:r>
            <w:r w:rsidRPr="001155D3">
              <w:rPr>
                <w:b/>
                <w:bCs/>
                <w:color w:val="000000"/>
                <w:sz w:val="16"/>
                <w:szCs w:val="16"/>
              </w:rPr>
              <w:t>application for patients with skin diseases in outpatient clinical trials.</w:t>
            </w:r>
          </w:p>
        </w:tc>
        <w:tc>
          <w:tcPr>
            <w:tcW w:w="1134" w:type="dxa"/>
            <w:noWrap/>
            <w:hideMark/>
          </w:tcPr>
          <w:p w14:paraId="54DF126C"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231F20"/>
                <w:sz w:val="16"/>
                <w:szCs w:val="16"/>
              </w:rPr>
            </w:pPr>
            <w:r w:rsidRPr="001155D3">
              <w:rPr>
                <w:color w:val="231F20"/>
                <w:sz w:val="16"/>
                <w:szCs w:val="16"/>
              </w:rPr>
              <w:t>6 randomised, double-blind, placebo controlled clinical trials</w:t>
            </w:r>
          </w:p>
        </w:tc>
        <w:tc>
          <w:tcPr>
            <w:tcW w:w="993" w:type="dxa"/>
            <w:hideMark/>
          </w:tcPr>
          <w:p w14:paraId="0CD2A59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082711A2"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256;</w:t>
            </w:r>
          </w:p>
          <w:p w14:paraId="5DDC38C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w:t>
            </w:r>
          </w:p>
          <w:p w14:paraId="647B550D"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Trial 1 = 25.8</w:t>
            </w:r>
            <w:r>
              <w:rPr>
                <w:color w:val="000000"/>
                <w:sz w:val="16"/>
                <w:szCs w:val="16"/>
              </w:rPr>
              <w:t xml:space="preserve"> </w:t>
            </w:r>
            <w:r w:rsidRPr="001155D3">
              <w:rPr>
                <w:color w:val="000000"/>
                <w:sz w:val="16"/>
                <w:szCs w:val="16"/>
              </w:rPr>
              <w:t>(10.6)</w:t>
            </w:r>
            <w:r w:rsidRPr="001155D3">
              <w:rPr>
                <w:color w:val="000000"/>
                <w:sz w:val="16"/>
                <w:szCs w:val="16"/>
              </w:rPr>
              <w:br/>
              <w:t>Trial 2 = 24.9</w:t>
            </w:r>
            <w:r>
              <w:rPr>
                <w:color w:val="000000"/>
                <w:sz w:val="16"/>
                <w:szCs w:val="16"/>
              </w:rPr>
              <w:t xml:space="preserve"> </w:t>
            </w:r>
            <w:r w:rsidRPr="001155D3">
              <w:rPr>
                <w:color w:val="000000"/>
                <w:sz w:val="16"/>
                <w:szCs w:val="16"/>
              </w:rPr>
              <w:t>(7.8)</w:t>
            </w:r>
            <w:r w:rsidRPr="001155D3">
              <w:rPr>
                <w:color w:val="000000"/>
                <w:sz w:val="16"/>
                <w:szCs w:val="16"/>
              </w:rPr>
              <w:br/>
              <w:t>Trial 3 = 24.4 (6.5)</w:t>
            </w:r>
            <w:r w:rsidRPr="001155D3">
              <w:rPr>
                <w:color w:val="000000"/>
                <w:sz w:val="16"/>
                <w:szCs w:val="16"/>
              </w:rPr>
              <w:br/>
              <w:t>Trial 4 = 34.4</w:t>
            </w:r>
            <w:r>
              <w:rPr>
                <w:color w:val="000000"/>
                <w:sz w:val="16"/>
                <w:szCs w:val="16"/>
              </w:rPr>
              <w:t xml:space="preserve"> </w:t>
            </w:r>
            <w:r w:rsidRPr="001155D3">
              <w:rPr>
                <w:color w:val="000000"/>
                <w:sz w:val="16"/>
                <w:szCs w:val="16"/>
              </w:rPr>
              <w:t>(11.6)</w:t>
            </w:r>
            <w:r w:rsidRPr="001155D3">
              <w:rPr>
                <w:color w:val="000000"/>
                <w:sz w:val="16"/>
                <w:szCs w:val="16"/>
              </w:rPr>
              <w:br/>
              <w:t>Trial 5 = 30.8</w:t>
            </w:r>
            <w:r>
              <w:rPr>
                <w:color w:val="000000"/>
                <w:sz w:val="16"/>
                <w:szCs w:val="16"/>
              </w:rPr>
              <w:t xml:space="preserve"> </w:t>
            </w:r>
            <w:r w:rsidRPr="001155D3">
              <w:rPr>
                <w:color w:val="000000"/>
                <w:sz w:val="16"/>
                <w:szCs w:val="16"/>
              </w:rPr>
              <w:t>(10.6)</w:t>
            </w:r>
            <w:r w:rsidRPr="001155D3">
              <w:rPr>
                <w:color w:val="000000"/>
                <w:sz w:val="16"/>
                <w:szCs w:val="16"/>
              </w:rPr>
              <w:br/>
              <w:t>Trial 6 = 49.8</w:t>
            </w:r>
            <w:r>
              <w:rPr>
                <w:color w:val="000000"/>
                <w:sz w:val="16"/>
                <w:szCs w:val="16"/>
              </w:rPr>
              <w:t xml:space="preserve"> </w:t>
            </w:r>
            <w:r w:rsidRPr="001155D3">
              <w:rPr>
                <w:color w:val="000000"/>
                <w:sz w:val="16"/>
                <w:szCs w:val="16"/>
              </w:rPr>
              <w:t>(11.0)</w:t>
            </w:r>
            <w:r>
              <w:rPr>
                <w:color w:val="000000"/>
                <w:sz w:val="16"/>
                <w:szCs w:val="16"/>
              </w:rPr>
              <w:t>;</w:t>
            </w:r>
          </w:p>
          <w:p w14:paraId="6A7AD25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58.3</w:t>
            </w:r>
          </w:p>
          <w:p w14:paraId="04E49F7D"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51C73B40"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Self-management</w:t>
            </w:r>
          </w:p>
        </w:tc>
        <w:tc>
          <w:tcPr>
            <w:tcW w:w="1134" w:type="dxa"/>
          </w:tcPr>
          <w:p w14:paraId="6338F2F8"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aRMT only.</w:t>
            </w:r>
          </w:p>
          <w:p w14:paraId="1ACE0371"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3B22CC">
              <w:rPr>
                <w:color w:val="000000"/>
                <w:sz w:val="16"/>
                <w:szCs w:val="16"/>
              </w:rPr>
              <w:t>e-diary smartphone app</w:t>
            </w:r>
          </w:p>
        </w:tc>
        <w:tc>
          <w:tcPr>
            <w:tcW w:w="945" w:type="dxa"/>
          </w:tcPr>
          <w:p w14:paraId="6C66B661"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4-12 weeks</w:t>
            </w:r>
          </w:p>
        </w:tc>
        <w:tc>
          <w:tcPr>
            <w:tcW w:w="907" w:type="dxa"/>
          </w:tcPr>
          <w:p w14:paraId="3B6F872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c>
          <w:tcPr>
            <w:tcW w:w="1267" w:type="dxa"/>
          </w:tcPr>
          <w:p w14:paraId="40A0837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2BBACD45" w14:textId="77777777" w:rsidTr="00C8365A">
        <w:trPr>
          <w:cnfStyle w:val="000000100000" w:firstRow="0" w:lastRow="0" w:firstColumn="0" w:lastColumn="0" w:oddVBand="0" w:evenVBand="0" w:oddHBand="1" w:evenHBand="0" w:firstRowFirstColumn="0" w:firstRowLastColumn="0" w:lastRowFirstColumn="0" w:lastRowLastColumn="0"/>
          <w:trHeight w:val="1550"/>
        </w:trPr>
        <w:tc>
          <w:tcPr>
            <w:cnfStyle w:val="001000000000" w:firstRow="0" w:lastRow="0" w:firstColumn="1" w:lastColumn="0" w:oddVBand="0" w:evenVBand="0" w:oddHBand="0" w:evenHBand="0" w:firstRowFirstColumn="0" w:firstRowLastColumn="0" w:lastRowFirstColumn="0" w:lastRowLastColumn="0"/>
            <w:tcW w:w="943" w:type="dxa"/>
            <w:noWrap/>
            <w:hideMark/>
          </w:tcPr>
          <w:p w14:paraId="7AD3C169" w14:textId="77777777" w:rsidR="00B87543" w:rsidRPr="001155D3" w:rsidRDefault="00B87543" w:rsidP="00EB04A9">
            <w:pPr>
              <w:rPr>
                <w:color w:val="000000"/>
                <w:sz w:val="16"/>
                <w:szCs w:val="16"/>
              </w:rPr>
            </w:pPr>
            <w:r w:rsidRPr="001155D3">
              <w:rPr>
                <w:color w:val="000000"/>
                <w:sz w:val="16"/>
                <w:szCs w:val="16"/>
              </w:rPr>
              <w:t>Rodriguez Hermosa</w:t>
            </w:r>
            <w:r w:rsidRPr="007E711F">
              <w:rPr>
                <w:color w:val="000000"/>
                <w:sz w:val="16"/>
                <w:szCs w:val="16"/>
              </w:rPr>
              <w:t xml:space="preserve"> et al. (2020)</w:t>
            </w:r>
          </w:p>
        </w:tc>
        <w:tc>
          <w:tcPr>
            <w:tcW w:w="1037" w:type="dxa"/>
            <w:noWrap/>
            <w:hideMark/>
          </w:tcPr>
          <w:p w14:paraId="28AFE0EB"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Spain</w:t>
            </w:r>
          </w:p>
        </w:tc>
        <w:tc>
          <w:tcPr>
            <w:tcW w:w="992" w:type="dxa"/>
            <w:noWrap/>
            <w:hideMark/>
          </w:tcPr>
          <w:p w14:paraId="7E544FF0"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Chronic Obstructive Pulmonary Disease (COPD)</w:t>
            </w:r>
          </w:p>
        </w:tc>
        <w:tc>
          <w:tcPr>
            <w:tcW w:w="1559" w:type="dxa"/>
            <w:hideMark/>
          </w:tcPr>
          <w:p w14:paraId="038BAFB7"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b/>
                <w:bCs/>
                <w:sz w:val="16"/>
                <w:szCs w:val="16"/>
              </w:rPr>
            </w:pPr>
            <w:r w:rsidRPr="001155D3">
              <w:rPr>
                <w:b/>
                <w:bCs/>
                <w:sz w:val="16"/>
                <w:szCs w:val="16"/>
              </w:rPr>
              <w:t>To provide further evidence in support of prospectively recording daily symptoms as a useful strategy to detect COPD exacerbations through the smartphone app, Prevexair</w:t>
            </w:r>
            <w:r>
              <w:rPr>
                <w:b/>
                <w:bCs/>
                <w:sz w:val="16"/>
                <w:szCs w:val="16"/>
              </w:rPr>
              <w:t>,</w:t>
            </w:r>
            <w:r w:rsidRPr="00A72375">
              <w:rPr>
                <w:b/>
                <w:bCs/>
                <w:sz w:val="16"/>
                <w:szCs w:val="16"/>
              </w:rPr>
              <w:t xml:space="preserve"> and to </w:t>
            </w:r>
            <w:r w:rsidRPr="001155D3">
              <w:rPr>
                <w:b/>
                <w:bCs/>
                <w:sz w:val="16"/>
                <w:szCs w:val="16"/>
              </w:rPr>
              <w:t xml:space="preserve">analyze daily </w:t>
            </w:r>
            <w:r w:rsidRPr="00A72375">
              <w:rPr>
                <w:b/>
                <w:bCs/>
                <w:sz w:val="16"/>
                <w:szCs w:val="16"/>
              </w:rPr>
              <w:t>compliance.</w:t>
            </w:r>
          </w:p>
          <w:p w14:paraId="20E0A6F8"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b/>
                <w:bCs/>
                <w:sz w:val="16"/>
                <w:szCs w:val="16"/>
              </w:rPr>
            </w:pPr>
          </w:p>
        </w:tc>
        <w:tc>
          <w:tcPr>
            <w:tcW w:w="1134" w:type="dxa"/>
            <w:noWrap/>
            <w:hideMark/>
          </w:tcPr>
          <w:p w14:paraId="6572475E"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1A254C"/>
                <w:sz w:val="16"/>
                <w:szCs w:val="16"/>
              </w:rPr>
            </w:pPr>
            <w:r w:rsidRPr="001155D3">
              <w:rPr>
                <w:sz w:val="16"/>
                <w:szCs w:val="16"/>
              </w:rPr>
              <w:t>Multicentre, prospective</w:t>
            </w:r>
            <w:r w:rsidRPr="00FE6D04">
              <w:rPr>
                <w:sz w:val="16"/>
                <w:szCs w:val="16"/>
              </w:rPr>
              <w:t>,</w:t>
            </w:r>
            <w:r w:rsidRPr="001155D3">
              <w:rPr>
                <w:sz w:val="16"/>
                <w:szCs w:val="16"/>
              </w:rPr>
              <w:t xml:space="preserve"> cohort </w:t>
            </w:r>
          </w:p>
        </w:tc>
        <w:tc>
          <w:tcPr>
            <w:tcW w:w="993" w:type="dxa"/>
            <w:noWrap/>
            <w:hideMark/>
          </w:tcPr>
          <w:p w14:paraId="6C28C1BB"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w:t>
            </w:r>
          </w:p>
        </w:tc>
        <w:tc>
          <w:tcPr>
            <w:tcW w:w="1701" w:type="dxa"/>
            <w:noWrap/>
            <w:hideMark/>
          </w:tcPr>
          <w:p w14:paraId="729D01F1"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126;</w:t>
            </w:r>
          </w:p>
          <w:p w14:paraId="0C6060A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xml:space="preserve">Mean age (SD) = </w:t>
            </w:r>
            <w:r w:rsidRPr="001155D3">
              <w:rPr>
                <w:color w:val="000000"/>
                <w:sz w:val="16"/>
                <w:szCs w:val="16"/>
              </w:rPr>
              <w:t>66.1 (8.1)</w:t>
            </w:r>
            <w:r>
              <w:rPr>
                <w:color w:val="000000"/>
                <w:sz w:val="16"/>
                <w:szCs w:val="16"/>
              </w:rPr>
              <w:t>;</w:t>
            </w:r>
          </w:p>
          <w:p w14:paraId="6869BCDD"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21.6</w:t>
            </w:r>
          </w:p>
          <w:p w14:paraId="3B7F5954"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1A254C"/>
                <w:sz w:val="16"/>
                <w:szCs w:val="16"/>
              </w:rPr>
            </w:pPr>
          </w:p>
        </w:tc>
        <w:tc>
          <w:tcPr>
            <w:tcW w:w="1417" w:type="dxa"/>
            <w:hideMark/>
          </w:tcPr>
          <w:p w14:paraId="1F92CCB3"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Self-management</w:t>
            </w:r>
          </w:p>
        </w:tc>
        <w:tc>
          <w:tcPr>
            <w:tcW w:w="1134" w:type="dxa"/>
          </w:tcPr>
          <w:p w14:paraId="5DC3B90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aRMT only.</w:t>
            </w:r>
          </w:p>
          <w:p w14:paraId="389F399C"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Prevexair smartphone app</w:t>
            </w:r>
          </w:p>
        </w:tc>
        <w:tc>
          <w:tcPr>
            <w:tcW w:w="945" w:type="dxa"/>
          </w:tcPr>
          <w:p w14:paraId="4F71E23F"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 weeks</w:t>
            </w:r>
          </w:p>
        </w:tc>
        <w:tc>
          <w:tcPr>
            <w:tcW w:w="907" w:type="dxa"/>
          </w:tcPr>
          <w:p w14:paraId="5F017D27"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c>
          <w:tcPr>
            <w:tcW w:w="1267" w:type="dxa"/>
          </w:tcPr>
          <w:p w14:paraId="572B1B1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314111E1" w14:textId="77777777" w:rsidTr="00C8365A">
        <w:trPr>
          <w:trHeight w:val="1828"/>
        </w:trPr>
        <w:tc>
          <w:tcPr>
            <w:cnfStyle w:val="001000000000" w:firstRow="0" w:lastRow="0" w:firstColumn="1" w:lastColumn="0" w:oddVBand="0" w:evenVBand="0" w:oddHBand="0" w:evenHBand="0" w:firstRowFirstColumn="0" w:firstRowLastColumn="0" w:lastRowFirstColumn="0" w:lastRowLastColumn="0"/>
            <w:tcW w:w="943" w:type="dxa"/>
            <w:noWrap/>
            <w:hideMark/>
          </w:tcPr>
          <w:p w14:paraId="3861A556" w14:textId="77777777" w:rsidR="00B87543" w:rsidRPr="001155D3" w:rsidRDefault="00B87543" w:rsidP="00EB04A9">
            <w:pPr>
              <w:rPr>
                <w:color w:val="000000"/>
                <w:sz w:val="16"/>
                <w:szCs w:val="16"/>
              </w:rPr>
            </w:pPr>
            <w:r w:rsidRPr="001155D3">
              <w:rPr>
                <w:color w:val="000000"/>
                <w:sz w:val="16"/>
                <w:szCs w:val="16"/>
              </w:rPr>
              <w:lastRenderedPageBreak/>
              <w:t>Ross</w:t>
            </w:r>
            <w:r w:rsidRPr="007E711F">
              <w:rPr>
                <w:color w:val="000000"/>
                <w:sz w:val="16"/>
                <w:szCs w:val="16"/>
              </w:rPr>
              <w:t xml:space="preserve"> et al. (2020)</w:t>
            </w:r>
          </w:p>
        </w:tc>
        <w:tc>
          <w:tcPr>
            <w:tcW w:w="1037" w:type="dxa"/>
            <w:noWrap/>
            <w:hideMark/>
          </w:tcPr>
          <w:p w14:paraId="1510A2D8"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USA</w:t>
            </w:r>
          </w:p>
        </w:tc>
        <w:tc>
          <w:tcPr>
            <w:tcW w:w="992" w:type="dxa"/>
            <w:hideMark/>
          </w:tcPr>
          <w:p w14:paraId="3A4400B3"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Chronic </w:t>
            </w:r>
            <w:r>
              <w:rPr>
                <w:color w:val="000000"/>
                <w:sz w:val="16"/>
                <w:szCs w:val="16"/>
              </w:rPr>
              <w:t>P</w:t>
            </w:r>
            <w:r w:rsidRPr="001155D3">
              <w:rPr>
                <w:color w:val="000000"/>
                <w:sz w:val="16"/>
                <w:szCs w:val="16"/>
              </w:rPr>
              <w:t>ain</w:t>
            </w:r>
          </w:p>
        </w:tc>
        <w:tc>
          <w:tcPr>
            <w:tcW w:w="1559" w:type="dxa"/>
            <w:hideMark/>
          </w:tcPr>
          <w:p w14:paraId="5DDBB0C3"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b/>
                <w:bCs/>
                <w:color w:val="000000"/>
                <w:sz w:val="16"/>
                <w:szCs w:val="16"/>
              </w:rPr>
            </w:pPr>
            <w:r w:rsidRPr="00270C9E">
              <w:rPr>
                <w:b/>
                <w:bCs/>
                <w:color w:val="000000"/>
                <w:sz w:val="16"/>
                <w:szCs w:val="16"/>
              </w:rPr>
              <w:t>To</w:t>
            </w:r>
            <w:r w:rsidRPr="001155D3">
              <w:rPr>
                <w:b/>
                <w:bCs/>
                <w:color w:val="000000"/>
                <w:sz w:val="16"/>
                <w:szCs w:val="16"/>
              </w:rPr>
              <w:t xml:space="preserve"> determine the long-term</w:t>
            </w:r>
            <w:r w:rsidRPr="001155D3">
              <w:rPr>
                <w:b/>
                <w:bCs/>
                <w:color w:val="000000"/>
                <w:sz w:val="16"/>
                <w:szCs w:val="16"/>
              </w:rPr>
              <w:br/>
              <w:t>effects of using a smartphone pain app that offers pain</w:t>
            </w:r>
            <w:r w:rsidRPr="001155D3">
              <w:rPr>
                <w:b/>
                <w:bCs/>
                <w:color w:val="000000"/>
                <w:sz w:val="16"/>
                <w:szCs w:val="16"/>
              </w:rPr>
              <w:br/>
              <w:t>management strategies and allows patients with chronic pain</w:t>
            </w:r>
            <w:r w:rsidRPr="001155D3">
              <w:rPr>
                <w:b/>
                <w:bCs/>
                <w:color w:val="000000"/>
                <w:sz w:val="16"/>
                <w:szCs w:val="16"/>
              </w:rPr>
              <w:br/>
              <w:t>to assess, monitor, and communicate their condition to their</w:t>
            </w:r>
            <w:r w:rsidRPr="001155D3">
              <w:rPr>
                <w:b/>
                <w:bCs/>
                <w:color w:val="000000"/>
                <w:sz w:val="16"/>
                <w:szCs w:val="16"/>
              </w:rPr>
              <w:br/>
              <w:t>health care providers.</w:t>
            </w:r>
          </w:p>
        </w:tc>
        <w:tc>
          <w:tcPr>
            <w:tcW w:w="1134" w:type="dxa"/>
            <w:hideMark/>
          </w:tcPr>
          <w:p w14:paraId="50190B98"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Secondary</w:t>
            </w:r>
            <w:r w:rsidRPr="001155D3">
              <w:rPr>
                <w:color w:val="000000"/>
                <w:sz w:val="16"/>
                <w:szCs w:val="16"/>
              </w:rPr>
              <w:t xml:space="preserve"> analysis of </w:t>
            </w:r>
            <w:r>
              <w:rPr>
                <w:color w:val="000000"/>
                <w:sz w:val="16"/>
                <w:szCs w:val="16"/>
              </w:rPr>
              <w:t>a dataset</w:t>
            </w:r>
          </w:p>
        </w:tc>
        <w:tc>
          <w:tcPr>
            <w:tcW w:w="993" w:type="dxa"/>
            <w:hideMark/>
          </w:tcPr>
          <w:p w14:paraId="6BDEAF7E"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58FF567B"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xml:space="preserve">N = 253; </w:t>
            </w:r>
          </w:p>
          <w:p w14:paraId="56A58120"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51.5</w:t>
            </w:r>
            <w:r w:rsidRPr="001155D3">
              <w:rPr>
                <w:color w:val="000000"/>
                <w:sz w:val="16"/>
                <w:szCs w:val="16"/>
              </w:rPr>
              <w:t xml:space="preserve"> (</w:t>
            </w:r>
            <w:r>
              <w:rPr>
                <w:color w:val="000000"/>
                <w:sz w:val="16"/>
                <w:szCs w:val="16"/>
              </w:rPr>
              <w:t>13.7</w:t>
            </w:r>
            <w:r w:rsidRPr="001155D3">
              <w:rPr>
                <w:color w:val="000000"/>
                <w:sz w:val="16"/>
                <w:szCs w:val="16"/>
              </w:rPr>
              <w:t>)</w:t>
            </w:r>
            <w:r>
              <w:rPr>
                <w:color w:val="000000"/>
                <w:sz w:val="16"/>
                <w:szCs w:val="16"/>
              </w:rPr>
              <w:t>;</w:t>
            </w:r>
          </w:p>
          <w:p w14:paraId="26579DA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72.8</w:t>
            </w:r>
          </w:p>
          <w:p w14:paraId="0A4851F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137CFD9F"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3D1A7987"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aRMT only.</w:t>
            </w:r>
          </w:p>
          <w:p w14:paraId="3BB515CC"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Author-developed pain app</w:t>
            </w:r>
          </w:p>
        </w:tc>
        <w:tc>
          <w:tcPr>
            <w:tcW w:w="945" w:type="dxa"/>
          </w:tcPr>
          <w:p w14:paraId="2D120036"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 months</w:t>
            </w:r>
          </w:p>
        </w:tc>
        <w:tc>
          <w:tcPr>
            <w:tcW w:w="907" w:type="dxa"/>
          </w:tcPr>
          <w:p w14:paraId="269EEDF0"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c>
          <w:tcPr>
            <w:tcW w:w="1267" w:type="dxa"/>
          </w:tcPr>
          <w:p w14:paraId="3A1ACD4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0CB99291" w14:textId="77777777" w:rsidTr="00C8365A">
        <w:trPr>
          <w:cnfStyle w:val="000000100000" w:firstRow="0" w:lastRow="0" w:firstColumn="0" w:lastColumn="0" w:oddVBand="0" w:evenVBand="0" w:oddHBand="1" w:evenHBand="0" w:firstRowFirstColumn="0" w:firstRowLastColumn="0" w:lastRowFirstColumn="0" w:lastRowLastColumn="0"/>
          <w:trHeight w:val="1319"/>
        </w:trPr>
        <w:tc>
          <w:tcPr>
            <w:cnfStyle w:val="001000000000" w:firstRow="0" w:lastRow="0" w:firstColumn="1" w:lastColumn="0" w:oddVBand="0" w:evenVBand="0" w:oddHBand="0" w:evenHBand="0" w:firstRowFirstColumn="0" w:firstRowLastColumn="0" w:lastRowFirstColumn="0" w:lastRowLastColumn="0"/>
            <w:tcW w:w="943" w:type="dxa"/>
            <w:hideMark/>
          </w:tcPr>
          <w:p w14:paraId="2857A15B" w14:textId="77777777" w:rsidR="00B87543" w:rsidRPr="001155D3" w:rsidRDefault="00B87543" w:rsidP="00EB04A9">
            <w:pPr>
              <w:rPr>
                <w:color w:val="000000"/>
                <w:sz w:val="16"/>
                <w:szCs w:val="16"/>
              </w:rPr>
            </w:pPr>
            <w:r w:rsidRPr="001155D3">
              <w:rPr>
                <w:color w:val="000000"/>
                <w:sz w:val="16"/>
                <w:szCs w:val="16"/>
              </w:rPr>
              <w:t>Schwart</w:t>
            </w:r>
            <w:r w:rsidRPr="007E711F">
              <w:rPr>
                <w:color w:val="000000"/>
                <w:sz w:val="16"/>
                <w:szCs w:val="16"/>
              </w:rPr>
              <w:t>z et al. (2016)</w:t>
            </w:r>
          </w:p>
        </w:tc>
        <w:tc>
          <w:tcPr>
            <w:tcW w:w="1037" w:type="dxa"/>
            <w:hideMark/>
          </w:tcPr>
          <w:p w14:paraId="44D5F7E0"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USA</w:t>
            </w:r>
          </w:p>
        </w:tc>
        <w:tc>
          <w:tcPr>
            <w:tcW w:w="992" w:type="dxa"/>
            <w:hideMark/>
          </w:tcPr>
          <w:p w14:paraId="5F9321B7"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Bipolar </w:t>
            </w:r>
            <w:r>
              <w:rPr>
                <w:color w:val="000000"/>
                <w:sz w:val="16"/>
                <w:szCs w:val="16"/>
              </w:rPr>
              <w:t>D</w:t>
            </w:r>
            <w:r w:rsidRPr="001155D3">
              <w:rPr>
                <w:color w:val="000000"/>
                <w:sz w:val="16"/>
                <w:szCs w:val="16"/>
              </w:rPr>
              <w:t>isorder</w:t>
            </w:r>
          </w:p>
        </w:tc>
        <w:tc>
          <w:tcPr>
            <w:tcW w:w="1559" w:type="dxa"/>
            <w:hideMark/>
          </w:tcPr>
          <w:p w14:paraId="2A81656A"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270C9E">
              <w:rPr>
                <w:b/>
                <w:bCs/>
                <w:color w:val="000000"/>
                <w:sz w:val="16"/>
                <w:szCs w:val="16"/>
              </w:rPr>
              <w:t>To examine the feasibility</w:t>
            </w:r>
            <w:r w:rsidRPr="001155D3">
              <w:rPr>
                <w:b/>
                <w:bCs/>
                <w:color w:val="000000"/>
                <w:sz w:val="16"/>
                <w:szCs w:val="16"/>
              </w:rPr>
              <w:t xml:space="preserve"> of symptom tracking in bipolar </w:t>
            </w:r>
            <w:r w:rsidRPr="00270C9E">
              <w:rPr>
                <w:b/>
                <w:bCs/>
                <w:color w:val="000000"/>
                <w:sz w:val="16"/>
                <w:szCs w:val="16"/>
              </w:rPr>
              <w:t>disorder.</w:t>
            </w:r>
          </w:p>
        </w:tc>
        <w:tc>
          <w:tcPr>
            <w:tcW w:w="1134" w:type="dxa"/>
            <w:hideMark/>
          </w:tcPr>
          <w:p w14:paraId="411C579E"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P</w:t>
            </w:r>
            <w:r w:rsidRPr="001155D3">
              <w:rPr>
                <w:color w:val="000000"/>
                <w:sz w:val="16"/>
                <w:szCs w:val="16"/>
              </w:rPr>
              <w:t xml:space="preserve">ilot, two-arm, parallel group, observational </w:t>
            </w:r>
          </w:p>
        </w:tc>
        <w:tc>
          <w:tcPr>
            <w:tcW w:w="993" w:type="dxa"/>
            <w:hideMark/>
          </w:tcPr>
          <w:p w14:paraId="775A2681"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Community</w:t>
            </w:r>
          </w:p>
        </w:tc>
        <w:tc>
          <w:tcPr>
            <w:tcW w:w="1701" w:type="dxa"/>
            <w:hideMark/>
          </w:tcPr>
          <w:p w14:paraId="58842876"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20;</w:t>
            </w:r>
          </w:p>
          <w:p w14:paraId="61110B9C"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BD (SD) = 48.9</w:t>
            </w:r>
            <w:r w:rsidRPr="001155D3">
              <w:rPr>
                <w:color w:val="000000"/>
                <w:sz w:val="16"/>
                <w:szCs w:val="16"/>
              </w:rPr>
              <w:t xml:space="preserve"> (</w:t>
            </w:r>
            <w:r>
              <w:rPr>
                <w:color w:val="000000"/>
                <w:sz w:val="16"/>
                <w:szCs w:val="16"/>
              </w:rPr>
              <w:t>16.8</w:t>
            </w:r>
            <w:r w:rsidRPr="001155D3">
              <w:rPr>
                <w:color w:val="000000"/>
                <w:sz w:val="16"/>
                <w:szCs w:val="16"/>
              </w:rPr>
              <w:t>)</w:t>
            </w:r>
            <w:r>
              <w:rPr>
                <w:color w:val="000000"/>
                <w:sz w:val="16"/>
                <w:szCs w:val="16"/>
              </w:rPr>
              <w:t>;</w:t>
            </w:r>
          </w:p>
          <w:p w14:paraId="65F74A38"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HC (SD) = 39.7 (14.2)</w:t>
            </w:r>
          </w:p>
          <w:p w14:paraId="5AE72B6C"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75</w:t>
            </w:r>
          </w:p>
          <w:p w14:paraId="7179A958"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63629060"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57499302"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aRMT only.</w:t>
            </w:r>
          </w:p>
          <w:p w14:paraId="3C998F4A"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Motorola smartphone</w:t>
            </w:r>
          </w:p>
        </w:tc>
        <w:tc>
          <w:tcPr>
            <w:tcW w:w="945" w:type="dxa"/>
          </w:tcPr>
          <w:p w14:paraId="6A1AE25F"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14 days</w:t>
            </w:r>
          </w:p>
        </w:tc>
        <w:tc>
          <w:tcPr>
            <w:tcW w:w="907" w:type="dxa"/>
          </w:tcPr>
          <w:p w14:paraId="246B4435"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c>
          <w:tcPr>
            <w:tcW w:w="1267" w:type="dxa"/>
          </w:tcPr>
          <w:p w14:paraId="42247C19"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21C10D70" w14:textId="77777777" w:rsidTr="00C8365A">
        <w:trPr>
          <w:trHeight w:val="1871"/>
        </w:trPr>
        <w:tc>
          <w:tcPr>
            <w:cnfStyle w:val="001000000000" w:firstRow="0" w:lastRow="0" w:firstColumn="1" w:lastColumn="0" w:oddVBand="0" w:evenVBand="0" w:oddHBand="0" w:evenHBand="0" w:firstRowFirstColumn="0" w:firstRowLastColumn="0" w:lastRowFirstColumn="0" w:lastRowLastColumn="0"/>
            <w:tcW w:w="943" w:type="dxa"/>
            <w:hideMark/>
          </w:tcPr>
          <w:p w14:paraId="46388317" w14:textId="77777777" w:rsidR="00B87543" w:rsidRPr="001155D3" w:rsidRDefault="00B87543" w:rsidP="00EB04A9">
            <w:pPr>
              <w:rPr>
                <w:color w:val="000000"/>
                <w:sz w:val="16"/>
                <w:szCs w:val="16"/>
              </w:rPr>
            </w:pPr>
            <w:r w:rsidRPr="001155D3">
              <w:rPr>
                <w:color w:val="000000"/>
                <w:sz w:val="16"/>
                <w:szCs w:val="16"/>
              </w:rPr>
              <w:t>Selter</w:t>
            </w:r>
            <w:r w:rsidRPr="007E711F">
              <w:rPr>
                <w:color w:val="000000"/>
                <w:sz w:val="16"/>
                <w:szCs w:val="16"/>
              </w:rPr>
              <w:t xml:space="preserve"> et al. (2018)</w:t>
            </w:r>
          </w:p>
        </w:tc>
        <w:tc>
          <w:tcPr>
            <w:tcW w:w="1037" w:type="dxa"/>
            <w:hideMark/>
          </w:tcPr>
          <w:p w14:paraId="0109EEF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USA</w:t>
            </w:r>
          </w:p>
        </w:tc>
        <w:tc>
          <w:tcPr>
            <w:tcW w:w="992" w:type="dxa"/>
            <w:hideMark/>
          </w:tcPr>
          <w:p w14:paraId="75211287"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Chronic Lower Back Pain</w:t>
            </w:r>
          </w:p>
        </w:tc>
        <w:tc>
          <w:tcPr>
            <w:tcW w:w="1559" w:type="dxa"/>
            <w:hideMark/>
          </w:tcPr>
          <w:p w14:paraId="10D0C9F8"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b/>
                <w:bCs/>
                <w:color w:val="000000"/>
                <w:sz w:val="16"/>
                <w:szCs w:val="16"/>
              </w:rPr>
            </w:pPr>
            <w:r w:rsidRPr="00270C9E">
              <w:rPr>
                <w:b/>
                <w:bCs/>
                <w:color w:val="000000"/>
                <w:sz w:val="16"/>
                <w:szCs w:val="16"/>
              </w:rPr>
              <w:t>T</w:t>
            </w:r>
            <w:r w:rsidRPr="001155D3">
              <w:rPr>
                <w:b/>
                <w:bCs/>
                <w:color w:val="000000"/>
                <w:sz w:val="16"/>
                <w:szCs w:val="16"/>
              </w:rPr>
              <w:t xml:space="preserve">o (1) describe patient engagement with the Limbr program, (2) describe patient-perceived utility, and (3) assess </w:t>
            </w:r>
            <w:r w:rsidRPr="00270C9E">
              <w:rPr>
                <w:b/>
                <w:bCs/>
                <w:color w:val="000000"/>
                <w:sz w:val="16"/>
                <w:szCs w:val="16"/>
              </w:rPr>
              <w:t xml:space="preserve">its </w:t>
            </w:r>
            <w:r w:rsidRPr="001155D3">
              <w:rPr>
                <w:b/>
                <w:bCs/>
                <w:color w:val="000000"/>
                <w:sz w:val="16"/>
                <w:szCs w:val="16"/>
              </w:rPr>
              <w:t>validity for quantifying functional status among</w:t>
            </w:r>
            <w:r w:rsidRPr="001155D3">
              <w:rPr>
                <w:b/>
                <w:bCs/>
                <w:color w:val="000000"/>
                <w:sz w:val="16"/>
                <w:szCs w:val="16"/>
              </w:rPr>
              <w:br/>
              <w:t>patients with chronic lower back pain.</w:t>
            </w:r>
          </w:p>
        </w:tc>
        <w:tc>
          <w:tcPr>
            <w:tcW w:w="1134" w:type="dxa"/>
            <w:hideMark/>
          </w:tcPr>
          <w:p w14:paraId="34E0F6F3"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S</w:t>
            </w:r>
            <w:r w:rsidRPr="001155D3">
              <w:rPr>
                <w:color w:val="000000"/>
                <w:sz w:val="16"/>
                <w:szCs w:val="16"/>
              </w:rPr>
              <w:t>ingle-arm trial</w:t>
            </w:r>
          </w:p>
        </w:tc>
        <w:tc>
          <w:tcPr>
            <w:tcW w:w="993" w:type="dxa"/>
            <w:hideMark/>
          </w:tcPr>
          <w:p w14:paraId="356EA989"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716ABDC4"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35;</w:t>
            </w:r>
          </w:p>
          <w:p w14:paraId="26FEEF9B"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xml:space="preserve">Mean age (SD) = 46 </w:t>
            </w:r>
            <w:r w:rsidRPr="001155D3">
              <w:rPr>
                <w:color w:val="000000"/>
                <w:sz w:val="16"/>
                <w:szCs w:val="16"/>
              </w:rPr>
              <w:t>(</w:t>
            </w:r>
            <w:r>
              <w:rPr>
                <w:color w:val="000000"/>
                <w:sz w:val="16"/>
                <w:szCs w:val="16"/>
              </w:rPr>
              <w:t>16</w:t>
            </w:r>
            <w:r w:rsidRPr="001155D3">
              <w:rPr>
                <w:color w:val="000000"/>
                <w:sz w:val="16"/>
                <w:szCs w:val="16"/>
              </w:rPr>
              <w:t>)</w:t>
            </w:r>
            <w:r>
              <w:rPr>
                <w:color w:val="000000"/>
                <w:sz w:val="16"/>
                <w:szCs w:val="16"/>
              </w:rPr>
              <w:t>;</w:t>
            </w:r>
          </w:p>
          <w:p w14:paraId="1D3ADA43"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63</w:t>
            </w:r>
          </w:p>
          <w:p w14:paraId="75D404B8"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61C5F284"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Self-management</w:t>
            </w:r>
          </w:p>
        </w:tc>
        <w:tc>
          <w:tcPr>
            <w:tcW w:w="1134" w:type="dxa"/>
          </w:tcPr>
          <w:p w14:paraId="01F58C8C"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Combined.</w:t>
            </w:r>
          </w:p>
          <w:p w14:paraId="441D7B20"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2339B">
              <w:rPr>
                <w:color w:val="000000"/>
                <w:sz w:val="16"/>
                <w:szCs w:val="16"/>
              </w:rPr>
              <w:t>Smartphone app suite of 5 apps</w:t>
            </w:r>
          </w:p>
        </w:tc>
        <w:tc>
          <w:tcPr>
            <w:tcW w:w="945" w:type="dxa"/>
          </w:tcPr>
          <w:p w14:paraId="3A09512C"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 months</w:t>
            </w:r>
          </w:p>
        </w:tc>
        <w:tc>
          <w:tcPr>
            <w:tcW w:w="907" w:type="dxa"/>
          </w:tcPr>
          <w:p w14:paraId="127BC799"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c>
          <w:tcPr>
            <w:tcW w:w="1267" w:type="dxa"/>
          </w:tcPr>
          <w:p w14:paraId="31A4FE6B"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4AE311AC" w14:textId="77777777" w:rsidTr="00C8365A">
        <w:trPr>
          <w:cnfStyle w:val="000000100000" w:firstRow="0" w:lastRow="0" w:firstColumn="0" w:lastColumn="0" w:oddVBand="0" w:evenVBand="0" w:oddHBand="1" w:evenHBand="0" w:firstRowFirstColumn="0" w:firstRowLastColumn="0" w:lastRowFirstColumn="0" w:lastRowLastColumn="0"/>
          <w:trHeight w:val="1660"/>
        </w:trPr>
        <w:tc>
          <w:tcPr>
            <w:cnfStyle w:val="001000000000" w:firstRow="0" w:lastRow="0" w:firstColumn="1" w:lastColumn="0" w:oddVBand="0" w:evenVBand="0" w:oddHBand="0" w:evenHBand="0" w:firstRowFirstColumn="0" w:firstRowLastColumn="0" w:lastRowFirstColumn="0" w:lastRowLastColumn="0"/>
            <w:tcW w:w="943" w:type="dxa"/>
            <w:hideMark/>
          </w:tcPr>
          <w:p w14:paraId="062D4EDE" w14:textId="77777777" w:rsidR="00B87543" w:rsidRPr="001155D3" w:rsidRDefault="00B87543" w:rsidP="00EB04A9">
            <w:pPr>
              <w:rPr>
                <w:color w:val="000000"/>
                <w:sz w:val="16"/>
                <w:szCs w:val="16"/>
              </w:rPr>
            </w:pPr>
            <w:r w:rsidRPr="001155D3">
              <w:rPr>
                <w:color w:val="000000"/>
                <w:sz w:val="16"/>
                <w:szCs w:val="16"/>
              </w:rPr>
              <w:t>Sen</w:t>
            </w:r>
            <w:r w:rsidRPr="007E711F">
              <w:rPr>
                <w:color w:val="000000"/>
                <w:sz w:val="16"/>
                <w:szCs w:val="16"/>
              </w:rPr>
              <w:t>g et al. (2018)</w:t>
            </w:r>
          </w:p>
        </w:tc>
        <w:tc>
          <w:tcPr>
            <w:tcW w:w="1037" w:type="dxa"/>
            <w:hideMark/>
          </w:tcPr>
          <w:p w14:paraId="13375193"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USA</w:t>
            </w:r>
          </w:p>
        </w:tc>
        <w:tc>
          <w:tcPr>
            <w:tcW w:w="992" w:type="dxa"/>
            <w:hideMark/>
          </w:tcPr>
          <w:p w14:paraId="4C412D59"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Headache </w:t>
            </w:r>
          </w:p>
        </w:tc>
        <w:tc>
          <w:tcPr>
            <w:tcW w:w="1559" w:type="dxa"/>
            <w:hideMark/>
          </w:tcPr>
          <w:p w14:paraId="7B758AF7"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1155D3">
              <w:rPr>
                <w:b/>
                <w:bCs/>
                <w:color w:val="000000"/>
                <w:sz w:val="16"/>
                <w:szCs w:val="16"/>
              </w:rPr>
              <w:t>To describe user adherence to a smartphone-based headache diary, and to evaluate the relationships between level of anxiety and adherence to the electronic headache diary between individuals</w:t>
            </w:r>
            <w:r>
              <w:rPr>
                <w:b/>
                <w:bCs/>
                <w:color w:val="000000"/>
                <w:sz w:val="16"/>
                <w:szCs w:val="16"/>
              </w:rPr>
              <w:t>.</w:t>
            </w:r>
          </w:p>
        </w:tc>
        <w:tc>
          <w:tcPr>
            <w:tcW w:w="1134" w:type="dxa"/>
            <w:hideMark/>
          </w:tcPr>
          <w:p w14:paraId="67612B8D"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Naturalistic</w:t>
            </w:r>
            <w:r>
              <w:rPr>
                <w:color w:val="000000"/>
                <w:sz w:val="16"/>
                <w:szCs w:val="16"/>
              </w:rPr>
              <w:t>,</w:t>
            </w:r>
            <w:r w:rsidRPr="001155D3">
              <w:rPr>
                <w:color w:val="000000"/>
                <w:sz w:val="16"/>
                <w:szCs w:val="16"/>
              </w:rPr>
              <w:t xml:space="preserve"> </w:t>
            </w:r>
            <w:r>
              <w:rPr>
                <w:color w:val="000000"/>
                <w:sz w:val="16"/>
                <w:szCs w:val="16"/>
              </w:rPr>
              <w:t>l</w:t>
            </w:r>
            <w:r w:rsidRPr="001155D3">
              <w:rPr>
                <w:color w:val="000000"/>
                <w:sz w:val="16"/>
                <w:szCs w:val="16"/>
              </w:rPr>
              <w:t>ongitudinal</w:t>
            </w:r>
            <w:r>
              <w:rPr>
                <w:color w:val="000000"/>
                <w:sz w:val="16"/>
                <w:szCs w:val="16"/>
              </w:rPr>
              <w:t>,</w:t>
            </w:r>
            <w:r w:rsidRPr="001155D3">
              <w:rPr>
                <w:color w:val="000000"/>
                <w:sz w:val="16"/>
                <w:szCs w:val="16"/>
              </w:rPr>
              <w:t xml:space="preserve"> </w:t>
            </w:r>
            <w:r>
              <w:rPr>
                <w:color w:val="000000"/>
                <w:sz w:val="16"/>
                <w:szCs w:val="16"/>
              </w:rPr>
              <w:t>c</w:t>
            </w:r>
            <w:r w:rsidRPr="001155D3">
              <w:rPr>
                <w:color w:val="000000"/>
                <w:sz w:val="16"/>
                <w:szCs w:val="16"/>
              </w:rPr>
              <w:t xml:space="preserve">ohort </w:t>
            </w:r>
          </w:p>
        </w:tc>
        <w:tc>
          <w:tcPr>
            <w:tcW w:w="993" w:type="dxa"/>
            <w:hideMark/>
          </w:tcPr>
          <w:p w14:paraId="15D0A9F3"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 and community</w:t>
            </w:r>
          </w:p>
        </w:tc>
        <w:tc>
          <w:tcPr>
            <w:tcW w:w="1701" w:type="dxa"/>
            <w:hideMark/>
          </w:tcPr>
          <w:p w14:paraId="01148E12"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1561;</w:t>
            </w:r>
          </w:p>
          <w:p w14:paraId="0C9B0443"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39</w:t>
            </w:r>
            <w:r w:rsidRPr="001155D3">
              <w:rPr>
                <w:color w:val="000000"/>
                <w:sz w:val="16"/>
                <w:szCs w:val="16"/>
              </w:rPr>
              <w:t xml:space="preserve"> (</w:t>
            </w:r>
            <w:r>
              <w:rPr>
                <w:color w:val="000000"/>
                <w:sz w:val="16"/>
                <w:szCs w:val="16"/>
              </w:rPr>
              <w:t>13.2</w:t>
            </w:r>
            <w:r w:rsidRPr="001155D3">
              <w:rPr>
                <w:color w:val="000000"/>
                <w:sz w:val="16"/>
                <w:szCs w:val="16"/>
              </w:rPr>
              <w:t>)</w:t>
            </w:r>
            <w:r>
              <w:rPr>
                <w:color w:val="000000"/>
                <w:sz w:val="16"/>
                <w:szCs w:val="16"/>
              </w:rPr>
              <w:t>;</w:t>
            </w:r>
          </w:p>
          <w:p w14:paraId="31FF28E7"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88.1</w:t>
            </w:r>
          </w:p>
          <w:p w14:paraId="24D0EB7E"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7DE6FA21"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Self-management</w:t>
            </w:r>
          </w:p>
        </w:tc>
        <w:tc>
          <w:tcPr>
            <w:tcW w:w="1134" w:type="dxa"/>
          </w:tcPr>
          <w:p w14:paraId="2116B2C6"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aRMT only.</w:t>
            </w:r>
          </w:p>
          <w:p w14:paraId="7ED50BA6"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Curelator Headache app</w:t>
            </w:r>
          </w:p>
        </w:tc>
        <w:tc>
          <w:tcPr>
            <w:tcW w:w="945" w:type="dxa"/>
          </w:tcPr>
          <w:p w14:paraId="4E2CE893"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90 days</w:t>
            </w:r>
          </w:p>
        </w:tc>
        <w:tc>
          <w:tcPr>
            <w:tcW w:w="907" w:type="dxa"/>
          </w:tcPr>
          <w:p w14:paraId="2BE32040"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c>
          <w:tcPr>
            <w:tcW w:w="1267" w:type="dxa"/>
          </w:tcPr>
          <w:p w14:paraId="435910B7"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30AA047D" w14:textId="77777777" w:rsidTr="00C8365A">
        <w:trPr>
          <w:trHeight w:val="1117"/>
        </w:trPr>
        <w:tc>
          <w:tcPr>
            <w:cnfStyle w:val="001000000000" w:firstRow="0" w:lastRow="0" w:firstColumn="1" w:lastColumn="0" w:oddVBand="0" w:evenVBand="0" w:oddHBand="0" w:evenHBand="0" w:firstRowFirstColumn="0" w:firstRowLastColumn="0" w:lastRowFirstColumn="0" w:lastRowLastColumn="0"/>
            <w:tcW w:w="943" w:type="dxa"/>
            <w:hideMark/>
          </w:tcPr>
          <w:p w14:paraId="0429E17C" w14:textId="77777777" w:rsidR="00B87543" w:rsidRPr="001155D3" w:rsidRDefault="00B87543" w:rsidP="00EB04A9">
            <w:pPr>
              <w:rPr>
                <w:color w:val="000000"/>
                <w:sz w:val="16"/>
                <w:szCs w:val="16"/>
              </w:rPr>
            </w:pPr>
            <w:r w:rsidRPr="001155D3">
              <w:rPr>
                <w:color w:val="000000"/>
                <w:sz w:val="16"/>
                <w:szCs w:val="16"/>
              </w:rPr>
              <w:lastRenderedPageBreak/>
              <w:t>Sengupta</w:t>
            </w:r>
            <w:r w:rsidRPr="007E711F">
              <w:rPr>
                <w:color w:val="000000"/>
                <w:sz w:val="16"/>
                <w:szCs w:val="16"/>
              </w:rPr>
              <w:t xml:space="preserve"> et al. (2020)</w:t>
            </w:r>
          </w:p>
        </w:tc>
        <w:tc>
          <w:tcPr>
            <w:tcW w:w="1037" w:type="dxa"/>
            <w:hideMark/>
          </w:tcPr>
          <w:p w14:paraId="55BBF809"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USA</w:t>
            </w:r>
          </w:p>
        </w:tc>
        <w:tc>
          <w:tcPr>
            <w:tcW w:w="992" w:type="dxa"/>
            <w:hideMark/>
          </w:tcPr>
          <w:p w14:paraId="27274EA2"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Coronary Heart Disease</w:t>
            </w:r>
          </w:p>
        </w:tc>
        <w:tc>
          <w:tcPr>
            <w:tcW w:w="1559" w:type="dxa"/>
            <w:hideMark/>
          </w:tcPr>
          <w:p w14:paraId="2A005CC4"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b/>
                <w:bCs/>
                <w:color w:val="000000"/>
                <w:sz w:val="16"/>
                <w:szCs w:val="16"/>
              </w:rPr>
            </w:pPr>
            <w:r w:rsidRPr="00686983">
              <w:rPr>
                <w:b/>
                <w:bCs/>
                <w:color w:val="000000"/>
                <w:sz w:val="16"/>
                <w:szCs w:val="16"/>
              </w:rPr>
              <w:t>To e</w:t>
            </w:r>
            <w:r w:rsidRPr="001155D3">
              <w:rPr>
                <w:b/>
                <w:bCs/>
                <w:color w:val="000000"/>
                <w:sz w:val="16"/>
                <w:szCs w:val="16"/>
              </w:rPr>
              <w:t>xamine the usability of a prototypic mHealth intervention (HerBeat) for women with CHD</w:t>
            </w:r>
            <w:r w:rsidRPr="00686983">
              <w:rPr>
                <w:b/>
                <w:bCs/>
                <w:color w:val="000000"/>
                <w:sz w:val="16"/>
                <w:szCs w:val="16"/>
              </w:rPr>
              <w:t>.</w:t>
            </w:r>
          </w:p>
        </w:tc>
        <w:tc>
          <w:tcPr>
            <w:tcW w:w="1134" w:type="dxa"/>
            <w:hideMark/>
          </w:tcPr>
          <w:p w14:paraId="6AF3A2B8"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S</w:t>
            </w:r>
            <w:r w:rsidRPr="001155D3">
              <w:rPr>
                <w:color w:val="000000"/>
                <w:sz w:val="16"/>
                <w:szCs w:val="16"/>
              </w:rPr>
              <w:t>ingle-group, pretest, posttest design</w:t>
            </w:r>
          </w:p>
        </w:tc>
        <w:tc>
          <w:tcPr>
            <w:tcW w:w="993" w:type="dxa"/>
            <w:hideMark/>
          </w:tcPr>
          <w:p w14:paraId="1FB64CAE"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2FA86EF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10;</w:t>
            </w:r>
          </w:p>
          <w:p w14:paraId="6BB63666"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64.4</w:t>
            </w:r>
            <w:r w:rsidRPr="001155D3">
              <w:rPr>
                <w:color w:val="000000"/>
                <w:sz w:val="16"/>
                <w:szCs w:val="16"/>
              </w:rPr>
              <w:t xml:space="preserve"> (</w:t>
            </w:r>
            <w:r>
              <w:rPr>
                <w:color w:val="000000"/>
                <w:sz w:val="16"/>
                <w:szCs w:val="16"/>
              </w:rPr>
              <w:t>6.3</w:t>
            </w:r>
            <w:r w:rsidRPr="001155D3">
              <w:rPr>
                <w:color w:val="000000"/>
                <w:sz w:val="16"/>
                <w:szCs w:val="16"/>
              </w:rPr>
              <w:t>)</w:t>
            </w:r>
            <w:r>
              <w:rPr>
                <w:color w:val="000000"/>
                <w:sz w:val="16"/>
                <w:szCs w:val="16"/>
              </w:rPr>
              <w:t>;</w:t>
            </w:r>
          </w:p>
          <w:p w14:paraId="4851CF2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100</w:t>
            </w:r>
          </w:p>
          <w:p w14:paraId="05840A5F"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358E88C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Self-management</w:t>
            </w:r>
          </w:p>
        </w:tc>
        <w:tc>
          <w:tcPr>
            <w:tcW w:w="1134" w:type="dxa"/>
          </w:tcPr>
          <w:p w14:paraId="3821D87D"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Combined.</w:t>
            </w:r>
          </w:p>
          <w:p w14:paraId="057B14F8" w14:textId="77777777" w:rsidR="00B87543" w:rsidRPr="00B2339B"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2339B">
              <w:rPr>
                <w:color w:val="000000"/>
                <w:sz w:val="16"/>
                <w:szCs w:val="16"/>
              </w:rPr>
              <w:t>Smartphone app</w:t>
            </w:r>
          </w:p>
          <w:p w14:paraId="5DE0349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2339B">
              <w:rPr>
                <w:color w:val="000000"/>
                <w:sz w:val="16"/>
                <w:szCs w:val="16"/>
              </w:rPr>
              <w:t>Moto 360 smartwatch</w:t>
            </w:r>
          </w:p>
        </w:tc>
        <w:tc>
          <w:tcPr>
            <w:tcW w:w="945" w:type="dxa"/>
          </w:tcPr>
          <w:p w14:paraId="7D4ECEDC"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12 weeks</w:t>
            </w:r>
          </w:p>
        </w:tc>
        <w:tc>
          <w:tcPr>
            <w:tcW w:w="907" w:type="dxa"/>
          </w:tcPr>
          <w:p w14:paraId="5362C2BC"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0ED58708"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3E73427D" w14:textId="77777777" w:rsidTr="00C8365A">
        <w:trPr>
          <w:cnfStyle w:val="000000100000" w:firstRow="0" w:lastRow="0" w:firstColumn="0" w:lastColumn="0" w:oddVBand="0" w:evenVBand="0" w:oddHBand="1" w:evenHBand="0" w:firstRowFirstColumn="0" w:firstRowLastColumn="0" w:lastRowFirstColumn="0" w:lastRowLastColumn="0"/>
          <w:trHeight w:val="1119"/>
        </w:trPr>
        <w:tc>
          <w:tcPr>
            <w:cnfStyle w:val="001000000000" w:firstRow="0" w:lastRow="0" w:firstColumn="1" w:lastColumn="0" w:oddVBand="0" w:evenVBand="0" w:oddHBand="0" w:evenHBand="0" w:firstRowFirstColumn="0" w:firstRowLastColumn="0" w:lastRowFirstColumn="0" w:lastRowLastColumn="0"/>
            <w:tcW w:w="943" w:type="dxa"/>
            <w:noWrap/>
            <w:hideMark/>
          </w:tcPr>
          <w:p w14:paraId="057B0D4D" w14:textId="77777777" w:rsidR="00B87543" w:rsidRPr="001155D3" w:rsidRDefault="00B87543" w:rsidP="00EB04A9">
            <w:pPr>
              <w:rPr>
                <w:color w:val="000000"/>
                <w:sz w:val="16"/>
                <w:szCs w:val="16"/>
              </w:rPr>
            </w:pPr>
            <w:r w:rsidRPr="001155D3">
              <w:rPr>
                <w:color w:val="000000"/>
                <w:sz w:val="16"/>
                <w:szCs w:val="16"/>
              </w:rPr>
              <w:t>Shafran</w:t>
            </w:r>
            <w:r w:rsidRPr="007E711F">
              <w:rPr>
                <w:color w:val="000000"/>
                <w:sz w:val="16"/>
                <w:szCs w:val="16"/>
              </w:rPr>
              <w:t xml:space="preserve"> et al. (2019)</w:t>
            </w:r>
          </w:p>
        </w:tc>
        <w:tc>
          <w:tcPr>
            <w:tcW w:w="1037" w:type="dxa"/>
            <w:noWrap/>
            <w:hideMark/>
          </w:tcPr>
          <w:p w14:paraId="5CB9E6F0"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UK</w:t>
            </w:r>
          </w:p>
        </w:tc>
        <w:tc>
          <w:tcPr>
            <w:tcW w:w="992" w:type="dxa"/>
            <w:hideMark/>
          </w:tcPr>
          <w:p w14:paraId="62DD6638"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Anxiety and </w:t>
            </w:r>
            <w:r>
              <w:rPr>
                <w:color w:val="000000"/>
                <w:sz w:val="16"/>
                <w:szCs w:val="16"/>
              </w:rPr>
              <w:t>Depression</w:t>
            </w:r>
          </w:p>
        </w:tc>
        <w:tc>
          <w:tcPr>
            <w:tcW w:w="1559" w:type="dxa"/>
            <w:hideMark/>
          </w:tcPr>
          <w:p w14:paraId="62A754CC"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To</w:t>
            </w:r>
            <w:r w:rsidRPr="001155D3">
              <w:rPr>
                <w:color w:val="000000"/>
                <w:sz w:val="16"/>
                <w:szCs w:val="16"/>
              </w:rPr>
              <w:t xml:space="preserve"> evaluate whether monitoring symptoms of anxiety</w:t>
            </w:r>
            <w:r w:rsidRPr="001155D3">
              <w:rPr>
                <w:color w:val="000000"/>
                <w:sz w:val="16"/>
                <w:szCs w:val="16"/>
              </w:rPr>
              <w:br/>
              <w:t>and/or depression increased reported actual receipt of treatment.</w:t>
            </w:r>
          </w:p>
        </w:tc>
        <w:tc>
          <w:tcPr>
            <w:tcW w:w="1134" w:type="dxa"/>
            <w:hideMark/>
          </w:tcPr>
          <w:p w14:paraId="486D09E0"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RCT</w:t>
            </w:r>
          </w:p>
        </w:tc>
        <w:tc>
          <w:tcPr>
            <w:tcW w:w="993" w:type="dxa"/>
            <w:hideMark/>
          </w:tcPr>
          <w:p w14:paraId="1A20A234"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Community</w:t>
            </w:r>
          </w:p>
        </w:tc>
        <w:tc>
          <w:tcPr>
            <w:tcW w:w="1701" w:type="dxa"/>
            <w:hideMark/>
          </w:tcPr>
          <w:p w14:paraId="70FB77D5"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306;</w:t>
            </w:r>
          </w:p>
          <w:p w14:paraId="7A312980"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27.2</w:t>
            </w:r>
            <w:r w:rsidRPr="001155D3">
              <w:rPr>
                <w:color w:val="000000"/>
                <w:sz w:val="16"/>
                <w:szCs w:val="16"/>
              </w:rPr>
              <w:t xml:space="preserve"> (</w:t>
            </w:r>
            <w:r>
              <w:rPr>
                <w:color w:val="000000"/>
                <w:sz w:val="16"/>
                <w:szCs w:val="16"/>
              </w:rPr>
              <w:t>9.7</w:t>
            </w:r>
            <w:r w:rsidRPr="001155D3">
              <w:rPr>
                <w:color w:val="000000"/>
                <w:sz w:val="16"/>
                <w:szCs w:val="16"/>
              </w:rPr>
              <w:t>)</w:t>
            </w:r>
            <w:r>
              <w:rPr>
                <w:color w:val="000000"/>
                <w:sz w:val="16"/>
                <w:szCs w:val="16"/>
              </w:rPr>
              <w:t>;</w:t>
            </w:r>
          </w:p>
          <w:p w14:paraId="4B120EE8"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70.9</w:t>
            </w:r>
          </w:p>
          <w:p w14:paraId="0ED2BA6B"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45465012"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357A9B08"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aRMT only.</w:t>
            </w:r>
          </w:p>
          <w:p w14:paraId="3B9A493D"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Mood Mate smartphone app</w:t>
            </w:r>
          </w:p>
        </w:tc>
        <w:tc>
          <w:tcPr>
            <w:tcW w:w="945" w:type="dxa"/>
          </w:tcPr>
          <w:p w14:paraId="28F88001"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30 days</w:t>
            </w:r>
          </w:p>
        </w:tc>
        <w:tc>
          <w:tcPr>
            <w:tcW w:w="907" w:type="dxa"/>
          </w:tcPr>
          <w:p w14:paraId="60536DD8"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267" w:type="dxa"/>
          </w:tcPr>
          <w:p w14:paraId="7BA9DC3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76A67DF0" w14:textId="77777777" w:rsidTr="00C8365A">
        <w:trPr>
          <w:trHeight w:val="1531"/>
        </w:trPr>
        <w:tc>
          <w:tcPr>
            <w:cnfStyle w:val="001000000000" w:firstRow="0" w:lastRow="0" w:firstColumn="1" w:lastColumn="0" w:oddVBand="0" w:evenVBand="0" w:oddHBand="0" w:evenHBand="0" w:firstRowFirstColumn="0" w:firstRowLastColumn="0" w:lastRowFirstColumn="0" w:lastRowLastColumn="0"/>
            <w:tcW w:w="943" w:type="dxa"/>
            <w:noWrap/>
            <w:hideMark/>
          </w:tcPr>
          <w:p w14:paraId="66CA9AF0" w14:textId="77777777" w:rsidR="00B87543" w:rsidRPr="001155D3" w:rsidRDefault="00B87543" w:rsidP="00EB04A9">
            <w:pPr>
              <w:rPr>
                <w:color w:val="000000"/>
                <w:sz w:val="16"/>
                <w:szCs w:val="16"/>
              </w:rPr>
            </w:pPr>
            <w:r w:rsidRPr="001155D3">
              <w:rPr>
                <w:color w:val="000000"/>
                <w:sz w:val="16"/>
                <w:szCs w:val="16"/>
              </w:rPr>
              <w:t>Stanislaus</w:t>
            </w:r>
            <w:r w:rsidRPr="007E711F">
              <w:rPr>
                <w:color w:val="000000"/>
                <w:sz w:val="16"/>
                <w:szCs w:val="16"/>
              </w:rPr>
              <w:t xml:space="preserve"> et al. (2020)</w:t>
            </w:r>
          </w:p>
        </w:tc>
        <w:tc>
          <w:tcPr>
            <w:tcW w:w="1037" w:type="dxa"/>
            <w:noWrap/>
            <w:hideMark/>
          </w:tcPr>
          <w:p w14:paraId="05A6C7C0"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Denmark</w:t>
            </w:r>
          </w:p>
        </w:tc>
        <w:tc>
          <w:tcPr>
            <w:tcW w:w="992" w:type="dxa"/>
            <w:noWrap/>
            <w:hideMark/>
          </w:tcPr>
          <w:p w14:paraId="6A49CD11"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Bipolar </w:t>
            </w:r>
            <w:r>
              <w:rPr>
                <w:color w:val="000000"/>
                <w:sz w:val="16"/>
                <w:szCs w:val="16"/>
              </w:rPr>
              <w:t>D</w:t>
            </w:r>
            <w:r w:rsidRPr="001155D3">
              <w:rPr>
                <w:color w:val="000000"/>
                <w:sz w:val="16"/>
                <w:szCs w:val="16"/>
              </w:rPr>
              <w:t>isorder</w:t>
            </w:r>
          </w:p>
        </w:tc>
        <w:tc>
          <w:tcPr>
            <w:tcW w:w="1559" w:type="dxa"/>
            <w:hideMark/>
          </w:tcPr>
          <w:p w14:paraId="2C4CE77C"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2E2E2E"/>
                <w:sz w:val="16"/>
                <w:szCs w:val="16"/>
              </w:rPr>
            </w:pPr>
            <w:r w:rsidRPr="001155D3">
              <w:rPr>
                <w:color w:val="2E2E2E"/>
                <w:sz w:val="16"/>
                <w:szCs w:val="16"/>
              </w:rPr>
              <w:t xml:space="preserve">To investigate differences in smartphone-based self-reported </w:t>
            </w:r>
            <w:r>
              <w:rPr>
                <w:color w:val="2E2E2E"/>
                <w:sz w:val="16"/>
                <w:szCs w:val="16"/>
              </w:rPr>
              <w:t xml:space="preserve">mood instability </w:t>
            </w:r>
            <w:r w:rsidRPr="001155D3">
              <w:rPr>
                <w:color w:val="2E2E2E"/>
                <w:sz w:val="16"/>
                <w:szCs w:val="16"/>
              </w:rPr>
              <w:t>between</w:t>
            </w:r>
            <w:r>
              <w:rPr>
                <w:color w:val="2E2E2E"/>
                <w:sz w:val="16"/>
                <w:szCs w:val="16"/>
              </w:rPr>
              <w:t xml:space="preserve"> BD patients, unaffected relatives and healthy controls. </w:t>
            </w:r>
          </w:p>
        </w:tc>
        <w:tc>
          <w:tcPr>
            <w:tcW w:w="1134" w:type="dxa"/>
            <w:noWrap/>
            <w:hideMark/>
          </w:tcPr>
          <w:p w14:paraId="1D593F83"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2E2E2E"/>
                <w:sz w:val="16"/>
                <w:szCs w:val="16"/>
              </w:rPr>
            </w:pPr>
            <w:r>
              <w:rPr>
                <w:color w:val="2E2E2E"/>
                <w:sz w:val="16"/>
                <w:szCs w:val="16"/>
              </w:rPr>
              <w:t>L</w:t>
            </w:r>
            <w:r w:rsidRPr="001155D3">
              <w:rPr>
                <w:color w:val="2E2E2E"/>
                <w:sz w:val="16"/>
                <w:szCs w:val="16"/>
              </w:rPr>
              <w:t>ongitudinal</w:t>
            </w:r>
            <w:r>
              <w:rPr>
                <w:color w:val="2E2E2E"/>
                <w:sz w:val="16"/>
                <w:szCs w:val="16"/>
              </w:rPr>
              <w:t>, observational</w:t>
            </w:r>
          </w:p>
        </w:tc>
        <w:tc>
          <w:tcPr>
            <w:tcW w:w="993" w:type="dxa"/>
            <w:noWrap/>
            <w:hideMark/>
          </w:tcPr>
          <w:p w14:paraId="03E658AA"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 (vs healthy controls)</w:t>
            </w:r>
          </w:p>
        </w:tc>
        <w:tc>
          <w:tcPr>
            <w:tcW w:w="1701" w:type="dxa"/>
            <w:hideMark/>
          </w:tcPr>
          <w:p w14:paraId="36E41D97"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203;</w:t>
            </w:r>
          </w:p>
          <w:p w14:paraId="68500DA8"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BD (SD) = 28</w:t>
            </w:r>
            <w:r w:rsidRPr="001155D3">
              <w:rPr>
                <w:color w:val="000000"/>
                <w:sz w:val="16"/>
                <w:szCs w:val="16"/>
              </w:rPr>
              <w:t xml:space="preserve"> (</w:t>
            </w:r>
            <w:r>
              <w:rPr>
                <w:color w:val="000000"/>
                <w:sz w:val="16"/>
                <w:szCs w:val="16"/>
              </w:rPr>
              <w:t>NR</w:t>
            </w:r>
            <w:r w:rsidRPr="001155D3">
              <w:rPr>
                <w:color w:val="000000"/>
                <w:sz w:val="16"/>
                <w:szCs w:val="16"/>
              </w:rPr>
              <w:t>)</w:t>
            </w:r>
            <w:r>
              <w:rPr>
                <w:color w:val="000000"/>
                <w:sz w:val="16"/>
                <w:szCs w:val="16"/>
              </w:rPr>
              <w:t>;</w:t>
            </w:r>
          </w:p>
          <w:p w14:paraId="6228E422"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UR (SD) = 26 (NR);</w:t>
            </w:r>
          </w:p>
          <w:p w14:paraId="55C4E117"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HC (SD) = 26 (NR);</w:t>
            </w:r>
          </w:p>
          <w:p w14:paraId="7CFC090B"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63</w:t>
            </w:r>
          </w:p>
          <w:p w14:paraId="6BF3D518"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2E2E2E"/>
                <w:sz w:val="16"/>
                <w:szCs w:val="16"/>
              </w:rPr>
            </w:pPr>
          </w:p>
        </w:tc>
        <w:tc>
          <w:tcPr>
            <w:tcW w:w="1417" w:type="dxa"/>
            <w:hideMark/>
          </w:tcPr>
          <w:p w14:paraId="0442DB5B"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Self-management</w:t>
            </w:r>
          </w:p>
        </w:tc>
        <w:tc>
          <w:tcPr>
            <w:tcW w:w="1134" w:type="dxa"/>
          </w:tcPr>
          <w:p w14:paraId="13E5D940"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aRMT only.</w:t>
            </w:r>
          </w:p>
          <w:p w14:paraId="73CC1FA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Monsenso smartphone app and web-based interface</w:t>
            </w:r>
          </w:p>
        </w:tc>
        <w:tc>
          <w:tcPr>
            <w:tcW w:w="945" w:type="dxa"/>
          </w:tcPr>
          <w:p w14:paraId="78E7145E"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Up to 800 days</w:t>
            </w:r>
          </w:p>
        </w:tc>
        <w:tc>
          <w:tcPr>
            <w:tcW w:w="907" w:type="dxa"/>
          </w:tcPr>
          <w:p w14:paraId="54055E19"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6CF7B9F9"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2FE512BB" w14:textId="77777777" w:rsidTr="00C8365A">
        <w:trPr>
          <w:cnfStyle w:val="000000100000" w:firstRow="0" w:lastRow="0" w:firstColumn="0" w:lastColumn="0" w:oddVBand="0" w:evenVBand="0" w:oddHBand="1" w:evenHBand="0" w:firstRowFirstColumn="0" w:firstRowLastColumn="0" w:lastRowFirstColumn="0" w:lastRowLastColumn="0"/>
          <w:trHeight w:val="1077"/>
        </w:trPr>
        <w:tc>
          <w:tcPr>
            <w:cnfStyle w:val="001000000000" w:firstRow="0" w:lastRow="0" w:firstColumn="1" w:lastColumn="0" w:oddVBand="0" w:evenVBand="0" w:oddHBand="0" w:evenHBand="0" w:firstRowFirstColumn="0" w:firstRowLastColumn="0" w:lastRowFirstColumn="0" w:lastRowLastColumn="0"/>
            <w:tcW w:w="943" w:type="dxa"/>
            <w:noWrap/>
            <w:hideMark/>
          </w:tcPr>
          <w:p w14:paraId="6C3A6362" w14:textId="77777777" w:rsidR="00B87543" w:rsidRPr="001155D3" w:rsidRDefault="00B87543" w:rsidP="00EB04A9">
            <w:pPr>
              <w:rPr>
                <w:color w:val="000000"/>
                <w:sz w:val="16"/>
                <w:szCs w:val="16"/>
              </w:rPr>
            </w:pPr>
            <w:r w:rsidRPr="001155D3">
              <w:rPr>
                <w:color w:val="000000"/>
                <w:sz w:val="16"/>
                <w:szCs w:val="16"/>
              </w:rPr>
              <w:t>Suso-Ribera</w:t>
            </w:r>
            <w:r w:rsidRPr="007E711F">
              <w:rPr>
                <w:color w:val="000000"/>
                <w:sz w:val="16"/>
                <w:szCs w:val="16"/>
              </w:rPr>
              <w:t xml:space="preserve"> et al. (2018)</w:t>
            </w:r>
          </w:p>
        </w:tc>
        <w:tc>
          <w:tcPr>
            <w:tcW w:w="1037" w:type="dxa"/>
            <w:noWrap/>
            <w:hideMark/>
          </w:tcPr>
          <w:p w14:paraId="1703A8E8"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Spain</w:t>
            </w:r>
          </w:p>
        </w:tc>
        <w:tc>
          <w:tcPr>
            <w:tcW w:w="992" w:type="dxa"/>
            <w:hideMark/>
          </w:tcPr>
          <w:p w14:paraId="02737AF7"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Pain</w:t>
            </w:r>
          </w:p>
        </w:tc>
        <w:tc>
          <w:tcPr>
            <w:tcW w:w="1559" w:type="dxa"/>
            <w:hideMark/>
          </w:tcPr>
          <w:p w14:paraId="23410F6D"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B36CA7">
              <w:rPr>
                <w:b/>
                <w:bCs/>
                <w:color w:val="000000"/>
                <w:sz w:val="16"/>
                <w:szCs w:val="16"/>
              </w:rPr>
              <w:t>To</w:t>
            </w:r>
            <w:r w:rsidRPr="001155D3">
              <w:rPr>
                <w:b/>
                <w:bCs/>
                <w:color w:val="000000"/>
                <w:sz w:val="16"/>
                <w:szCs w:val="16"/>
              </w:rPr>
              <w:t xml:space="preserve"> explore the validity, reliability, feasibility, and usefulness of Pain Monitor in adults with chronic pain.</w:t>
            </w:r>
          </w:p>
        </w:tc>
        <w:tc>
          <w:tcPr>
            <w:tcW w:w="1134" w:type="dxa"/>
            <w:hideMark/>
          </w:tcPr>
          <w:p w14:paraId="11F99D32"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Repeated-measures, observational </w:t>
            </w:r>
          </w:p>
        </w:tc>
        <w:tc>
          <w:tcPr>
            <w:tcW w:w="993" w:type="dxa"/>
            <w:hideMark/>
          </w:tcPr>
          <w:p w14:paraId="3010546B"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7D834AC2"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38;</w:t>
            </w:r>
          </w:p>
          <w:p w14:paraId="30D7F607"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42.7</w:t>
            </w:r>
            <w:r w:rsidRPr="001155D3">
              <w:rPr>
                <w:color w:val="000000"/>
                <w:sz w:val="16"/>
                <w:szCs w:val="16"/>
              </w:rPr>
              <w:t xml:space="preserve"> (</w:t>
            </w:r>
            <w:r>
              <w:rPr>
                <w:color w:val="000000"/>
                <w:sz w:val="16"/>
                <w:szCs w:val="16"/>
              </w:rPr>
              <w:t>9.9</w:t>
            </w:r>
            <w:r w:rsidRPr="001155D3">
              <w:rPr>
                <w:color w:val="000000"/>
                <w:sz w:val="16"/>
                <w:szCs w:val="16"/>
              </w:rPr>
              <w:t>)</w:t>
            </w:r>
            <w:r>
              <w:rPr>
                <w:color w:val="000000"/>
                <w:sz w:val="16"/>
                <w:szCs w:val="16"/>
              </w:rPr>
              <w:t>;</w:t>
            </w:r>
          </w:p>
          <w:p w14:paraId="680646A1"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52.6</w:t>
            </w:r>
          </w:p>
          <w:p w14:paraId="53D0716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7E9B0089"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Research</w:t>
            </w:r>
            <w:r w:rsidRPr="001155D3">
              <w:rPr>
                <w:color w:val="000000"/>
                <w:sz w:val="16"/>
                <w:szCs w:val="16"/>
              </w:rPr>
              <w:t xml:space="preserve"> </w:t>
            </w:r>
          </w:p>
        </w:tc>
        <w:tc>
          <w:tcPr>
            <w:tcW w:w="1134" w:type="dxa"/>
          </w:tcPr>
          <w:p w14:paraId="1B70879A"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aRMT only.</w:t>
            </w:r>
          </w:p>
          <w:p w14:paraId="470ECDED"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Pain Monitor smartphone app</w:t>
            </w:r>
          </w:p>
        </w:tc>
        <w:tc>
          <w:tcPr>
            <w:tcW w:w="945" w:type="dxa"/>
          </w:tcPr>
          <w:p w14:paraId="1DFED2AB"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30 days</w:t>
            </w:r>
          </w:p>
        </w:tc>
        <w:tc>
          <w:tcPr>
            <w:tcW w:w="907" w:type="dxa"/>
          </w:tcPr>
          <w:p w14:paraId="53E4AE3B"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c>
          <w:tcPr>
            <w:tcW w:w="1267" w:type="dxa"/>
          </w:tcPr>
          <w:p w14:paraId="06FCEB8C"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6A006375" w14:textId="77777777" w:rsidTr="00C8365A">
        <w:trPr>
          <w:trHeight w:val="1408"/>
        </w:trPr>
        <w:tc>
          <w:tcPr>
            <w:cnfStyle w:val="001000000000" w:firstRow="0" w:lastRow="0" w:firstColumn="1" w:lastColumn="0" w:oddVBand="0" w:evenVBand="0" w:oddHBand="0" w:evenHBand="0" w:firstRowFirstColumn="0" w:firstRowLastColumn="0" w:lastRowFirstColumn="0" w:lastRowLastColumn="0"/>
            <w:tcW w:w="943" w:type="dxa"/>
            <w:noWrap/>
            <w:hideMark/>
          </w:tcPr>
          <w:p w14:paraId="020C649B" w14:textId="77777777" w:rsidR="00B87543" w:rsidRPr="001155D3" w:rsidRDefault="00B87543" w:rsidP="00EB04A9">
            <w:pPr>
              <w:rPr>
                <w:color w:val="000000"/>
                <w:sz w:val="16"/>
                <w:szCs w:val="16"/>
              </w:rPr>
            </w:pPr>
            <w:r w:rsidRPr="001155D3">
              <w:rPr>
                <w:color w:val="000000"/>
                <w:sz w:val="16"/>
                <w:szCs w:val="16"/>
              </w:rPr>
              <w:t>Taft</w:t>
            </w:r>
            <w:r w:rsidRPr="007E711F">
              <w:rPr>
                <w:color w:val="000000"/>
                <w:sz w:val="16"/>
                <w:szCs w:val="16"/>
              </w:rPr>
              <w:t xml:space="preserve"> et al. (2018)</w:t>
            </w:r>
            <w:r w:rsidRPr="001155D3">
              <w:rPr>
                <w:color w:val="000000"/>
                <w:sz w:val="16"/>
                <w:szCs w:val="16"/>
              </w:rPr>
              <w:t xml:space="preserve"> </w:t>
            </w:r>
          </w:p>
        </w:tc>
        <w:tc>
          <w:tcPr>
            <w:tcW w:w="1037" w:type="dxa"/>
            <w:noWrap/>
            <w:hideMark/>
          </w:tcPr>
          <w:p w14:paraId="307C4B87"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Sweden</w:t>
            </w:r>
          </w:p>
        </w:tc>
        <w:tc>
          <w:tcPr>
            <w:tcW w:w="992" w:type="dxa"/>
            <w:noWrap/>
            <w:hideMark/>
          </w:tcPr>
          <w:p w14:paraId="2B6A3CE2"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Hypertension</w:t>
            </w:r>
          </w:p>
        </w:tc>
        <w:tc>
          <w:tcPr>
            <w:tcW w:w="1559" w:type="dxa"/>
            <w:noWrap/>
            <w:hideMark/>
          </w:tcPr>
          <w:p w14:paraId="25AE757B"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sz w:val="16"/>
                <w:szCs w:val="16"/>
              </w:rPr>
            </w:pPr>
            <w:r w:rsidRPr="001155D3">
              <w:rPr>
                <w:sz w:val="16"/>
                <w:szCs w:val="16"/>
              </w:rPr>
              <w:t>To explore relationships between patients’ self-monitoring of blood pressure and their concurrent self-reports of medication intake, well-being, stress, physical activity and symptoms.</w:t>
            </w:r>
          </w:p>
        </w:tc>
        <w:tc>
          <w:tcPr>
            <w:tcW w:w="1134" w:type="dxa"/>
            <w:noWrap/>
            <w:hideMark/>
          </w:tcPr>
          <w:p w14:paraId="30DDBF2F"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333333"/>
                <w:sz w:val="16"/>
                <w:szCs w:val="16"/>
              </w:rPr>
            </w:pPr>
            <w:r w:rsidRPr="001155D3">
              <w:rPr>
                <w:color w:val="333333"/>
                <w:sz w:val="16"/>
                <w:szCs w:val="16"/>
              </w:rPr>
              <w:t>Secondary analysis of a prospective study</w:t>
            </w:r>
          </w:p>
        </w:tc>
        <w:tc>
          <w:tcPr>
            <w:tcW w:w="993" w:type="dxa"/>
            <w:noWrap/>
            <w:hideMark/>
          </w:tcPr>
          <w:p w14:paraId="45FC3D33"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78C4A02C"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50;</w:t>
            </w:r>
          </w:p>
          <w:p w14:paraId="2A419F3D"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59.5</w:t>
            </w:r>
            <w:r w:rsidRPr="001155D3">
              <w:rPr>
                <w:color w:val="000000"/>
                <w:sz w:val="16"/>
                <w:szCs w:val="16"/>
              </w:rPr>
              <w:t xml:space="preserve"> (</w:t>
            </w:r>
            <w:r>
              <w:rPr>
                <w:color w:val="000000"/>
                <w:sz w:val="16"/>
                <w:szCs w:val="16"/>
              </w:rPr>
              <w:t>NR</w:t>
            </w:r>
            <w:r w:rsidRPr="001155D3">
              <w:rPr>
                <w:color w:val="000000"/>
                <w:sz w:val="16"/>
                <w:szCs w:val="16"/>
              </w:rPr>
              <w:t>)</w:t>
            </w:r>
            <w:r>
              <w:rPr>
                <w:color w:val="000000"/>
                <w:sz w:val="16"/>
                <w:szCs w:val="16"/>
              </w:rPr>
              <w:t>;</w:t>
            </w:r>
          </w:p>
          <w:p w14:paraId="3286A653"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48</w:t>
            </w:r>
          </w:p>
          <w:p w14:paraId="72A79CB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2333D4CD"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 Self-management</w:t>
            </w:r>
          </w:p>
        </w:tc>
        <w:tc>
          <w:tcPr>
            <w:tcW w:w="1134" w:type="dxa"/>
          </w:tcPr>
          <w:p w14:paraId="1677787E"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aRMT only.</w:t>
            </w:r>
          </w:p>
          <w:p w14:paraId="0056403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Mobile-based self-management support system</w:t>
            </w:r>
          </w:p>
        </w:tc>
        <w:tc>
          <w:tcPr>
            <w:tcW w:w="945" w:type="dxa"/>
          </w:tcPr>
          <w:p w14:paraId="07EA0135"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8 weeks</w:t>
            </w:r>
          </w:p>
        </w:tc>
        <w:tc>
          <w:tcPr>
            <w:tcW w:w="907" w:type="dxa"/>
          </w:tcPr>
          <w:p w14:paraId="373CFA77"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39616F87"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2F655288" w14:textId="77777777" w:rsidTr="00C8365A">
        <w:trPr>
          <w:cnfStyle w:val="000000100000" w:firstRow="0" w:lastRow="0" w:firstColumn="0" w:lastColumn="0" w:oddVBand="0" w:evenVBand="0" w:oddHBand="1" w:evenHBand="0" w:firstRowFirstColumn="0" w:firstRowLastColumn="0" w:lastRowFirstColumn="0" w:lastRowLastColumn="0"/>
          <w:trHeight w:val="1399"/>
        </w:trPr>
        <w:tc>
          <w:tcPr>
            <w:cnfStyle w:val="001000000000" w:firstRow="0" w:lastRow="0" w:firstColumn="1" w:lastColumn="0" w:oddVBand="0" w:evenVBand="0" w:oddHBand="0" w:evenHBand="0" w:firstRowFirstColumn="0" w:firstRowLastColumn="0" w:lastRowFirstColumn="0" w:lastRowLastColumn="0"/>
            <w:tcW w:w="943" w:type="dxa"/>
            <w:noWrap/>
            <w:hideMark/>
          </w:tcPr>
          <w:p w14:paraId="2BF48268" w14:textId="77777777" w:rsidR="00B87543" w:rsidRPr="001155D3" w:rsidRDefault="00B87543" w:rsidP="00EB04A9">
            <w:pPr>
              <w:rPr>
                <w:color w:val="000000"/>
                <w:sz w:val="16"/>
                <w:szCs w:val="16"/>
              </w:rPr>
            </w:pPr>
            <w:r w:rsidRPr="001155D3">
              <w:rPr>
                <w:color w:val="000000"/>
                <w:sz w:val="16"/>
                <w:szCs w:val="16"/>
              </w:rPr>
              <w:t>Torous</w:t>
            </w:r>
            <w:r w:rsidRPr="007E711F">
              <w:rPr>
                <w:color w:val="000000"/>
                <w:sz w:val="16"/>
                <w:szCs w:val="16"/>
              </w:rPr>
              <w:t xml:space="preserve"> et al. (2015)</w:t>
            </w:r>
          </w:p>
        </w:tc>
        <w:tc>
          <w:tcPr>
            <w:tcW w:w="1037" w:type="dxa"/>
            <w:noWrap/>
            <w:hideMark/>
          </w:tcPr>
          <w:p w14:paraId="5E3B8FC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USA</w:t>
            </w:r>
          </w:p>
        </w:tc>
        <w:tc>
          <w:tcPr>
            <w:tcW w:w="992" w:type="dxa"/>
            <w:hideMark/>
          </w:tcPr>
          <w:p w14:paraId="2E07570D"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MDD</w:t>
            </w:r>
          </w:p>
        </w:tc>
        <w:tc>
          <w:tcPr>
            <w:tcW w:w="1559" w:type="dxa"/>
            <w:hideMark/>
          </w:tcPr>
          <w:p w14:paraId="6AA3696F"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1155D3">
              <w:rPr>
                <w:b/>
                <w:bCs/>
                <w:color w:val="000000"/>
                <w:sz w:val="16"/>
                <w:szCs w:val="16"/>
              </w:rPr>
              <w:t xml:space="preserve">To investigate adherence among psychiatric outpatients diagnosed with major depressive disorder in utilizing their personal smartphones to run a custom app to </w:t>
            </w:r>
            <w:r w:rsidRPr="001155D3">
              <w:rPr>
                <w:b/>
                <w:bCs/>
                <w:color w:val="000000"/>
                <w:sz w:val="16"/>
                <w:szCs w:val="16"/>
              </w:rPr>
              <w:lastRenderedPageBreak/>
              <w:t xml:space="preserve">monitor </w:t>
            </w:r>
            <w:r w:rsidRPr="00A83863">
              <w:rPr>
                <w:b/>
                <w:bCs/>
                <w:color w:val="000000"/>
                <w:sz w:val="16"/>
                <w:szCs w:val="16"/>
              </w:rPr>
              <w:t xml:space="preserve">depression symptoms. </w:t>
            </w:r>
          </w:p>
        </w:tc>
        <w:tc>
          <w:tcPr>
            <w:tcW w:w="1134" w:type="dxa"/>
            <w:hideMark/>
          </w:tcPr>
          <w:p w14:paraId="1A10ADC1"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lastRenderedPageBreak/>
              <w:t>Observational, prospective</w:t>
            </w:r>
          </w:p>
        </w:tc>
        <w:tc>
          <w:tcPr>
            <w:tcW w:w="993" w:type="dxa"/>
            <w:hideMark/>
          </w:tcPr>
          <w:p w14:paraId="0CE6843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026A967C"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13;</w:t>
            </w:r>
          </w:p>
          <w:p w14:paraId="4E1BD37C"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males (SD) = 48</w:t>
            </w:r>
            <w:r w:rsidRPr="001155D3">
              <w:rPr>
                <w:color w:val="000000"/>
                <w:sz w:val="16"/>
                <w:szCs w:val="16"/>
              </w:rPr>
              <w:t xml:space="preserve"> (</w:t>
            </w:r>
            <w:r>
              <w:rPr>
                <w:color w:val="000000"/>
                <w:sz w:val="16"/>
                <w:szCs w:val="16"/>
              </w:rPr>
              <w:t>16</w:t>
            </w:r>
            <w:r w:rsidRPr="001155D3">
              <w:rPr>
                <w:color w:val="000000"/>
                <w:sz w:val="16"/>
                <w:szCs w:val="16"/>
              </w:rPr>
              <w:t>)</w:t>
            </w:r>
            <w:r>
              <w:rPr>
                <w:color w:val="000000"/>
                <w:sz w:val="16"/>
                <w:szCs w:val="16"/>
              </w:rPr>
              <w:t>;</w:t>
            </w:r>
          </w:p>
          <w:p w14:paraId="1C8D1DFC"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females (SD) = 35 (13);</w:t>
            </w:r>
          </w:p>
          <w:p w14:paraId="6CC4002C"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77</w:t>
            </w:r>
          </w:p>
          <w:p w14:paraId="36477798"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6EC3D35D"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69908C1F"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aRMT only.</w:t>
            </w:r>
          </w:p>
          <w:p w14:paraId="695C6C7B"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Mindful Moods smartphone app</w:t>
            </w:r>
          </w:p>
        </w:tc>
        <w:tc>
          <w:tcPr>
            <w:tcW w:w="945" w:type="dxa"/>
          </w:tcPr>
          <w:p w14:paraId="19BAA81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30 days</w:t>
            </w:r>
          </w:p>
        </w:tc>
        <w:tc>
          <w:tcPr>
            <w:tcW w:w="907" w:type="dxa"/>
          </w:tcPr>
          <w:p w14:paraId="28D03CEC"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c>
          <w:tcPr>
            <w:tcW w:w="1267" w:type="dxa"/>
          </w:tcPr>
          <w:p w14:paraId="57BE0226"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5EFB8FD2" w14:textId="77777777" w:rsidTr="00C8365A">
        <w:trPr>
          <w:trHeight w:val="1702"/>
        </w:trPr>
        <w:tc>
          <w:tcPr>
            <w:cnfStyle w:val="001000000000" w:firstRow="0" w:lastRow="0" w:firstColumn="1" w:lastColumn="0" w:oddVBand="0" w:evenVBand="0" w:oddHBand="0" w:evenHBand="0" w:firstRowFirstColumn="0" w:firstRowLastColumn="0" w:lastRowFirstColumn="0" w:lastRowLastColumn="0"/>
            <w:tcW w:w="943" w:type="dxa"/>
            <w:hideMark/>
          </w:tcPr>
          <w:p w14:paraId="5D1C065E" w14:textId="77777777" w:rsidR="00B87543" w:rsidRPr="001155D3" w:rsidRDefault="00B87543" w:rsidP="00EB04A9">
            <w:pPr>
              <w:rPr>
                <w:color w:val="000000"/>
                <w:sz w:val="16"/>
                <w:szCs w:val="16"/>
              </w:rPr>
            </w:pPr>
            <w:r w:rsidRPr="001155D3">
              <w:rPr>
                <w:color w:val="000000"/>
                <w:sz w:val="16"/>
                <w:szCs w:val="16"/>
              </w:rPr>
              <w:t>Tsanas</w:t>
            </w:r>
            <w:r w:rsidRPr="007E711F">
              <w:rPr>
                <w:color w:val="000000"/>
                <w:sz w:val="16"/>
                <w:szCs w:val="16"/>
              </w:rPr>
              <w:t xml:space="preserve"> et al. (2016)</w:t>
            </w:r>
          </w:p>
        </w:tc>
        <w:tc>
          <w:tcPr>
            <w:tcW w:w="1037" w:type="dxa"/>
            <w:hideMark/>
          </w:tcPr>
          <w:p w14:paraId="172D319F"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UK</w:t>
            </w:r>
          </w:p>
        </w:tc>
        <w:tc>
          <w:tcPr>
            <w:tcW w:w="992" w:type="dxa"/>
            <w:hideMark/>
          </w:tcPr>
          <w:p w14:paraId="3BD562B3"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Bipolar and </w:t>
            </w:r>
            <w:r>
              <w:rPr>
                <w:color w:val="000000"/>
                <w:sz w:val="16"/>
                <w:szCs w:val="16"/>
              </w:rPr>
              <w:t>B</w:t>
            </w:r>
            <w:r w:rsidRPr="001155D3">
              <w:rPr>
                <w:color w:val="000000"/>
                <w:sz w:val="16"/>
                <w:szCs w:val="16"/>
              </w:rPr>
              <w:t xml:space="preserve">orderline </w:t>
            </w:r>
            <w:r>
              <w:rPr>
                <w:color w:val="000000"/>
                <w:sz w:val="16"/>
                <w:szCs w:val="16"/>
              </w:rPr>
              <w:t>P</w:t>
            </w:r>
            <w:r w:rsidRPr="001155D3">
              <w:rPr>
                <w:color w:val="000000"/>
                <w:sz w:val="16"/>
                <w:szCs w:val="16"/>
              </w:rPr>
              <w:t xml:space="preserve">ersonality </w:t>
            </w:r>
            <w:r>
              <w:rPr>
                <w:color w:val="000000"/>
                <w:sz w:val="16"/>
                <w:szCs w:val="16"/>
              </w:rPr>
              <w:t>D</w:t>
            </w:r>
            <w:r w:rsidRPr="001155D3">
              <w:rPr>
                <w:color w:val="000000"/>
                <w:sz w:val="16"/>
                <w:szCs w:val="16"/>
              </w:rPr>
              <w:t>isorder</w:t>
            </w:r>
          </w:p>
        </w:tc>
        <w:tc>
          <w:tcPr>
            <w:tcW w:w="1559" w:type="dxa"/>
            <w:hideMark/>
          </w:tcPr>
          <w:p w14:paraId="043840E0"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xml:space="preserve">To </w:t>
            </w:r>
            <w:r w:rsidRPr="001155D3">
              <w:rPr>
                <w:color w:val="000000"/>
                <w:sz w:val="16"/>
                <w:szCs w:val="16"/>
              </w:rPr>
              <w:t>introduce and validate a</w:t>
            </w:r>
            <w:r w:rsidRPr="001155D3">
              <w:rPr>
                <w:color w:val="000000"/>
                <w:sz w:val="16"/>
                <w:szCs w:val="16"/>
              </w:rPr>
              <w:br/>
              <w:t>novel clinical questionnaire used for daily mood monitoring as</w:t>
            </w:r>
            <w:r w:rsidRPr="001155D3">
              <w:rPr>
                <w:color w:val="000000"/>
                <w:sz w:val="16"/>
                <w:szCs w:val="16"/>
              </w:rPr>
              <w:br/>
              <w:t>part of</w:t>
            </w:r>
            <w:r>
              <w:rPr>
                <w:color w:val="000000"/>
                <w:sz w:val="16"/>
                <w:szCs w:val="16"/>
              </w:rPr>
              <w:t xml:space="preserve"> </w:t>
            </w:r>
            <w:r w:rsidRPr="001155D3">
              <w:rPr>
                <w:color w:val="000000"/>
                <w:sz w:val="16"/>
                <w:szCs w:val="16"/>
              </w:rPr>
              <w:t>a smartphone application</w:t>
            </w:r>
            <w:r>
              <w:rPr>
                <w:color w:val="000000"/>
                <w:sz w:val="16"/>
                <w:szCs w:val="16"/>
              </w:rPr>
              <w:t>.</w:t>
            </w:r>
          </w:p>
        </w:tc>
        <w:tc>
          <w:tcPr>
            <w:tcW w:w="1134" w:type="dxa"/>
            <w:hideMark/>
          </w:tcPr>
          <w:p w14:paraId="7D1D8EAA"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L</w:t>
            </w:r>
            <w:r w:rsidRPr="001155D3">
              <w:rPr>
                <w:color w:val="000000"/>
                <w:sz w:val="16"/>
                <w:szCs w:val="16"/>
              </w:rPr>
              <w:t>ongitudinal</w:t>
            </w:r>
            <w:r>
              <w:rPr>
                <w:color w:val="000000"/>
                <w:sz w:val="16"/>
                <w:szCs w:val="16"/>
              </w:rPr>
              <w:t>,</w:t>
            </w:r>
            <w:r w:rsidRPr="001155D3">
              <w:rPr>
                <w:color w:val="000000"/>
                <w:sz w:val="16"/>
                <w:szCs w:val="16"/>
              </w:rPr>
              <w:t xml:space="preserve"> case</w:t>
            </w:r>
            <w:r>
              <w:rPr>
                <w:color w:val="000000"/>
                <w:sz w:val="16"/>
                <w:szCs w:val="16"/>
              </w:rPr>
              <w:t>-</w:t>
            </w:r>
            <w:r w:rsidRPr="001155D3">
              <w:rPr>
                <w:color w:val="000000"/>
                <w:sz w:val="16"/>
                <w:szCs w:val="16"/>
              </w:rPr>
              <w:t xml:space="preserve"> control </w:t>
            </w:r>
          </w:p>
        </w:tc>
        <w:tc>
          <w:tcPr>
            <w:tcW w:w="993" w:type="dxa"/>
            <w:hideMark/>
          </w:tcPr>
          <w:p w14:paraId="71F6FFEC"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Community</w:t>
            </w:r>
          </w:p>
        </w:tc>
        <w:tc>
          <w:tcPr>
            <w:tcW w:w="1701" w:type="dxa"/>
            <w:hideMark/>
          </w:tcPr>
          <w:p w14:paraId="2BC4FDCB"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130;</w:t>
            </w:r>
          </w:p>
          <w:p w14:paraId="3F490E5E"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xml:space="preserve">Mean age BD (SD) = 38 </w:t>
            </w:r>
            <w:r w:rsidRPr="001155D3">
              <w:rPr>
                <w:color w:val="000000"/>
                <w:sz w:val="16"/>
                <w:szCs w:val="16"/>
              </w:rPr>
              <w:t>(</w:t>
            </w:r>
            <w:r>
              <w:rPr>
                <w:color w:val="000000"/>
                <w:sz w:val="16"/>
                <w:szCs w:val="16"/>
              </w:rPr>
              <w:t>21</w:t>
            </w:r>
            <w:r w:rsidRPr="001155D3">
              <w:rPr>
                <w:color w:val="000000"/>
                <w:sz w:val="16"/>
                <w:szCs w:val="16"/>
              </w:rPr>
              <w:t>)</w:t>
            </w:r>
            <w:r>
              <w:rPr>
                <w:color w:val="000000"/>
                <w:sz w:val="16"/>
                <w:szCs w:val="16"/>
              </w:rPr>
              <w:t>;</w:t>
            </w:r>
          </w:p>
          <w:p w14:paraId="70B8F9C6"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BPD (SD) = 34 (15);</w:t>
            </w:r>
          </w:p>
          <w:p w14:paraId="035301AB"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HC (SD) = 37 (20);</w:t>
            </w:r>
          </w:p>
          <w:p w14:paraId="22739D6B"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72</w:t>
            </w:r>
          </w:p>
          <w:p w14:paraId="486AD05D"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44C85CFF"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55A47AF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aRMT only.</w:t>
            </w:r>
          </w:p>
          <w:p w14:paraId="220EA895"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Mood Zoom smartphone app</w:t>
            </w:r>
          </w:p>
        </w:tc>
        <w:tc>
          <w:tcPr>
            <w:tcW w:w="945" w:type="dxa"/>
          </w:tcPr>
          <w:p w14:paraId="276614D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3-12 months</w:t>
            </w:r>
          </w:p>
        </w:tc>
        <w:tc>
          <w:tcPr>
            <w:tcW w:w="907" w:type="dxa"/>
          </w:tcPr>
          <w:p w14:paraId="123AB5EE"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716230EB"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6B6D1766" w14:textId="77777777" w:rsidTr="00C8365A">
        <w:trPr>
          <w:cnfStyle w:val="000000100000" w:firstRow="0" w:lastRow="0" w:firstColumn="0" w:lastColumn="0" w:oddVBand="0" w:evenVBand="0" w:oddHBand="1" w:evenHBand="0" w:firstRowFirstColumn="0" w:firstRowLastColumn="0" w:lastRowFirstColumn="0" w:lastRowLastColumn="0"/>
          <w:trHeight w:val="1543"/>
        </w:trPr>
        <w:tc>
          <w:tcPr>
            <w:cnfStyle w:val="001000000000" w:firstRow="0" w:lastRow="0" w:firstColumn="1" w:lastColumn="0" w:oddVBand="0" w:evenVBand="0" w:oddHBand="0" w:evenHBand="0" w:firstRowFirstColumn="0" w:firstRowLastColumn="0" w:lastRowFirstColumn="0" w:lastRowLastColumn="0"/>
            <w:tcW w:w="943" w:type="dxa"/>
            <w:noWrap/>
            <w:hideMark/>
          </w:tcPr>
          <w:p w14:paraId="73C94D38" w14:textId="77777777" w:rsidR="00B87543" w:rsidRPr="001155D3" w:rsidRDefault="00B87543" w:rsidP="00EB04A9">
            <w:pPr>
              <w:rPr>
                <w:color w:val="000000"/>
                <w:sz w:val="16"/>
                <w:szCs w:val="16"/>
              </w:rPr>
            </w:pPr>
            <w:r w:rsidRPr="001155D3">
              <w:rPr>
                <w:color w:val="000000"/>
                <w:sz w:val="16"/>
                <w:szCs w:val="16"/>
              </w:rPr>
              <w:t>Van Til</w:t>
            </w:r>
            <w:r w:rsidRPr="007E711F">
              <w:rPr>
                <w:color w:val="000000"/>
                <w:sz w:val="16"/>
                <w:szCs w:val="16"/>
              </w:rPr>
              <w:t xml:space="preserve"> et al. (2020)</w:t>
            </w:r>
          </w:p>
        </w:tc>
        <w:tc>
          <w:tcPr>
            <w:tcW w:w="1037" w:type="dxa"/>
            <w:noWrap/>
            <w:hideMark/>
          </w:tcPr>
          <w:p w14:paraId="0CA446B2"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USA</w:t>
            </w:r>
          </w:p>
        </w:tc>
        <w:tc>
          <w:tcPr>
            <w:tcW w:w="992" w:type="dxa"/>
            <w:hideMark/>
          </w:tcPr>
          <w:p w14:paraId="1538DD21"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Bipolar </w:t>
            </w:r>
            <w:r>
              <w:rPr>
                <w:color w:val="000000"/>
                <w:sz w:val="16"/>
                <w:szCs w:val="16"/>
              </w:rPr>
              <w:t>D</w:t>
            </w:r>
            <w:r w:rsidRPr="001155D3">
              <w:rPr>
                <w:color w:val="000000"/>
                <w:sz w:val="16"/>
                <w:szCs w:val="16"/>
              </w:rPr>
              <w:t>isorder</w:t>
            </w:r>
          </w:p>
        </w:tc>
        <w:tc>
          <w:tcPr>
            <w:tcW w:w="1559" w:type="dxa"/>
            <w:hideMark/>
          </w:tcPr>
          <w:p w14:paraId="4187F2E3"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0945FE">
              <w:rPr>
                <w:b/>
                <w:bCs/>
                <w:color w:val="000000"/>
                <w:sz w:val="16"/>
                <w:szCs w:val="16"/>
              </w:rPr>
              <w:t>To compare adherence to active and passive monitoring</w:t>
            </w:r>
            <w:r w:rsidRPr="001155D3">
              <w:rPr>
                <w:b/>
                <w:bCs/>
                <w:color w:val="000000"/>
                <w:sz w:val="16"/>
                <w:szCs w:val="16"/>
              </w:rPr>
              <w:t xml:space="preserve"> </w:t>
            </w:r>
            <w:r w:rsidRPr="000945FE">
              <w:rPr>
                <w:b/>
                <w:bCs/>
                <w:color w:val="000000"/>
                <w:sz w:val="16"/>
                <w:szCs w:val="16"/>
              </w:rPr>
              <w:t>in</w:t>
            </w:r>
            <w:r w:rsidRPr="001155D3">
              <w:rPr>
                <w:b/>
                <w:bCs/>
                <w:color w:val="000000"/>
                <w:sz w:val="16"/>
                <w:szCs w:val="16"/>
              </w:rPr>
              <w:t xml:space="preserve"> participants using a smartphone app to log symptoms and an activity tracker to track sleep, activity, and heart rate. </w:t>
            </w:r>
          </w:p>
        </w:tc>
        <w:tc>
          <w:tcPr>
            <w:tcW w:w="1134" w:type="dxa"/>
            <w:hideMark/>
          </w:tcPr>
          <w:p w14:paraId="177DB546"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P</w:t>
            </w:r>
            <w:r w:rsidRPr="001155D3">
              <w:rPr>
                <w:color w:val="000000"/>
                <w:sz w:val="16"/>
                <w:szCs w:val="16"/>
              </w:rPr>
              <w:t>rospective</w:t>
            </w:r>
          </w:p>
        </w:tc>
        <w:tc>
          <w:tcPr>
            <w:tcW w:w="993" w:type="dxa"/>
            <w:hideMark/>
          </w:tcPr>
          <w:p w14:paraId="4CA00ADB"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Community</w:t>
            </w:r>
          </w:p>
        </w:tc>
        <w:tc>
          <w:tcPr>
            <w:tcW w:w="1701" w:type="dxa"/>
            <w:hideMark/>
          </w:tcPr>
          <w:p w14:paraId="32CD57E4"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47;</w:t>
            </w:r>
          </w:p>
          <w:p w14:paraId="0AB181A0"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41.9</w:t>
            </w:r>
            <w:r w:rsidRPr="001155D3">
              <w:rPr>
                <w:color w:val="000000"/>
                <w:sz w:val="16"/>
                <w:szCs w:val="16"/>
              </w:rPr>
              <w:t xml:space="preserve"> (</w:t>
            </w:r>
            <w:r>
              <w:rPr>
                <w:color w:val="000000"/>
                <w:sz w:val="16"/>
                <w:szCs w:val="16"/>
              </w:rPr>
              <w:t>10.8</w:t>
            </w:r>
            <w:r w:rsidRPr="001155D3">
              <w:rPr>
                <w:color w:val="000000"/>
                <w:sz w:val="16"/>
                <w:szCs w:val="16"/>
              </w:rPr>
              <w:t>)</w:t>
            </w:r>
            <w:r>
              <w:rPr>
                <w:color w:val="000000"/>
                <w:sz w:val="16"/>
                <w:szCs w:val="16"/>
              </w:rPr>
              <w:t>;</w:t>
            </w:r>
          </w:p>
          <w:p w14:paraId="56C688A7"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53.1</w:t>
            </w:r>
          </w:p>
          <w:p w14:paraId="19754AFB"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43CA50A1"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43841B56" w14:textId="77777777" w:rsidR="00B87543" w:rsidRPr="00B2339B"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2339B">
              <w:rPr>
                <w:color w:val="000000"/>
                <w:sz w:val="16"/>
                <w:szCs w:val="16"/>
              </w:rPr>
              <w:t>Combined.</w:t>
            </w:r>
          </w:p>
          <w:p w14:paraId="3E198CD5" w14:textId="77777777" w:rsidR="00B87543" w:rsidRPr="00B2339B"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2339B">
              <w:rPr>
                <w:color w:val="000000"/>
                <w:sz w:val="16"/>
                <w:szCs w:val="16"/>
              </w:rPr>
              <w:t>Smartphone app</w:t>
            </w:r>
          </w:p>
          <w:p w14:paraId="753C9201" w14:textId="77777777" w:rsidR="00B87543" w:rsidRPr="00B2339B"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2339B">
              <w:rPr>
                <w:color w:val="000000"/>
                <w:sz w:val="16"/>
                <w:szCs w:val="16"/>
              </w:rPr>
              <w:t>Fitbit Alta HR</w:t>
            </w:r>
          </w:p>
        </w:tc>
        <w:tc>
          <w:tcPr>
            <w:tcW w:w="945" w:type="dxa"/>
          </w:tcPr>
          <w:p w14:paraId="2FBA2D45"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6 weeks</w:t>
            </w:r>
          </w:p>
        </w:tc>
        <w:tc>
          <w:tcPr>
            <w:tcW w:w="907" w:type="dxa"/>
          </w:tcPr>
          <w:p w14:paraId="1467821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c>
          <w:tcPr>
            <w:tcW w:w="1267" w:type="dxa"/>
          </w:tcPr>
          <w:p w14:paraId="61F76867"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1B9DFE64" w14:textId="77777777" w:rsidTr="00C8365A">
        <w:trPr>
          <w:trHeight w:val="1304"/>
        </w:trPr>
        <w:tc>
          <w:tcPr>
            <w:cnfStyle w:val="001000000000" w:firstRow="0" w:lastRow="0" w:firstColumn="1" w:lastColumn="0" w:oddVBand="0" w:evenVBand="0" w:oddHBand="0" w:evenHBand="0" w:firstRowFirstColumn="0" w:firstRowLastColumn="0" w:lastRowFirstColumn="0" w:lastRowLastColumn="0"/>
            <w:tcW w:w="943" w:type="dxa"/>
            <w:noWrap/>
            <w:hideMark/>
          </w:tcPr>
          <w:p w14:paraId="5327980B" w14:textId="77777777" w:rsidR="00B87543" w:rsidRPr="001155D3" w:rsidRDefault="00B87543" w:rsidP="00EB04A9">
            <w:pPr>
              <w:rPr>
                <w:color w:val="000000"/>
                <w:sz w:val="16"/>
                <w:szCs w:val="16"/>
              </w:rPr>
            </w:pPr>
            <w:r w:rsidRPr="001155D3">
              <w:rPr>
                <w:color w:val="000000"/>
                <w:sz w:val="16"/>
                <w:szCs w:val="16"/>
              </w:rPr>
              <w:t>Vork</w:t>
            </w:r>
            <w:r w:rsidRPr="007E711F">
              <w:rPr>
                <w:color w:val="000000"/>
                <w:sz w:val="16"/>
                <w:szCs w:val="16"/>
              </w:rPr>
              <w:t xml:space="preserve"> et al. (2020)</w:t>
            </w:r>
          </w:p>
        </w:tc>
        <w:tc>
          <w:tcPr>
            <w:tcW w:w="1037" w:type="dxa"/>
            <w:noWrap/>
            <w:hideMark/>
          </w:tcPr>
          <w:p w14:paraId="3100BEBB"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Netherlands</w:t>
            </w:r>
          </w:p>
        </w:tc>
        <w:tc>
          <w:tcPr>
            <w:tcW w:w="992" w:type="dxa"/>
            <w:noWrap/>
            <w:hideMark/>
          </w:tcPr>
          <w:p w14:paraId="04A1D285"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Irritable Bowel Syndrome</w:t>
            </w:r>
          </w:p>
        </w:tc>
        <w:tc>
          <w:tcPr>
            <w:tcW w:w="1559" w:type="dxa"/>
            <w:noWrap/>
            <w:hideMark/>
          </w:tcPr>
          <w:p w14:paraId="4F15EFD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To evaluate the association between stress and abdominal pain, using the Experience Sampling Method (ESM) as a real-time, repeated measurement method.</w:t>
            </w:r>
          </w:p>
        </w:tc>
        <w:tc>
          <w:tcPr>
            <w:tcW w:w="1134" w:type="dxa"/>
            <w:noWrap/>
            <w:hideMark/>
          </w:tcPr>
          <w:p w14:paraId="179ED570"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Prospective</w:t>
            </w:r>
            <w:r>
              <w:rPr>
                <w:color w:val="000000"/>
                <w:sz w:val="16"/>
                <w:szCs w:val="16"/>
              </w:rPr>
              <w:t>,</w:t>
            </w:r>
            <w:r w:rsidRPr="001155D3">
              <w:rPr>
                <w:color w:val="000000"/>
                <w:sz w:val="16"/>
                <w:szCs w:val="16"/>
              </w:rPr>
              <w:t xml:space="preserve"> observational </w:t>
            </w:r>
          </w:p>
        </w:tc>
        <w:tc>
          <w:tcPr>
            <w:tcW w:w="993" w:type="dxa"/>
            <w:hideMark/>
          </w:tcPr>
          <w:p w14:paraId="436EE45B"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noWrap/>
            <w:hideMark/>
          </w:tcPr>
          <w:p w14:paraId="103B5985"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73;</w:t>
            </w:r>
          </w:p>
          <w:p w14:paraId="4FE5EA5A"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IBS (SD) = 36.7</w:t>
            </w:r>
            <w:r w:rsidRPr="001155D3">
              <w:rPr>
                <w:color w:val="000000"/>
                <w:sz w:val="16"/>
                <w:szCs w:val="16"/>
              </w:rPr>
              <w:t xml:space="preserve"> (</w:t>
            </w:r>
            <w:r>
              <w:rPr>
                <w:color w:val="000000"/>
                <w:sz w:val="16"/>
                <w:szCs w:val="16"/>
              </w:rPr>
              <w:t>NR</w:t>
            </w:r>
            <w:r w:rsidRPr="001155D3">
              <w:rPr>
                <w:color w:val="000000"/>
                <w:sz w:val="16"/>
                <w:szCs w:val="16"/>
              </w:rPr>
              <w:t>)</w:t>
            </w:r>
            <w:r>
              <w:rPr>
                <w:color w:val="000000"/>
                <w:sz w:val="16"/>
                <w:szCs w:val="16"/>
              </w:rPr>
              <w:t>;</w:t>
            </w:r>
          </w:p>
          <w:p w14:paraId="425C70E3"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HC (SD) = 31.1 (NR);</w:t>
            </w:r>
          </w:p>
          <w:p w14:paraId="6F638768"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68.5</w:t>
            </w:r>
          </w:p>
          <w:p w14:paraId="584EA3E8"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5BF2D053"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Self-management</w:t>
            </w:r>
          </w:p>
        </w:tc>
        <w:tc>
          <w:tcPr>
            <w:tcW w:w="1134" w:type="dxa"/>
          </w:tcPr>
          <w:p w14:paraId="0D2EE037"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aRMT only.</w:t>
            </w:r>
          </w:p>
          <w:p w14:paraId="5A5C4C3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MEASuRE smartphone app</w:t>
            </w:r>
          </w:p>
        </w:tc>
        <w:tc>
          <w:tcPr>
            <w:tcW w:w="945" w:type="dxa"/>
          </w:tcPr>
          <w:p w14:paraId="21E4903B"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7 days</w:t>
            </w:r>
          </w:p>
        </w:tc>
        <w:tc>
          <w:tcPr>
            <w:tcW w:w="907" w:type="dxa"/>
          </w:tcPr>
          <w:p w14:paraId="587DEE64"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267" w:type="dxa"/>
          </w:tcPr>
          <w:p w14:paraId="722F4CB0"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31D5391E" w14:textId="77777777" w:rsidTr="00C8365A">
        <w:trPr>
          <w:cnfStyle w:val="000000100000" w:firstRow="0" w:lastRow="0" w:firstColumn="0" w:lastColumn="0" w:oddVBand="0" w:evenVBand="0" w:oddHBand="1" w:evenHBand="0" w:firstRowFirstColumn="0" w:firstRowLastColumn="0" w:lastRowFirstColumn="0" w:lastRowLastColumn="0"/>
          <w:trHeight w:val="907"/>
        </w:trPr>
        <w:tc>
          <w:tcPr>
            <w:cnfStyle w:val="001000000000" w:firstRow="0" w:lastRow="0" w:firstColumn="1" w:lastColumn="0" w:oddVBand="0" w:evenVBand="0" w:oddHBand="0" w:evenHBand="0" w:firstRowFirstColumn="0" w:firstRowLastColumn="0" w:lastRowFirstColumn="0" w:lastRowLastColumn="0"/>
            <w:tcW w:w="943" w:type="dxa"/>
            <w:noWrap/>
            <w:hideMark/>
          </w:tcPr>
          <w:p w14:paraId="1734FEF3" w14:textId="77777777" w:rsidR="00B87543" w:rsidRPr="001155D3" w:rsidRDefault="00B87543" w:rsidP="00EB04A9">
            <w:pPr>
              <w:rPr>
                <w:color w:val="000000"/>
                <w:sz w:val="16"/>
                <w:szCs w:val="16"/>
              </w:rPr>
            </w:pPr>
            <w:r w:rsidRPr="001155D3">
              <w:rPr>
                <w:color w:val="000000"/>
                <w:sz w:val="16"/>
                <w:szCs w:val="16"/>
              </w:rPr>
              <w:t>Wu</w:t>
            </w:r>
            <w:r w:rsidRPr="007E711F">
              <w:rPr>
                <w:color w:val="000000"/>
                <w:sz w:val="16"/>
                <w:szCs w:val="16"/>
              </w:rPr>
              <w:t xml:space="preserve"> &amp; </w:t>
            </w:r>
            <w:r w:rsidRPr="001155D3">
              <w:rPr>
                <w:color w:val="000000"/>
                <w:sz w:val="16"/>
                <w:szCs w:val="16"/>
              </w:rPr>
              <w:t>Cronin-Golomb</w:t>
            </w:r>
            <w:r w:rsidRPr="007E711F">
              <w:rPr>
                <w:color w:val="000000"/>
                <w:sz w:val="16"/>
                <w:szCs w:val="16"/>
              </w:rPr>
              <w:t xml:space="preserve"> (2020)</w:t>
            </w:r>
          </w:p>
        </w:tc>
        <w:tc>
          <w:tcPr>
            <w:tcW w:w="1037" w:type="dxa"/>
            <w:noWrap/>
            <w:hideMark/>
          </w:tcPr>
          <w:p w14:paraId="672561BA"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US</w:t>
            </w:r>
          </w:p>
        </w:tc>
        <w:tc>
          <w:tcPr>
            <w:tcW w:w="992" w:type="dxa"/>
            <w:noWrap/>
            <w:hideMark/>
          </w:tcPr>
          <w:p w14:paraId="20231847"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Parkinson’s Disease</w:t>
            </w:r>
          </w:p>
        </w:tc>
        <w:tc>
          <w:tcPr>
            <w:tcW w:w="1559" w:type="dxa"/>
            <w:hideMark/>
          </w:tcPr>
          <w:p w14:paraId="7D67315C"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To assess sleep as a possible treatment target for improving daytime functioning in PD</w:t>
            </w:r>
            <w:r>
              <w:rPr>
                <w:color w:val="000000"/>
                <w:sz w:val="16"/>
                <w:szCs w:val="16"/>
              </w:rPr>
              <w:t>.</w:t>
            </w:r>
          </w:p>
        </w:tc>
        <w:tc>
          <w:tcPr>
            <w:tcW w:w="1134" w:type="dxa"/>
            <w:hideMark/>
          </w:tcPr>
          <w:p w14:paraId="7ADD80E4"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Prospective, feasibility </w:t>
            </w:r>
          </w:p>
        </w:tc>
        <w:tc>
          <w:tcPr>
            <w:tcW w:w="993" w:type="dxa"/>
            <w:noWrap/>
            <w:hideMark/>
          </w:tcPr>
          <w:p w14:paraId="1EA6AF61"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Community</w:t>
            </w:r>
          </w:p>
        </w:tc>
        <w:tc>
          <w:tcPr>
            <w:tcW w:w="1701" w:type="dxa"/>
            <w:hideMark/>
          </w:tcPr>
          <w:p w14:paraId="7BA2DC26"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20;</w:t>
            </w:r>
          </w:p>
          <w:p w14:paraId="31E49BAF"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66.5</w:t>
            </w:r>
            <w:r w:rsidRPr="001155D3">
              <w:rPr>
                <w:color w:val="000000"/>
                <w:sz w:val="16"/>
                <w:szCs w:val="16"/>
              </w:rPr>
              <w:t xml:space="preserve"> (</w:t>
            </w:r>
            <w:r>
              <w:rPr>
                <w:color w:val="000000"/>
                <w:sz w:val="16"/>
                <w:szCs w:val="16"/>
              </w:rPr>
              <w:t>9.3</w:t>
            </w:r>
            <w:r w:rsidRPr="001155D3">
              <w:rPr>
                <w:color w:val="000000"/>
                <w:sz w:val="16"/>
                <w:szCs w:val="16"/>
              </w:rPr>
              <w:t>)</w:t>
            </w:r>
            <w:r>
              <w:rPr>
                <w:color w:val="000000"/>
                <w:sz w:val="16"/>
                <w:szCs w:val="16"/>
              </w:rPr>
              <w:t>;</w:t>
            </w:r>
          </w:p>
          <w:p w14:paraId="2A356869"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35</w:t>
            </w:r>
          </w:p>
          <w:p w14:paraId="5DF343D5"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587E2B5A"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Self-management</w:t>
            </w:r>
          </w:p>
        </w:tc>
        <w:tc>
          <w:tcPr>
            <w:tcW w:w="1134" w:type="dxa"/>
          </w:tcPr>
          <w:p w14:paraId="7B5207E3"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Combined.</w:t>
            </w:r>
          </w:p>
          <w:p w14:paraId="15059AC2"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Sym Trend smartphone app</w:t>
            </w:r>
          </w:p>
        </w:tc>
        <w:tc>
          <w:tcPr>
            <w:tcW w:w="945" w:type="dxa"/>
          </w:tcPr>
          <w:p w14:paraId="130ED1BB"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14-15 days</w:t>
            </w:r>
          </w:p>
        </w:tc>
        <w:tc>
          <w:tcPr>
            <w:tcW w:w="907" w:type="dxa"/>
          </w:tcPr>
          <w:p w14:paraId="3A90B0D3"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267" w:type="dxa"/>
          </w:tcPr>
          <w:p w14:paraId="5BDC69D7"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r w:rsidR="00C8365A" w:rsidRPr="007E711F" w14:paraId="621B14E7" w14:textId="77777777" w:rsidTr="00C8365A">
        <w:trPr>
          <w:trHeight w:val="1191"/>
        </w:trPr>
        <w:tc>
          <w:tcPr>
            <w:cnfStyle w:val="001000000000" w:firstRow="0" w:lastRow="0" w:firstColumn="1" w:lastColumn="0" w:oddVBand="0" w:evenVBand="0" w:oddHBand="0" w:evenHBand="0" w:firstRowFirstColumn="0" w:firstRowLastColumn="0" w:lastRowFirstColumn="0" w:lastRowLastColumn="0"/>
            <w:tcW w:w="943" w:type="dxa"/>
            <w:hideMark/>
          </w:tcPr>
          <w:p w14:paraId="5BFD0FD6" w14:textId="77777777" w:rsidR="00B87543" w:rsidRPr="001155D3" w:rsidRDefault="00B87543" w:rsidP="00EB04A9">
            <w:pPr>
              <w:rPr>
                <w:color w:val="000000"/>
                <w:sz w:val="16"/>
                <w:szCs w:val="16"/>
              </w:rPr>
            </w:pPr>
            <w:r w:rsidRPr="001155D3">
              <w:rPr>
                <w:color w:val="000000"/>
                <w:sz w:val="16"/>
                <w:szCs w:val="16"/>
              </w:rPr>
              <w:t>Yang</w:t>
            </w:r>
            <w:r w:rsidRPr="007E711F">
              <w:rPr>
                <w:color w:val="000000"/>
                <w:sz w:val="16"/>
                <w:szCs w:val="16"/>
              </w:rPr>
              <w:t xml:space="preserve"> et al. (2019)</w:t>
            </w:r>
          </w:p>
        </w:tc>
        <w:tc>
          <w:tcPr>
            <w:tcW w:w="1037" w:type="dxa"/>
            <w:hideMark/>
          </w:tcPr>
          <w:p w14:paraId="165559B7"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South Korea</w:t>
            </w:r>
          </w:p>
        </w:tc>
        <w:tc>
          <w:tcPr>
            <w:tcW w:w="992" w:type="dxa"/>
            <w:hideMark/>
          </w:tcPr>
          <w:p w14:paraId="635F7435"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1155D3">
              <w:rPr>
                <w:color w:val="000000"/>
                <w:sz w:val="16"/>
                <w:szCs w:val="16"/>
              </w:rPr>
              <w:t xml:space="preserve">Moyamoya </w:t>
            </w:r>
            <w:r>
              <w:rPr>
                <w:color w:val="000000"/>
                <w:sz w:val="16"/>
                <w:szCs w:val="16"/>
              </w:rPr>
              <w:t>D</w:t>
            </w:r>
            <w:r w:rsidRPr="001155D3">
              <w:rPr>
                <w:color w:val="000000"/>
                <w:sz w:val="16"/>
                <w:szCs w:val="16"/>
              </w:rPr>
              <w:t>isease</w:t>
            </w:r>
          </w:p>
        </w:tc>
        <w:tc>
          <w:tcPr>
            <w:tcW w:w="1559" w:type="dxa"/>
            <w:hideMark/>
          </w:tcPr>
          <w:p w14:paraId="5FF9EDF8"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b/>
                <w:bCs/>
                <w:color w:val="000000"/>
                <w:sz w:val="16"/>
                <w:szCs w:val="16"/>
              </w:rPr>
            </w:pPr>
            <w:r w:rsidRPr="000945FE">
              <w:rPr>
                <w:b/>
                <w:bCs/>
                <w:color w:val="000000"/>
                <w:sz w:val="16"/>
                <w:szCs w:val="16"/>
              </w:rPr>
              <w:t xml:space="preserve">To </w:t>
            </w:r>
            <w:r w:rsidRPr="001155D3">
              <w:rPr>
                <w:b/>
                <w:bCs/>
                <w:color w:val="000000"/>
                <w:sz w:val="16"/>
                <w:szCs w:val="16"/>
              </w:rPr>
              <w:t xml:space="preserve">examine factors affecting completion rates of EMA using a mobile application for adult patients </w:t>
            </w:r>
            <w:r w:rsidRPr="001155D3">
              <w:rPr>
                <w:b/>
                <w:bCs/>
                <w:color w:val="000000"/>
                <w:sz w:val="16"/>
                <w:szCs w:val="16"/>
              </w:rPr>
              <w:lastRenderedPageBreak/>
              <w:t>with Moyamoya disease</w:t>
            </w:r>
            <w:r w:rsidRPr="000945FE">
              <w:rPr>
                <w:b/>
                <w:bCs/>
                <w:color w:val="000000"/>
                <w:sz w:val="16"/>
                <w:szCs w:val="16"/>
              </w:rPr>
              <w:t>.</w:t>
            </w:r>
          </w:p>
        </w:tc>
        <w:tc>
          <w:tcPr>
            <w:tcW w:w="1134" w:type="dxa"/>
            <w:hideMark/>
          </w:tcPr>
          <w:p w14:paraId="122B1F55"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lastRenderedPageBreak/>
              <w:t>P</w:t>
            </w:r>
            <w:r w:rsidRPr="001155D3">
              <w:rPr>
                <w:color w:val="000000"/>
                <w:sz w:val="16"/>
                <w:szCs w:val="16"/>
              </w:rPr>
              <w:t>rospective</w:t>
            </w:r>
            <w:r>
              <w:rPr>
                <w:color w:val="000000"/>
                <w:sz w:val="16"/>
                <w:szCs w:val="16"/>
              </w:rPr>
              <w:t xml:space="preserve">, </w:t>
            </w:r>
            <w:r w:rsidRPr="001155D3">
              <w:rPr>
                <w:color w:val="000000"/>
                <w:sz w:val="16"/>
                <w:szCs w:val="16"/>
              </w:rPr>
              <w:t xml:space="preserve">observational </w:t>
            </w:r>
          </w:p>
        </w:tc>
        <w:tc>
          <w:tcPr>
            <w:tcW w:w="993" w:type="dxa"/>
            <w:hideMark/>
          </w:tcPr>
          <w:p w14:paraId="1B5DCA5C"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Clinical</w:t>
            </w:r>
          </w:p>
        </w:tc>
        <w:tc>
          <w:tcPr>
            <w:tcW w:w="1701" w:type="dxa"/>
            <w:hideMark/>
          </w:tcPr>
          <w:p w14:paraId="7828F406"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 = 98;</w:t>
            </w:r>
          </w:p>
          <w:p w14:paraId="56268AC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Mean age (SD) = 41</w:t>
            </w:r>
            <w:r w:rsidRPr="001155D3">
              <w:rPr>
                <w:color w:val="000000"/>
                <w:sz w:val="16"/>
                <w:szCs w:val="16"/>
              </w:rPr>
              <w:t xml:space="preserve"> (</w:t>
            </w:r>
            <w:r>
              <w:rPr>
                <w:color w:val="000000"/>
                <w:sz w:val="16"/>
                <w:szCs w:val="16"/>
              </w:rPr>
              <w:t>10.3</w:t>
            </w:r>
            <w:r w:rsidRPr="001155D3">
              <w:rPr>
                <w:color w:val="000000"/>
                <w:sz w:val="16"/>
                <w:szCs w:val="16"/>
              </w:rPr>
              <w:t>)</w:t>
            </w:r>
            <w:r>
              <w:rPr>
                <w:color w:val="000000"/>
                <w:sz w:val="16"/>
                <w:szCs w:val="16"/>
              </w:rPr>
              <w:t>;</w:t>
            </w:r>
          </w:p>
          <w:p w14:paraId="1FA602A1"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Female = 69.4</w:t>
            </w:r>
          </w:p>
          <w:p w14:paraId="3EBF9F46"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1417" w:type="dxa"/>
            <w:hideMark/>
          </w:tcPr>
          <w:p w14:paraId="584E1087" w14:textId="77777777" w:rsidR="00B87543" w:rsidRPr="001155D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Research</w:t>
            </w:r>
          </w:p>
        </w:tc>
        <w:tc>
          <w:tcPr>
            <w:tcW w:w="1134" w:type="dxa"/>
          </w:tcPr>
          <w:p w14:paraId="45DCEB8D"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xml:space="preserve">aRMT only. </w:t>
            </w:r>
          </w:p>
          <w:p w14:paraId="47455843"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2339B">
              <w:rPr>
                <w:color w:val="000000"/>
                <w:sz w:val="16"/>
                <w:szCs w:val="16"/>
              </w:rPr>
              <w:t>Smartphone app</w:t>
            </w:r>
            <w:r>
              <w:rPr>
                <w:color w:val="000000"/>
                <w:sz w:val="16"/>
                <w:szCs w:val="16"/>
              </w:rPr>
              <w:t xml:space="preserve"> </w:t>
            </w:r>
          </w:p>
        </w:tc>
        <w:tc>
          <w:tcPr>
            <w:tcW w:w="945" w:type="dxa"/>
          </w:tcPr>
          <w:p w14:paraId="4A57EC96"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7 days</w:t>
            </w:r>
          </w:p>
        </w:tc>
        <w:tc>
          <w:tcPr>
            <w:tcW w:w="907" w:type="dxa"/>
          </w:tcPr>
          <w:p w14:paraId="2A1C2610"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c>
          <w:tcPr>
            <w:tcW w:w="1267" w:type="dxa"/>
          </w:tcPr>
          <w:p w14:paraId="14ECF90D" w14:textId="77777777" w:rsidR="00B87543" w:rsidRDefault="00B87543" w:rsidP="00EB04A9">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X</w:t>
            </w:r>
          </w:p>
        </w:tc>
      </w:tr>
      <w:tr w:rsidR="00C8365A" w:rsidRPr="007E711F" w14:paraId="73F5AFB9" w14:textId="77777777" w:rsidTr="00C8365A">
        <w:trPr>
          <w:cnfStyle w:val="000000100000" w:firstRow="0" w:lastRow="0" w:firstColumn="0" w:lastColumn="0" w:oddVBand="0" w:evenVBand="0" w:oddHBand="1" w:evenHBand="0" w:firstRowFirstColumn="0" w:firstRowLastColumn="0" w:lastRowFirstColumn="0" w:lastRowLastColumn="0"/>
          <w:trHeight w:val="1247"/>
        </w:trPr>
        <w:tc>
          <w:tcPr>
            <w:cnfStyle w:val="001000000000" w:firstRow="0" w:lastRow="0" w:firstColumn="1" w:lastColumn="0" w:oddVBand="0" w:evenVBand="0" w:oddHBand="0" w:evenHBand="0" w:firstRowFirstColumn="0" w:firstRowLastColumn="0" w:lastRowFirstColumn="0" w:lastRowLastColumn="0"/>
            <w:tcW w:w="943" w:type="dxa"/>
            <w:noWrap/>
            <w:hideMark/>
          </w:tcPr>
          <w:p w14:paraId="43FDD010" w14:textId="77777777" w:rsidR="00B87543" w:rsidRPr="001155D3" w:rsidRDefault="00B87543" w:rsidP="00EB04A9">
            <w:pPr>
              <w:rPr>
                <w:color w:val="000000"/>
                <w:sz w:val="16"/>
                <w:szCs w:val="16"/>
              </w:rPr>
            </w:pPr>
            <w:r w:rsidRPr="001155D3">
              <w:rPr>
                <w:color w:val="000000"/>
                <w:sz w:val="16"/>
                <w:szCs w:val="16"/>
              </w:rPr>
              <w:t>Zia</w:t>
            </w:r>
            <w:r w:rsidRPr="007E711F">
              <w:rPr>
                <w:color w:val="000000"/>
                <w:sz w:val="16"/>
                <w:szCs w:val="16"/>
              </w:rPr>
              <w:t xml:space="preserve"> et al. (2016)</w:t>
            </w:r>
          </w:p>
        </w:tc>
        <w:tc>
          <w:tcPr>
            <w:tcW w:w="1037" w:type="dxa"/>
            <w:noWrap/>
            <w:hideMark/>
          </w:tcPr>
          <w:p w14:paraId="7B23D019"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USA</w:t>
            </w:r>
          </w:p>
        </w:tc>
        <w:tc>
          <w:tcPr>
            <w:tcW w:w="992" w:type="dxa"/>
            <w:noWrap/>
            <w:hideMark/>
          </w:tcPr>
          <w:p w14:paraId="27F34A91"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Irritable Bowel Syndrome</w:t>
            </w:r>
          </w:p>
        </w:tc>
        <w:tc>
          <w:tcPr>
            <w:tcW w:w="1559" w:type="dxa"/>
            <w:hideMark/>
          </w:tcPr>
          <w:p w14:paraId="3B805D57"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1155D3">
              <w:rPr>
                <w:b/>
                <w:bCs/>
                <w:color w:val="000000"/>
                <w:sz w:val="16"/>
                <w:szCs w:val="16"/>
              </w:rPr>
              <w:t xml:space="preserve">To evaluate the feasibility and usability of a novel food and symptom journal app, specifically designed for patients with IBS. </w:t>
            </w:r>
            <w:r w:rsidRPr="001155D3">
              <w:rPr>
                <w:b/>
                <w:bCs/>
                <w:color w:val="000000"/>
                <w:sz w:val="16"/>
                <w:szCs w:val="16"/>
              </w:rPr>
              <w:br/>
            </w:r>
          </w:p>
        </w:tc>
        <w:tc>
          <w:tcPr>
            <w:tcW w:w="1134" w:type="dxa"/>
            <w:hideMark/>
          </w:tcPr>
          <w:p w14:paraId="4689A314"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1155D3">
              <w:rPr>
                <w:color w:val="000000"/>
                <w:sz w:val="16"/>
                <w:szCs w:val="16"/>
              </w:rPr>
              <w:t xml:space="preserve">Prospective, </w:t>
            </w:r>
            <w:r>
              <w:rPr>
                <w:color w:val="000000"/>
                <w:sz w:val="16"/>
                <w:szCs w:val="16"/>
              </w:rPr>
              <w:t>pilot</w:t>
            </w:r>
          </w:p>
        </w:tc>
        <w:tc>
          <w:tcPr>
            <w:tcW w:w="993" w:type="dxa"/>
            <w:noWrap/>
            <w:hideMark/>
          </w:tcPr>
          <w:p w14:paraId="29421341"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Clinical and community</w:t>
            </w:r>
          </w:p>
        </w:tc>
        <w:tc>
          <w:tcPr>
            <w:tcW w:w="1701" w:type="dxa"/>
            <w:noWrap/>
            <w:hideMark/>
          </w:tcPr>
          <w:p w14:paraId="66E9680C"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 = 11;</w:t>
            </w:r>
          </w:p>
          <w:p w14:paraId="2349807C"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Mean age (SD) = 35</w:t>
            </w:r>
            <w:r w:rsidRPr="001155D3">
              <w:rPr>
                <w:color w:val="000000"/>
                <w:sz w:val="16"/>
                <w:szCs w:val="16"/>
              </w:rPr>
              <w:t xml:space="preserve"> (</w:t>
            </w:r>
            <w:r>
              <w:rPr>
                <w:color w:val="000000"/>
                <w:sz w:val="16"/>
                <w:szCs w:val="16"/>
              </w:rPr>
              <w:t>11</w:t>
            </w:r>
            <w:r w:rsidRPr="001155D3">
              <w:rPr>
                <w:color w:val="000000"/>
                <w:sz w:val="16"/>
                <w:szCs w:val="16"/>
              </w:rPr>
              <w:t>)</w:t>
            </w:r>
            <w:r>
              <w:rPr>
                <w:color w:val="000000"/>
                <w:sz w:val="16"/>
                <w:szCs w:val="16"/>
              </w:rPr>
              <w:t>;</w:t>
            </w:r>
          </w:p>
          <w:p w14:paraId="55D2CCA5"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 Female = 73</w:t>
            </w:r>
          </w:p>
          <w:p w14:paraId="1301A73E"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1417" w:type="dxa"/>
            <w:hideMark/>
          </w:tcPr>
          <w:p w14:paraId="4179AC12" w14:textId="77777777" w:rsidR="00B87543" w:rsidRPr="001155D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Self-management</w:t>
            </w:r>
          </w:p>
        </w:tc>
        <w:tc>
          <w:tcPr>
            <w:tcW w:w="1134" w:type="dxa"/>
          </w:tcPr>
          <w:p w14:paraId="73CB115E"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aRMT only.</w:t>
            </w:r>
          </w:p>
          <w:p w14:paraId="50663364"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Author-developed IBS smartphone app</w:t>
            </w:r>
          </w:p>
        </w:tc>
        <w:tc>
          <w:tcPr>
            <w:tcW w:w="945" w:type="dxa"/>
          </w:tcPr>
          <w:p w14:paraId="7BCE610F"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 weeks</w:t>
            </w:r>
          </w:p>
        </w:tc>
        <w:tc>
          <w:tcPr>
            <w:tcW w:w="907" w:type="dxa"/>
          </w:tcPr>
          <w:p w14:paraId="376E8592"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c>
          <w:tcPr>
            <w:tcW w:w="1267" w:type="dxa"/>
          </w:tcPr>
          <w:p w14:paraId="2606F51A" w14:textId="77777777" w:rsidR="00B87543" w:rsidRDefault="00B87543" w:rsidP="00EB04A9">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X</w:t>
            </w:r>
          </w:p>
        </w:tc>
      </w:tr>
    </w:tbl>
    <w:p w14:paraId="0B00774D" w14:textId="3D52A343" w:rsidR="6F091914" w:rsidRDefault="6F091914" w:rsidP="6F091914">
      <w:pPr>
        <w:pStyle w:val="ListParagraph"/>
        <w:rPr>
          <w:rFonts w:eastAsiaTheme="minorEastAsia"/>
        </w:rPr>
      </w:pPr>
    </w:p>
    <w:p w14:paraId="264E109E" w14:textId="1BE0379F" w:rsidR="00A76226" w:rsidRDefault="00A76226" w:rsidP="6F091914">
      <w:pPr>
        <w:pStyle w:val="ListParagraph"/>
        <w:rPr>
          <w:rFonts w:eastAsiaTheme="minorEastAsia"/>
        </w:rPr>
      </w:pPr>
    </w:p>
    <w:p w14:paraId="03C28769" w14:textId="58D186E8" w:rsidR="00A76226" w:rsidRDefault="00A76226" w:rsidP="6F091914">
      <w:pPr>
        <w:pStyle w:val="ListParagraph"/>
        <w:rPr>
          <w:rFonts w:eastAsiaTheme="minorEastAsia"/>
        </w:rPr>
      </w:pPr>
    </w:p>
    <w:p w14:paraId="79316239" w14:textId="76920CC8" w:rsidR="00A76226" w:rsidRDefault="00A76226" w:rsidP="6F091914">
      <w:pPr>
        <w:pStyle w:val="ListParagraph"/>
        <w:rPr>
          <w:rFonts w:eastAsiaTheme="minorEastAsia"/>
        </w:rPr>
      </w:pPr>
    </w:p>
    <w:p w14:paraId="5C013A08" w14:textId="361C3BF8" w:rsidR="00A76226" w:rsidRPr="000F5EC5" w:rsidRDefault="00A76226" w:rsidP="6F091914">
      <w:pPr>
        <w:pStyle w:val="ListParagraph"/>
        <w:rPr>
          <w:rFonts w:ascii="Times New Roman" w:eastAsiaTheme="minorEastAsia" w:hAnsi="Times New Roman" w:cs="Times New Roman"/>
        </w:rPr>
      </w:pPr>
    </w:p>
    <w:p w14:paraId="7435649E" w14:textId="447BC43B" w:rsidR="00A76226" w:rsidRPr="000F5EC5" w:rsidRDefault="00B2339B" w:rsidP="6F091914">
      <w:pPr>
        <w:pStyle w:val="ListParagraph"/>
        <w:rPr>
          <w:rFonts w:ascii="Times New Roman" w:eastAsiaTheme="minorEastAsia" w:hAnsi="Times New Roman" w:cs="Times New Roman"/>
        </w:rPr>
      </w:pPr>
      <w:r w:rsidRPr="000F5EC5">
        <w:rPr>
          <w:rFonts w:ascii="Times New Roman" w:eastAsiaTheme="minorEastAsia" w:hAnsi="Times New Roman" w:cs="Times New Roman"/>
        </w:rPr>
        <w:t xml:space="preserve">NR= not reported. </w:t>
      </w:r>
      <w:r w:rsidR="00A76226" w:rsidRPr="000F5EC5">
        <w:rPr>
          <w:rFonts w:ascii="Times New Roman" w:eastAsiaTheme="minorEastAsia" w:hAnsi="Times New Roman" w:cs="Times New Roman"/>
        </w:rPr>
        <w:t>HC</w:t>
      </w:r>
      <w:r w:rsidRPr="000F5EC5">
        <w:rPr>
          <w:rFonts w:ascii="Times New Roman" w:eastAsiaTheme="minorEastAsia" w:hAnsi="Times New Roman" w:cs="Times New Roman"/>
        </w:rPr>
        <w:t>=</w:t>
      </w:r>
      <w:r w:rsidR="00A76226" w:rsidRPr="000F5EC5">
        <w:rPr>
          <w:rFonts w:ascii="Times New Roman" w:eastAsiaTheme="minorEastAsia" w:hAnsi="Times New Roman" w:cs="Times New Roman"/>
        </w:rPr>
        <w:t xml:space="preserve"> healthy controls. </w:t>
      </w:r>
      <w:r w:rsidR="000F5EC5" w:rsidRPr="000F5EC5">
        <w:rPr>
          <w:rFonts w:ascii="Times New Roman" w:eastAsiaTheme="minorEastAsia" w:hAnsi="Times New Roman" w:cs="Times New Roman"/>
        </w:rPr>
        <w:t xml:space="preserve">Studies with bold aim noted engagement </w:t>
      </w:r>
      <w:r w:rsidR="00A76226" w:rsidRPr="000F5EC5">
        <w:rPr>
          <w:rFonts w:ascii="Times New Roman" w:eastAsiaTheme="minorEastAsia" w:hAnsi="Times New Roman" w:cs="Times New Roman"/>
        </w:rPr>
        <w:t xml:space="preserve">as a main aim. </w:t>
      </w:r>
    </w:p>
    <w:sectPr w:rsidR="00A76226" w:rsidRPr="000F5EC5" w:rsidSect="00154FDB">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NexusSerif">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erriweather">
    <w:charset w:val="00"/>
    <w:family w:val="auto"/>
    <w:pitch w:val="variable"/>
    <w:sig w:usb0="20000207" w:usb1="00000002" w:usb2="00000000" w:usb3="00000000" w:csb0="00000197" w:csb1="00000000"/>
  </w:font>
  <w:font w:name="Georgia">
    <w:panose1 w:val="02040502050405020303"/>
    <w:charset w:val="00"/>
    <w:family w:val="roman"/>
    <w:pitch w:val="variable"/>
    <w:sig w:usb0="00000287" w:usb1="00000000" w:usb2="00000000" w:usb3="00000000" w:csb0="0000009F" w:csb1="00000000"/>
  </w:font>
  <w:font w:name="-Apple-System">
    <w:altName w:val="Cambria"/>
    <w:panose1 w:val="00000000000000000000"/>
    <w:charset w:val="00"/>
    <w:family w:val="roman"/>
    <w:notTrueType/>
    <w:pitch w:val="default"/>
  </w:font>
  <w:font w:name="Roboto">
    <w:charset w:val="00"/>
    <w:family w:val="auto"/>
    <w:pitch w:val="variable"/>
    <w:sig w:usb0="E00002FF" w:usb1="5000205B" w:usb2="00000020" w:usb3="00000000" w:csb0="0000019F" w:csb1="00000000"/>
  </w:font>
  <w:font w:name="Source Sans Pro">
    <w:charset w:val="00"/>
    <w:family w:val="swiss"/>
    <w:pitch w:val="variable"/>
    <w:sig w:usb0="600002F7" w:usb1="02000001"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5D11"/>
    <w:multiLevelType w:val="hybridMultilevel"/>
    <w:tmpl w:val="2758C3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873249"/>
    <w:multiLevelType w:val="hybridMultilevel"/>
    <w:tmpl w:val="2D5438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2E4A99"/>
    <w:multiLevelType w:val="hybridMultilevel"/>
    <w:tmpl w:val="0F1CF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E41798"/>
    <w:multiLevelType w:val="hybridMultilevel"/>
    <w:tmpl w:val="82A0B5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334680"/>
    <w:multiLevelType w:val="hybridMultilevel"/>
    <w:tmpl w:val="0DB43214"/>
    <w:lvl w:ilvl="0" w:tplc="FFFCF4C6">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C70AF4"/>
    <w:multiLevelType w:val="hybridMultilevel"/>
    <w:tmpl w:val="D77EB2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42253C4"/>
    <w:multiLevelType w:val="hybridMultilevel"/>
    <w:tmpl w:val="75ACB242"/>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24EB7BC9"/>
    <w:multiLevelType w:val="hybridMultilevel"/>
    <w:tmpl w:val="678A78A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58D53FA"/>
    <w:multiLevelType w:val="hybridMultilevel"/>
    <w:tmpl w:val="87EA95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77851D4"/>
    <w:multiLevelType w:val="hybridMultilevel"/>
    <w:tmpl w:val="FEF0FD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E8901E0"/>
    <w:multiLevelType w:val="hybridMultilevel"/>
    <w:tmpl w:val="5C8616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60D40C7"/>
    <w:multiLevelType w:val="hybridMultilevel"/>
    <w:tmpl w:val="AB4C33F8"/>
    <w:lvl w:ilvl="0" w:tplc="FFFCF4C6">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C467A69"/>
    <w:multiLevelType w:val="hybridMultilevel"/>
    <w:tmpl w:val="BDC27662"/>
    <w:lvl w:ilvl="0" w:tplc="FFFCF4C6">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67C338B"/>
    <w:multiLevelType w:val="hybridMultilevel"/>
    <w:tmpl w:val="640A4D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6A4253F"/>
    <w:multiLevelType w:val="multilevel"/>
    <w:tmpl w:val="1ACC6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6B234EE"/>
    <w:multiLevelType w:val="hybridMultilevel"/>
    <w:tmpl w:val="8D927B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8AB6949"/>
    <w:multiLevelType w:val="hybridMultilevel"/>
    <w:tmpl w:val="706C6C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DF5484D"/>
    <w:multiLevelType w:val="hybridMultilevel"/>
    <w:tmpl w:val="C8ECAD56"/>
    <w:lvl w:ilvl="0" w:tplc="58F65200">
      <w:start w:val="1"/>
      <w:numFmt w:val="bullet"/>
      <w:lvlText w:val=""/>
      <w:lvlJc w:val="left"/>
      <w:pPr>
        <w:ind w:left="720" w:hanging="360"/>
      </w:pPr>
      <w:rPr>
        <w:rFonts w:ascii="Symbol" w:hAnsi="Symbol" w:hint="default"/>
      </w:rPr>
    </w:lvl>
    <w:lvl w:ilvl="1" w:tplc="52C6FFD2">
      <w:start w:val="1"/>
      <w:numFmt w:val="bullet"/>
      <w:lvlText w:val="o"/>
      <w:lvlJc w:val="left"/>
      <w:pPr>
        <w:ind w:left="1440" w:hanging="360"/>
      </w:pPr>
      <w:rPr>
        <w:rFonts w:ascii="Courier New" w:hAnsi="Courier New" w:hint="default"/>
      </w:rPr>
    </w:lvl>
    <w:lvl w:ilvl="2" w:tplc="EA78932A">
      <w:start w:val="1"/>
      <w:numFmt w:val="bullet"/>
      <w:lvlText w:val=""/>
      <w:lvlJc w:val="left"/>
      <w:pPr>
        <w:ind w:left="2160" w:hanging="360"/>
      </w:pPr>
      <w:rPr>
        <w:rFonts w:ascii="Wingdings" w:hAnsi="Wingdings" w:hint="default"/>
      </w:rPr>
    </w:lvl>
    <w:lvl w:ilvl="3" w:tplc="26C0F3CC">
      <w:start w:val="1"/>
      <w:numFmt w:val="bullet"/>
      <w:lvlText w:val=""/>
      <w:lvlJc w:val="left"/>
      <w:pPr>
        <w:ind w:left="2880" w:hanging="360"/>
      </w:pPr>
      <w:rPr>
        <w:rFonts w:ascii="Symbol" w:hAnsi="Symbol" w:hint="default"/>
      </w:rPr>
    </w:lvl>
    <w:lvl w:ilvl="4" w:tplc="785CBE28">
      <w:start w:val="1"/>
      <w:numFmt w:val="bullet"/>
      <w:lvlText w:val="o"/>
      <w:lvlJc w:val="left"/>
      <w:pPr>
        <w:ind w:left="3600" w:hanging="360"/>
      </w:pPr>
      <w:rPr>
        <w:rFonts w:ascii="Courier New" w:hAnsi="Courier New" w:hint="default"/>
      </w:rPr>
    </w:lvl>
    <w:lvl w:ilvl="5" w:tplc="79C61BBC">
      <w:start w:val="1"/>
      <w:numFmt w:val="bullet"/>
      <w:lvlText w:val=""/>
      <w:lvlJc w:val="left"/>
      <w:pPr>
        <w:ind w:left="4320" w:hanging="360"/>
      </w:pPr>
      <w:rPr>
        <w:rFonts w:ascii="Wingdings" w:hAnsi="Wingdings" w:hint="default"/>
      </w:rPr>
    </w:lvl>
    <w:lvl w:ilvl="6" w:tplc="7A22F2D2">
      <w:start w:val="1"/>
      <w:numFmt w:val="bullet"/>
      <w:lvlText w:val=""/>
      <w:lvlJc w:val="left"/>
      <w:pPr>
        <w:ind w:left="5040" w:hanging="360"/>
      </w:pPr>
      <w:rPr>
        <w:rFonts w:ascii="Symbol" w:hAnsi="Symbol" w:hint="default"/>
      </w:rPr>
    </w:lvl>
    <w:lvl w:ilvl="7" w:tplc="27BCB16C">
      <w:start w:val="1"/>
      <w:numFmt w:val="bullet"/>
      <w:lvlText w:val="o"/>
      <w:lvlJc w:val="left"/>
      <w:pPr>
        <w:ind w:left="5760" w:hanging="360"/>
      </w:pPr>
      <w:rPr>
        <w:rFonts w:ascii="Courier New" w:hAnsi="Courier New" w:hint="default"/>
      </w:rPr>
    </w:lvl>
    <w:lvl w:ilvl="8" w:tplc="07E88EDA">
      <w:start w:val="1"/>
      <w:numFmt w:val="bullet"/>
      <w:lvlText w:val=""/>
      <w:lvlJc w:val="left"/>
      <w:pPr>
        <w:ind w:left="6480" w:hanging="360"/>
      </w:pPr>
      <w:rPr>
        <w:rFonts w:ascii="Wingdings" w:hAnsi="Wingdings" w:hint="default"/>
      </w:rPr>
    </w:lvl>
  </w:abstractNum>
  <w:abstractNum w:abstractNumId="18" w15:restartNumberingAfterBreak="0">
    <w:nsid w:val="69757AED"/>
    <w:multiLevelType w:val="hybridMultilevel"/>
    <w:tmpl w:val="23721C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9F76AA2"/>
    <w:multiLevelType w:val="hybridMultilevel"/>
    <w:tmpl w:val="852205E0"/>
    <w:lvl w:ilvl="0" w:tplc="DE06370E">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6F744E5"/>
    <w:multiLevelType w:val="hybridMultilevel"/>
    <w:tmpl w:val="BE08E0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956185B"/>
    <w:multiLevelType w:val="hybridMultilevel"/>
    <w:tmpl w:val="C91CABD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D35380A"/>
    <w:multiLevelType w:val="hybridMultilevel"/>
    <w:tmpl w:val="227AFBB0"/>
    <w:lvl w:ilvl="0" w:tplc="FFFCF4C6">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7"/>
  </w:num>
  <w:num w:numId="2">
    <w:abstractNumId w:val="2"/>
  </w:num>
  <w:num w:numId="3">
    <w:abstractNumId w:val="9"/>
  </w:num>
  <w:num w:numId="4">
    <w:abstractNumId w:val="10"/>
  </w:num>
  <w:num w:numId="5">
    <w:abstractNumId w:val="21"/>
  </w:num>
  <w:num w:numId="6">
    <w:abstractNumId w:val="5"/>
  </w:num>
  <w:num w:numId="7">
    <w:abstractNumId w:val="1"/>
  </w:num>
  <w:num w:numId="8">
    <w:abstractNumId w:val="4"/>
  </w:num>
  <w:num w:numId="9">
    <w:abstractNumId w:val="22"/>
  </w:num>
  <w:num w:numId="10">
    <w:abstractNumId w:val="11"/>
  </w:num>
  <w:num w:numId="11">
    <w:abstractNumId w:val="12"/>
  </w:num>
  <w:num w:numId="12">
    <w:abstractNumId w:val="7"/>
  </w:num>
  <w:num w:numId="13">
    <w:abstractNumId w:val="6"/>
  </w:num>
  <w:num w:numId="14">
    <w:abstractNumId w:val="18"/>
  </w:num>
  <w:num w:numId="15">
    <w:abstractNumId w:val="14"/>
  </w:num>
  <w:num w:numId="16">
    <w:abstractNumId w:val="0"/>
  </w:num>
  <w:num w:numId="17">
    <w:abstractNumId w:val="8"/>
  </w:num>
  <w:num w:numId="18">
    <w:abstractNumId w:val="19"/>
  </w:num>
  <w:num w:numId="19">
    <w:abstractNumId w:val="3"/>
  </w:num>
  <w:num w:numId="20">
    <w:abstractNumId w:val="15"/>
  </w:num>
  <w:num w:numId="21">
    <w:abstractNumId w:val="13"/>
  </w:num>
  <w:num w:numId="22">
    <w:abstractNumId w:val="20"/>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BAAB7BD"/>
    <w:rsid w:val="0000476E"/>
    <w:rsid w:val="000122FC"/>
    <w:rsid w:val="00013C78"/>
    <w:rsid w:val="00014609"/>
    <w:rsid w:val="0003139C"/>
    <w:rsid w:val="00032B19"/>
    <w:rsid w:val="00044F92"/>
    <w:rsid w:val="00045B26"/>
    <w:rsid w:val="00056781"/>
    <w:rsid w:val="00056E95"/>
    <w:rsid w:val="000945FE"/>
    <w:rsid w:val="000A0835"/>
    <w:rsid w:val="000B337A"/>
    <w:rsid w:val="000C070A"/>
    <w:rsid w:val="000C2E28"/>
    <w:rsid w:val="000C3F18"/>
    <w:rsid w:val="000E4872"/>
    <w:rsid w:val="000E5E41"/>
    <w:rsid w:val="000F02FD"/>
    <w:rsid w:val="000F331F"/>
    <w:rsid w:val="000F5EC5"/>
    <w:rsid w:val="00100B63"/>
    <w:rsid w:val="00102ECA"/>
    <w:rsid w:val="00103E9E"/>
    <w:rsid w:val="00107621"/>
    <w:rsid w:val="001155D3"/>
    <w:rsid w:val="00154FDB"/>
    <w:rsid w:val="00155A95"/>
    <w:rsid w:val="00162236"/>
    <w:rsid w:val="00173113"/>
    <w:rsid w:val="0017519D"/>
    <w:rsid w:val="00182283"/>
    <w:rsid w:val="00183DF9"/>
    <w:rsid w:val="001A1160"/>
    <w:rsid w:val="001C1390"/>
    <w:rsid w:val="001C455C"/>
    <w:rsid w:val="001D0096"/>
    <w:rsid w:val="001D689A"/>
    <w:rsid w:val="001E06D7"/>
    <w:rsid w:val="001E2ED6"/>
    <w:rsid w:val="001E7869"/>
    <w:rsid w:val="001F1B71"/>
    <w:rsid w:val="001F788D"/>
    <w:rsid w:val="00217988"/>
    <w:rsid w:val="00220F8E"/>
    <w:rsid w:val="00231DF1"/>
    <w:rsid w:val="002442A2"/>
    <w:rsid w:val="00246562"/>
    <w:rsid w:val="002542BE"/>
    <w:rsid w:val="00255349"/>
    <w:rsid w:val="00264127"/>
    <w:rsid w:val="00265081"/>
    <w:rsid w:val="00270C9E"/>
    <w:rsid w:val="002726F3"/>
    <w:rsid w:val="00275C4C"/>
    <w:rsid w:val="00280E57"/>
    <w:rsid w:val="00282BD7"/>
    <w:rsid w:val="0028683F"/>
    <w:rsid w:val="002966C0"/>
    <w:rsid w:val="002B3A0C"/>
    <w:rsid w:val="002D49D1"/>
    <w:rsid w:val="002F238C"/>
    <w:rsid w:val="00311CD5"/>
    <w:rsid w:val="00314F12"/>
    <w:rsid w:val="00322CB5"/>
    <w:rsid w:val="00327798"/>
    <w:rsid w:val="0033248A"/>
    <w:rsid w:val="00342319"/>
    <w:rsid w:val="003444C7"/>
    <w:rsid w:val="0034707C"/>
    <w:rsid w:val="00362C74"/>
    <w:rsid w:val="003775FA"/>
    <w:rsid w:val="00377706"/>
    <w:rsid w:val="00386D63"/>
    <w:rsid w:val="003927F4"/>
    <w:rsid w:val="003B1D33"/>
    <w:rsid w:val="003B22CC"/>
    <w:rsid w:val="003B76C3"/>
    <w:rsid w:val="003C2C6E"/>
    <w:rsid w:val="003D26C2"/>
    <w:rsid w:val="003D5D0F"/>
    <w:rsid w:val="003D6B15"/>
    <w:rsid w:val="003D6F0D"/>
    <w:rsid w:val="003E697F"/>
    <w:rsid w:val="003F0887"/>
    <w:rsid w:val="003F1BE4"/>
    <w:rsid w:val="003F3989"/>
    <w:rsid w:val="003F7645"/>
    <w:rsid w:val="00402CCA"/>
    <w:rsid w:val="0043250F"/>
    <w:rsid w:val="0043313B"/>
    <w:rsid w:val="0044231A"/>
    <w:rsid w:val="00451E05"/>
    <w:rsid w:val="00473672"/>
    <w:rsid w:val="00475AEE"/>
    <w:rsid w:val="00475D64"/>
    <w:rsid w:val="00483134"/>
    <w:rsid w:val="00485BFC"/>
    <w:rsid w:val="00491618"/>
    <w:rsid w:val="00491DAA"/>
    <w:rsid w:val="004B327F"/>
    <w:rsid w:val="004C519C"/>
    <w:rsid w:val="004D224D"/>
    <w:rsid w:val="004E3E5F"/>
    <w:rsid w:val="004F08DC"/>
    <w:rsid w:val="005030EB"/>
    <w:rsid w:val="00514965"/>
    <w:rsid w:val="0051510C"/>
    <w:rsid w:val="0052156C"/>
    <w:rsid w:val="00521D92"/>
    <w:rsid w:val="00535636"/>
    <w:rsid w:val="005452AA"/>
    <w:rsid w:val="00546A99"/>
    <w:rsid w:val="00552E04"/>
    <w:rsid w:val="0055414B"/>
    <w:rsid w:val="00554C52"/>
    <w:rsid w:val="00556FD8"/>
    <w:rsid w:val="00562051"/>
    <w:rsid w:val="00574EE4"/>
    <w:rsid w:val="0057601A"/>
    <w:rsid w:val="00592D49"/>
    <w:rsid w:val="00594636"/>
    <w:rsid w:val="00594DD1"/>
    <w:rsid w:val="00594EE0"/>
    <w:rsid w:val="00596B8E"/>
    <w:rsid w:val="005A0AE4"/>
    <w:rsid w:val="005A43EF"/>
    <w:rsid w:val="005A582A"/>
    <w:rsid w:val="005C0CA2"/>
    <w:rsid w:val="005C2919"/>
    <w:rsid w:val="005C2CDD"/>
    <w:rsid w:val="005C561B"/>
    <w:rsid w:val="005C788F"/>
    <w:rsid w:val="005C7A7F"/>
    <w:rsid w:val="005E01B2"/>
    <w:rsid w:val="005E08A2"/>
    <w:rsid w:val="005F702C"/>
    <w:rsid w:val="00626F96"/>
    <w:rsid w:val="006367DD"/>
    <w:rsid w:val="0066402C"/>
    <w:rsid w:val="00664194"/>
    <w:rsid w:val="00680815"/>
    <w:rsid w:val="00686983"/>
    <w:rsid w:val="006B037F"/>
    <w:rsid w:val="006B3165"/>
    <w:rsid w:val="006C7282"/>
    <w:rsid w:val="006D0966"/>
    <w:rsid w:val="006D6734"/>
    <w:rsid w:val="006E563B"/>
    <w:rsid w:val="006F2339"/>
    <w:rsid w:val="006F5261"/>
    <w:rsid w:val="006F65E1"/>
    <w:rsid w:val="007125BD"/>
    <w:rsid w:val="00727E95"/>
    <w:rsid w:val="00731A0A"/>
    <w:rsid w:val="0074354B"/>
    <w:rsid w:val="007459ED"/>
    <w:rsid w:val="007508B1"/>
    <w:rsid w:val="00753BC9"/>
    <w:rsid w:val="00755512"/>
    <w:rsid w:val="00760D0F"/>
    <w:rsid w:val="007614B7"/>
    <w:rsid w:val="00765D0C"/>
    <w:rsid w:val="0078369E"/>
    <w:rsid w:val="007866E0"/>
    <w:rsid w:val="0078770F"/>
    <w:rsid w:val="00790141"/>
    <w:rsid w:val="00790E7A"/>
    <w:rsid w:val="007B0E89"/>
    <w:rsid w:val="007C02BD"/>
    <w:rsid w:val="007D0124"/>
    <w:rsid w:val="007D0726"/>
    <w:rsid w:val="007E711F"/>
    <w:rsid w:val="007E76C6"/>
    <w:rsid w:val="007F2FD1"/>
    <w:rsid w:val="007F53D3"/>
    <w:rsid w:val="0080408B"/>
    <w:rsid w:val="008106BF"/>
    <w:rsid w:val="00816B2E"/>
    <w:rsid w:val="00817A45"/>
    <w:rsid w:val="00827853"/>
    <w:rsid w:val="00835D42"/>
    <w:rsid w:val="0084148B"/>
    <w:rsid w:val="00851B65"/>
    <w:rsid w:val="00863717"/>
    <w:rsid w:val="008653A1"/>
    <w:rsid w:val="008728A6"/>
    <w:rsid w:val="00892532"/>
    <w:rsid w:val="008945B0"/>
    <w:rsid w:val="0089465C"/>
    <w:rsid w:val="008A4CC7"/>
    <w:rsid w:val="008C04C5"/>
    <w:rsid w:val="008C4499"/>
    <w:rsid w:val="008C7C45"/>
    <w:rsid w:val="008D0AE3"/>
    <w:rsid w:val="008D5917"/>
    <w:rsid w:val="008E12D7"/>
    <w:rsid w:val="008F4CE5"/>
    <w:rsid w:val="009039AD"/>
    <w:rsid w:val="00907C89"/>
    <w:rsid w:val="00927FD8"/>
    <w:rsid w:val="00931509"/>
    <w:rsid w:val="009376F3"/>
    <w:rsid w:val="0094250D"/>
    <w:rsid w:val="00953395"/>
    <w:rsid w:val="00961DF3"/>
    <w:rsid w:val="00966148"/>
    <w:rsid w:val="00974556"/>
    <w:rsid w:val="009752C5"/>
    <w:rsid w:val="00976EA7"/>
    <w:rsid w:val="00982FDD"/>
    <w:rsid w:val="00983032"/>
    <w:rsid w:val="00997FCB"/>
    <w:rsid w:val="009A0946"/>
    <w:rsid w:val="009A3C02"/>
    <w:rsid w:val="009A5BE4"/>
    <w:rsid w:val="009B7B98"/>
    <w:rsid w:val="009C2706"/>
    <w:rsid w:val="009D173F"/>
    <w:rsid w:val="009D4C87"/>
    <w:rsid w:val="009F1E5E"/>
    <w:rsid w:val="00A0376D"/>
    <w:rsid w:val="00A220D9"/>
    <w:rsid w:val="00A37B54"/>
    <w:rsid w:val="00A54E6E"/>
    <w:rsid w:val="00A55AC8"/>
    <w:rsid w:val="00A57268"/>
    <w:rsid w:val="00A6160A"/>
    <w:rsid w:val="00A679F8"/>
    <w:rsid w:val="00A72375"/>
    <w:rsid w:val="00A72E38"/>
    <w:rsid w:val="00A76226"/>
    <w:rsid w:val="00A83863"/>
    <w:rsid w:val="00A86F0C"/>
    <w:rsid w:val="00AB02F4"/>
    <w:rsid w:val="00AB3A23"/>
    <w:rsid w:val="00AB5AC7"/>
    <w:rsid w:val="00AC3B9A"/>
    <w:rsid w:val="00AC4A54"/>
    <w:rsid w:val="00AC62AE"/>
    <w:rsid w:val="00AD2B1E"/>
    <w:rsid w:val="00AF1B05"/>
    <w:rsid w:val="00B12560"/>
    <w:rsid w:val="00B2339B"/>
    <w:rsid w:val="00B30E5F"/>
    <w:rsid w:val="00B36CA7"/>
    <w:rsid w:val="00B47D66"/>
    <w:rsid w:val="00B61D40"/>
    <w:rsid w:val="00B632C3"/>
    <w:rsid w:val="00B705ED"/>
    <w:rsid w:val="00B705FE"/>
    <w:rsid w:val="00B754E4"/>
    <w:rsid w:val="00B7569E"/>
    <w:rsid w:val="00B76ECF"/>
    <w:rsid w:val="00B80B7B"/>
    <w:rsid w:val="00B84B2C"/>
    <w:rsid w:val="00B87543"/>
    <w:rsid w:val="00B95E4C"/>
    <w:rsid w:val="00BA580E"/>
    <w:rsid w:val="00BB1F65"/>
    <w:rsid w:val="00BB2796"/>
    <w:rsid w:val="00BB707C"/>
    <w:rsid w:val="00BC0348"/>
    <w:rsid w:val="00BC27E8"/>
    <w:rsid w:val="00BC396D"/>
    <w:rsid w:val="00BC3F0D"/>
    <w:rsid w:val="00BC5140"/>
    <w:rsid w:val="00BD08E3"/>
    <w:rsid w:val="00BE03A3"/>
    <w:rsid w:val="00BE2753"/>
    <w:rsid w:val="00C07077"/>
    <w:rsid w:val="00C13EEF"/>
    <w:rsid w:val="00C32CDE"/>
    <w:rsid w:val="00C37610"/>
    <w:rsid w:val="00C41FEE"/>
    <w:rsid w:val="00C443DA"/>
    <w:rsid w:val="00C52CD3"/>
    <w:rsid w:val="00C544C8"/>
    <w:rsid w:val="00C567A6"/>
    <w:rsid w:val="00C62549"/>
    <w:rsid w:val="00C747D2"/>
    <w:rsid w:val="00C80202"/>
    <w:rsid w:val="00C8365A"/>
    <w:rsid w:val="00C876AC"/>
    <w:rsid w:val="00C969DA"/>
    <w:rsid w:val="00CA0FB3"/>
    <w:rsid w:val="00CA5630"/>
    <w:rsid w:val="00CA6603"/>
    <w:rsid w:val="00CB47B6"/>
    <w:rsid w:val="00CD59EC"/>
    <w:rsid w:val="00CE6096"/>
    <w:rsid w:val="00CE6486"/>
    <w:rsid w:val="00CE67BD"/>
    <w:rsid w:val="00D05CEF"/>
    <w:rsid w:val="00D06E2E"/>
    <w:rsid w:val="00D11439"/>
    <w:rsid w:val="00D12A6E"/>
    <w:rsid w:val="00D16E6F"/>
    <w:rsid w:val="00D16F63"/>
    <w:rsid w:val="00D31C0C"/>
    <w:rsid w:val="00D32099"/>
    <w:rsid w:val="00D35772"/>
    <w:rsid w:val="00D47AFA"/>
    <w:rsid w:val="00D54E25"/>
    <w:rsid w:val="00D6070A"/>
    <w:rsid w:val="00D60F4B"/>
    <w:rsid w:val="00D71C0C"/>
    <w:rsid w:val="00D7260D"/>
    <w:rsid w:val="00D81212"/>
    <w:rsid w:val="00D81A3C"/>
    <w:rsid w:val="00D82DB1"/>
    <w:rsid w:val="00D86CA5"/>
    <w:rsid w:val="00DA005F"/>
    <w:rsid w:val="00DB66AC"/>
    <w:rsid w:val="00DB67AD"/>
    <w:rsid w:val="00DC40F3"/>
    <w:rsid w:val="00DE0C5A"/>
    <w:rsid w:val="00DE5579"/>
    <w:rsid w:val="00E02F5C"/>
    <w:rsid w:val="00E06FD9"/>
    <w:rsid w:val="00E10177"/>
    <w:rsid w:val="00E1067F"/>
    <w:rsid w:val="00E15C74"/>
    <w:rsid w:val="00E3037F"/>
    <w:rsid w:val="00E40539"/>
    <w:rsid w:val="00EA5F55"/>
    <w:rsid w:val="00EB0686"/>
    <w:rsid w:val="00EC64BF"/>
    <w:rsid w:val="00EC773C"/>
    <w:rsid w:val="00ED3FA6"/>
    <w:rsid w:val="00ED4090"/>
    <w:rsid w:val="00EE1ED2"/>
    <w:rsid w:val="00EE5C1C"/>
    <w:rsid w:val="00EF7583"/>
    <w:rsid w:val="00F05A88"/>
    <w:rsid w:val="00F063CB"/>
    <w:rsid w:val="00F241EB"/>
    <w:rsid w:val="00F258E9"/>
    <w:rsid w:val="00F31605"/>
    <w:rsid w:val="00F3425B"/>
    <w:rsid w:val="00F41379"/>
    <w:rsid w:val="00F442B6"/>
    <w:rsid w:val="00F55217"/>
    <w:rsid w:val="00F57551"/>
    <w:rsid w:val="00F73707"/>
    <w:rsid w:val="00F82EFB"/>
    <w:rsid w:val="00F85FAA"/>
    <w:rsid w:val="00F87FCD"/>
    <w:rsid w:val="00F93133"/>
    <w:rsid w:val="00F9382E"/>
    <w:rsid w:val="00F93CFF"/>
    <w:rsid w:val="00F93F72"/>
    <w:rsid w:val="00FA2F5C"/>
    <w:rsid w:val="00FB2101"/>
    <w:rsid w:val="00FB3F76"/>
    <w:rsid w:val="00FC576A"/>
    <w:rsid w:val="00FD11D3"/>
    <w:rsid w:val="00FD302D"/>
    <w:rsid w:val="00FD3985"/>
    <w:rsid w:val="00FE1AFC"/>
    <w:rsid w:val="00FE6D04"/>
    <w:rsid w:val="00FF100D"/>
    <w:rsid w:val="00FF4F0D"/>
    <w:rsid w:val="0C1AB182"/>
    <w:rsid w:val="210ECE5E"/>
    <w:rsid w:val="21DEE105"/>
    <w:rsid w:val="26951CEF"/>
    <w:rsid w:val="38831640"/>
    <w:rsid w:val="3E365C1E"/>
    <w:rsid w:val="4909E7A1"/>
    <w:rsid w:val="4EFF0390"/>
    <w:rsid w:val="564382D5"/>
    <w:rsid w:val="5B87C1B5"/>
    <w:rsid w:val="6BAAB7BD"/>
    <w:rsid w:val="6F0919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AB7BD"/>
  <w15:chartTrackingRefBased/>
  <w15:docId w15:val="{2F58F02A-958C-4B53-8DE6-C287C7F48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08A2"/>
    <w:pPr>
      <w:spacing w:after="0" w:line="240" w:lineRule="auto"/>
    </w:pPr>
    <w:rPr>
      <w:rFonts w:ascii="Times New Roman" w:eastAsia="Times New Roman" w:hAnsi="Times New Roman" w:cs="Times New Roman"/>
      <w:sz w:val="24"/>
      <w:szCs w:val="24"/>
      <w:lang w:val="en-GB" w:eastAsia="en-GB"/>
    </w:rPr>
  </w:style>
  <w:style w:type="paragraph" w:styleId="Heading1">
    <w:name w:val="heading 1"/>
    <w:basedOn w:val="Normal"/>
    <w:next w:val="Normal"/>
    <w:link w:val="Heading1Char"/>
    <w:uiPriority w:val="9"/>
    <w:qFormat/>
    <w:rsid w:val="00B87543"/>
    <w:pPr>
      <w:keepNext/>
      <w:keepLines/>
      <w:spacing w:before="240"/>
      <w:outlineLvl w:val="0"/>
    </w:pPr>
    <w:rPr>
      <w:rFonts w:asciiTheme="majorHAnsi" w:eastAsiaTheme="majorEastAsia" w:hAnsiTheme="majorHAnsi" w:cstheme="majorBidi"/>
      <w:color w:val="2F5496" w:themeColor="accent1" w:themeShade="BF"/>
      <w:sz w:val="32"/>
      <w:szCs w:val="32"/>
      <w:lang w:eastAsia="en-US"/>
    </w:rPr>
  </w:style>
  <w:style w:type="paragraph" w:styleId="Heading2">
    <w:name w:val="heading 2"/>
    <w:basedOn w:val="Normal"/>
    <w:next w:val="Normal"/>
    <w:link w:val="Heading2Char"/>
    <w:uiPriority w:val="9"/>
    <w:unhideWhenUsed/>
    <w:qFormat/>
    <w:rsid w:val="00B87543"/>
    <w:pPr>
      <w:keepNext/>
      <w:keepLines/>
      <w:spacing w:before="40"/>
      <w:outlineLvl w:val="1"/>
    </w:pPr>
    <w:rPr>
      <w:rFonts w:asciiTheme="majorHAnsi" w:eastAsiaTheme="majorEastAsia" w:hAnsiTheme="majorHAnsi" w:cstheme="majorBidi"/>
      <w:color w:val="2F5496" w:themeColor="accent1" w:themeShade="BF"/>
      <w:sz w:val="26"/>
      <w:szCs w:val="26"/>
      <w:lang w:eastAsia="en-US"/>
    </w:rPr>
  </w:style>
  <w:style w:type="paragraph" w:styleId="Heading3">
    <w:name w:val="heading 3"/>
    <w:basedOn w:val="Normal"/>
    <w:next w:val="Normal"/>
    <w:link w:val="Heading3Char"/>
    <w:uiPriority w:val="9"/>
    <w:unhideWhenUsed/>
    <w:qFormat/>
    <w:rsid w:val="00B87543"/>
    <w:pPr>
      <w:keepNext/>
      <w:keepLines/>
      <w:spacing w:before="40"/>
      <w:outlineLvl w:val="2"/>
    </w:pPr>
    <w:rPr>
      <w:rFonts w:asciiTheme="majorHAnsi" w:eastAsiaTheme="majorEastAsia" w:hAnsiTheme="majorHAnsi" w:cstheme="majorBidi"/>
      <w:color w:val="1F3763" w:themeColor="accent1" w:themeShade="7F"/>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spacing w:after="160" w:line="259" w:lineRule="auto"/>
      <w:ind w:left="720"/>
      <w:contextualSpacing/>
    </w:pPr>
    <w:rPr>
      <w:rFonts w:asciiTheme="minorHAnsi" w:eastAsiaTheme="minorHAnsi" w:hAnsiTheme="minorHAnsi" w:cstheme="minorBidi"/>
      <w:sz w:val="22"/>
      <w:szCs w:val="22"/>
      <w:lang w:val="en-US" w:eastAsia="en-US"/>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numbering" w:customStyle="1" w:styleId="NoList1">
    <w:name w:val="No List1"/>
    <w:next w:val="NoList"/>
    <w:uiPriority w:val="99"/>
    <w:semiHidden/>
    <w:unhideWhenUsed/>
    <w:rsid w:val="00154FDB"/>
  </w:style>
  <w:style w:type="paragraph" w:customStyle="1" w:styleId="msonormal0">
    <w:name w:val="msonormal"/>
    <w:basedOn w:val="Normal"/>
    <w:rsid w:val="00154FDB"/>
    <w:pPr>
      <w:spacing w:before="100" w:beforeAutospacing="1" w:after="100" w:afterAutospacing="1"/>
    </w:pPr>
  </w:style>
  <w:style w:type="paragraph" w:customStyle="1" w:styleId="font14">
    <w:name w:val="font14"/>
    <w:basedOn w:val="Normal"/>
    <w:rsid w:val="00154FDB"/>
    <w:pPr>
      <w:spacing w:before="100" w:beforeAutospacing="1" w:after="100" w:afterAutospacing="1"/>
    </w:pPr>
    <w:rPr>
      <w:rFonts w:ascii="NexusSerif" w:hAnsi="NexusSerif"/>
      <w:color w:val="2E2E2E"/>
      <w:sz w:val="28"/>
      <w:szCs w:val="28"/>
    </w:rPr>
  </w:style>
  <w:style w:type="paragraph" w:customStyle="1" w:styleId="font16">
    <w:name w:val="font16"/>
    <w:basedOn w:val="Normal"/>
    <w:rsid w:val="00154FDB"/>
    <w:pPr>
      <w:spacing w:before="100" w:beforeAutospacing="1" w:after="100" w:afterAutospacing="1"/>
    </w:pPr>
    <w:rPr>
      <w:rFonts w:ascii="NexusSerif" w:hAnsi="NexusSerif"/>
      <w:color w:val="0C7DBB"/>
      <w:sz w:val="28"/>
      <w:szCs w:val="28"/>
    </w:rPr>
  </w:style>
  <w:style w:type="paragraph" w:customStyle="1" w:styleId="font25">
    <w:name w:val="font25"/>
    <w:basedOn w:val="Normal"/>
    <w:rsid w:val="00154FDB"/>
    <w:pPr>
      <w:spacing w:before="100" w:beforeAutospacing="1" w:after="100" w:afterAutospacing="1"/>
    </w:pPr>
    <w:rPr>
      <w:rFonts w:ascii="Calibri" w:hAnsi="Calibri" w:cs="Calibri"/>
      <w:color w:val="061844"/>
      <w:sz w:val="22"/>
      <w:szCs w:val="22"/>
    </w:rPr>
  </w:style>
  <w:style w:type="paragraph" w:customStyle="1" w:styleId="font26">
    <w:name w:val="font26"/>
    <w:basedOn w:val="Normal"/>
    <w:rsid w:val="00154FDB"/>
    <w:pPr>
      <w:spacing w:before="100" w:beforeAutospacing="1" w:after="100" w:afterAutospacing="1"/>
    </w:pPr>
    <w:rPr>
      <w:rFonts w:ascii="Calibri" w:hAnsi="Calibri" w:cs="Calibri"/>
      <w:i/>
      <w:iCs/>
      <w:color w:val="061844"/>
      <w:sz w:val="22"/>
      <w:szCs w:val="22"/>
    </w:rPr>
  </w:style>
  <w:style w:type="paragraph" w:customStyle="1" w:styleId="xl17">
    <w:name w:val="xl17"/>
    <w:basedOn w:val="Normal"/>
    <w:rsid w:val="00154FDB"/>
    <w:pPr>
      <w:spacing w:before="100" w:beforeAutospacing="1" w:after="100" w:afterAutospacing="1"/>
    </w:pPr>
    <w:rPr>
      <w:b/>
      <w:bCs/>
    </w:rPr>
  </w:style>
  <w:style w:type="paragraph" w:customStyle="1" w:styleId="xl18">
    <w:name w:val="xl18"/>
    <w:basedOn w:val="Normal"/>
    <w:rsid w:val="00154FDB"/>
    <w:pPr>
      <w:spacing w:before="100" w:beforeAutospacing="1" w:after="100" w:afterAutospacing="1"/>
    </w:pPr>
  </w:style>
  <w:style w:type="paragraph" w:customStyle="1" w:styleId="xl19">
    <w:name w:val="xl19"/>
    <w:basedOn w:val="Normal"/>
    <w:rsid w:val="00154FDB"/>
    <w:pPr>
      <w:shd w:val="clear" w:color="000000" w:fill="FFD966"/>
      <w:spacing w:before="100" w:beforeAutospacing="1" w:after="100" w:afterAutospacing="1"/>
    </w:pPr>
    <w:rPr>
      <w:b/>
      <w:bCs/>
    </w:rPr>
  </w:style>
  <w:style w:type="paragraph" w:customStyle="1" w:styleId="xl20">
    <w:name w:val="xl20"/>
    <w:basedOn w:val="Normal"/>
    <w:rsid w:val="00154FDB"/>
    <w:pPr>
      <w:shd w:val="clear" w:color="000000" w:fill="F4B084"/>
      <w:spacing w:before="100" w:beforeAutospacing="1" w:after="100" w:afterAutospacing="1"/>
    </w:pPr>
    <w:rPr>
      <w:b/>
      <w:bCs/>
    </w:rPr>
  </w:style>
  <w:style w:type="paragraph" w:customStyle="1" w:styleId="xl21">
    <w:name w:val="xl21"/>
    <w:basedOn w:val="Normal"/>
    <w:rsid w:val="00154FDB"/>
    <w:pPr>
      <w:shd w:val="clear" w:color="000000" w:fill="8EA9DB"/>
      <w:spacing w:before="100" w:beforeAutospacing="1" w:after="100" w:afterAutospacing="1"/>
    </w:pPr>
    <w:rPr>
      <w:b/>
      <w:bCs/>
    </w:rPr>
  </w:style>
  <w:style w:type="paragraph" w:customStyle="1" w:styleId="xl22">
    <w:name w:val="xl22"/>
    <w:basedOn w:val="Normal"/>
    <w:rsid w:val="00154FDB"/>
    <w:pPr>
      <w:shd w:val="clear" w:color="000000" w:fill="A9D08E"/>
      <w:spacing w:before="100" w:beforeAutospacing="1" w:after="100" w:afterAutospacing="1"/>
    </w:pPr>
    <w:rPr>
      <w:b/>
      <w:bCs/>
    </w:rPr>
  </w:style>
  <w:style w:type="paragraph" w:customStyle="1" w:styleId="xl25">
    <w:name w:val="xl25"/>
    <w:basedOn w:val="Normal"/>
    <w:rsid w:val="00154FDB"/>
    <w:pPr>
      <w:spacing w:before="100" w:beforeAutospacing="1" w:after="100" w:afterAutospacing="1"/>
    </w:pPr>
    <w:rPr>
      <w:color w:val="000000"/>
    </w:rPr>
  </w:style>
  <w:style w:type="paragraph" w:customStyle="1" w:styleId="xl27">
    <w:name w:val="xl27"/>
    <w:basedOn w:val="Normal"/>
    <w:rsid w:val="00154FDB"/>
    <w:pPr>
      <w:spacing w:before="100" w:beforeAutospacing="1" w:after="100" w:afterAutospacing="1"/>
    </w:pPr>
    <w:rPr>
      <w:b/>
      <w:bCs/>
    </w:rPr>
  </w:style>
  <w:style w:type="paragraph" w:customStyle="1" w:styleId="xl28">
    <w:name w:val="xl28"/>
    <w:basedOn w:val="Normal"/>
    <w:rsid w:val="00154FDB"/>
    <w:pPr>
      <w:shd w:val="clear" w:color="000000" w:fill="A9D08E"/>
      <w:spacing w:before="100" w:beforeAutospacing="1" w:after="100" w:afterAutospacing="1"/>
    </w:pPr>
    <w:rPr>
      <w:b/>
      <w:bCs/>
    </w:rPr>
  </w:style>
  <w:style w:type="paragraph" w:customStyle="1" w:styleId="xl29">
    <w:name w:val="xl29"/>
    <w:basedOn w:val="Normal"/>
    <w:rsid w:val="00154FDB"/>
    <w:pPr>
      <w:shd w:val="clear" w:color="000000" w:fill="F4B084"/>
      <w:spacing w:before="100" w:beforeAutospacing="1" w:after="100" w:afterAutospacing="1"/>
    </w:pPr>
    <w:rPr>
      <w:b/>
      <w:bCs/>
    </w:rPr>
  </w:style>
  <w:style w:type="paragraph" w:customStyle="1" w:styleId="xl30">
    <w:name w:val="xl30"/>
    <w:basedOn w:val="Normal"/>
    <w:rsid w:val="00154FDB"/>
    <w:pPr>
      <w:shd w:val="clear" w:color="000000" w:fill="8EA9DB"/>
      <w:spacing w:before="100" w:beforeAutospacing="1" w:after="100" w:afterAutospacing="1"/>
    </w:pPr>
    <w:rPr>
      <w:b/>
      <w:bCs/>
    </w:rPr>
  </w:style>
  <w:style w:type="paragraph" w:customStyle="1" w:styleId="xl32">
    <w:name w:val="xl32"/>
    <w:basedOn w:val="Normal"/>
    <w:rsid w:val="00154FDB"/>
    <w:pPr>
      <w:shd w:val="clear" w:color="000000" w:fill="FFFFFF"/>
      <w:spacing w:before="100" w:beforeAutospacing="1" w:after="100" w:afterAutospacing="1"/>
    </w:pPr>
  </w:style>
  <w:style w:type="paragraph" w:customStyle="1" w:styleId="xl34">
    <w:name w:val="xl34"/>
    <w:basedOn w:val="Normal"/>
    <w:rsid w:val="00154FDB"/>
    <w:pPr>
      <w:spacing w:before="100" w:beforeAutospacing="1" w:after="100" w:afterAutospacing="1"/>
    </w:pPr>
    <w:rPr>
      <w:color w:val="000000"/>
    </w:rPr>
  </w:style>
  <w:style w:type="paragraph" w:customStyle="1" w:styleId="xl35">
    <w:name w:val="xl35"/>
    <w:basedOn w:val="Normal"/>
    <w:rsid w:val="00154FDB"/>
    <w:pPr>
      <w:spacing w:before="100" w:beforeAutospacing="1" w:after="100" w:afterAutospacing="1"/>
    </w:pPr>
    <w:rPr>
      <w:rFonts w:ascii="Arial" w:hAnsi="Arial" w:cs="Arial"/>
      <w:color w:val="4A4A4A"/>
    </w:rPr>
  </w:style>
  <w:style w:type="paragraph" w:customStyle="1" w:styleId="xl37">
    <w:name w:val="xl37"/>
    <w:basedOn w:val="Normal"/>
    <w:rsid w:val="00154FDB"/>
    <w:pPr>
      <w:spacing w:before="100" w:beforeAutospacing="1" w:after="100" w:afterAutospacing="1"/>
    </w:pPr>
    <w:rPr>
      <w:rFonts w:ascii="Merriweather" w:hAnsi="Merriweather"/>
      <w:color w:val="2A2A2A"/>
    </w:rPr>
  </w:style>
  <w:style w:type="paragraph" w:customStyle="1" w:styleId="xl39">
    <w:name w:val="xl39"/>
    <w:basedOn w:val="Normal"/>
    <w:rsid w:val="00154FDB"/>
    <w:pPr>
      <w:shd w:val="clear" w:color="000000" w:fill="FFFFFF"/>
      <w:spacing w:before="100" w:beforeAutospacing="1" w:after="100" w:afterAutospacing="1"/>
    </w:pPr>
  </w:style>
  <w:style w:type="paragraph" w:customStyle="1" w:styleId="xl40">
    <w:name w:val="xl40"/>
    <w:basedOn w:val="Normal"/>
    <w:rsid w:val="00154FDB"/>
    <w:pPr>
      <w:spacing w:before="100" w:beforeAutospacing="1" w:after="100" w:afterAutospacing="1"/>
    </w:pPr>
    <w:rPr>
      <w:rFonts w:ascii="Georgia" w:hAnsi="Georgia"/>
      <w:color w:val="333333"/>
      <w:sz w:val="28"/>
      <w:szCs w:val="28"/>
    </w:rPr>
  </w:style>
  <w:style w:type="paragraph" w:customStyle="1" w:styleId="xl41">
    <w:name w:val="xl41"/>
    <w:basedOn w:val="Normal"/>
    <w:rsid w:val="00154FDB"/>
    <w:pPr>
      <w:spacing w:before="100" w:beforeAutospacing="1" w:after="100" w:afterAutospacing="1"/>
    </w:pPr>
    <w:rPr>
      <w:rFonts w:ascii="NexusSerif" w:hAnsi="NexusSerif"/>
      <w:color w:val="2E2E2E"/>
      <w:sz w:val="28"/>
      <w:szCs w:val="28"/>
    </w:rPr>
  </w:style>
  <w:style w:type="paragraph" w:customStyle="1" w:styleId="xl42">
    <w:name w:val="xl42"/>
    <w:basedOn w:val="Normal"/>
    <w:rsid w:val="00154FDB"/>
    <w:pPr>
      <w:spacing w:before="100" w:beforeAutospacing="1" w:after="100" w:afterAutospacing="1"/>
    </w:pPr>
    <w:rPr>
      <w:rFonts w:ascii="-Apple-System" w:hAnsi="-Apple-System"/>
      <w:color w:val="222222"/>
      <w:sz w:val="28"/>
      <w:szCs w:val="28"/>
    </w:rPr>
  </w:style>
  <w:style w:type="paragraph" w:customStyle="1" w:styleId="xl43">
    <w:name w:val="xl43"/>
    <w:basedOn w:val="Normal"/>
    <w:rsid w:val="00154FDB"/>
    <w:pPr>
      <w:spacing w:before="100" w:beforeAutospacing="1" w:after="100" w:afterAutospacing="1"/>
    </w:pPr>
    <w:rPr>
      <w:rFonts w:ascii="Roboto" w:hAnsi="Roboto"/>
      <w:color w:val="1A254C"/>
    </w:rPr>
  </w:style>
  <w:style w:type="paragraph" w:customStyle="1" w:styleId="xl45">
    <w:name w:val="xl45"/>
    <w:basedOn w:val="Normal"/>
    <w:rsid w:val="00154FDB"/>
    <w:pPr>
      <w:shd w:val="clear" w:color="000000" w:fill="FFFF00"/>
      <w:spacing w:before="100" w:beforeAutospacing="1" w:after="100" w:afterAutospacing="1"/>
    </w:pPr>
  </w:style>
  <w:style w:type="paragraph" w:customStyle="1" w:styleId="xl49">
    <w:name w:val="xl49"/>
    <w:basedOn w:val="Normal"/>
    <w:rsid w:val="00154FDB"/>
    <w:pPr>
      <w:spacing w:before="100" w:beforeAutospacing="1" w:after="100" w:afterAutospacing="1"/>
    </w:pPr>
    <w:rPr>
      <w:rFonts w:ascii="Source Sans Pro" w:hAnsi="Source Sans Pro"/>
    </w:rPr>
  </w:style>
  <w:style w:type="paragraph" w:customStyle="1" w:styleId="xl50">
    <w:name w:val="xl50"/>
    <w:basedOn w:val="Normal"/>
    <w:rsid w:val="00154FDB"/>
    <w:pPr>
      <w:shd w:val="clear" w:color="000000" w:fill="FFFF00"/>
      <w:spacing w:before="100" w:beforeAutospacing="1" w:after="100" w:afterAutospacing="1"/>
    </w:pPr>
  </w:style>
  <w:style w:type="paragraph" w:customStyle="1" w:styleId="xl56">
    <w:name w:val="xl56"/>
    <w:basedOn w:val="Normal"/>
    <w:rsid w:val="00154FDB"/>
    <w:pPr>
      <w:spacing w:before="100" w:beforeAutospacing="1" w:after="100" w:afterAutospacing="1"/>
      <w:textAlignment w:val="top"/>
    </w:pPr>
  </w:style>
  <w:style w:type="paragraph" w:customStyle="1" w:styleId="xl57">
    <w:name w:val="xl57"/>
    <w:basedOn w:val="Normal"/>
    <w:rsid w:val="00154FDB"/>
    <w:pPr>
      <w:spacing w:before="100" w:beforeAutospacing="1" w:after="100" w:afterAutospacing="1"/>
    </w:pPr>
    <w:rPr>
      <w:color w:val="061844"/>
    </w:rPr>
  </w:style>
  <w:style w:type="paragraph" w:customStyle="1" w:styleId="xl58">
    <w:name w:val="xl58"/>
    <w:basedOn w:val="Normal"/>
    <w:rsid w:val="00154FDB"/>
    <w:pPr>
      <w:spacing w:before="100" w:beforeAutospacing="1" w:after="100" w:afterAutospacing="1"/>
    </w:pPr>
    <w:rPr>
      <w:color w:val="2D2D2D"/>
    </w:rPr>
  </w:style>
  <w:style w:type="paragraph" w:customStyle="1" w:styleId="xl59">
    <w:name w:val="xl59"/>
    <w:basedOn w:val="Normal"/>
    <w:rsid w:val="00154FDB"/>
    <w:pPr>
      <w:spacing w:before="100" w:beforeAutospacing="1" w:after="100" w:afterAutospacing="1"/>
    </w:pPr>
  </w:style>
  <w:style w:type="paragraph" w:customStyle="1" w:styleId="xl60">
    <w:name w:val="xl60"/>
    <w:basedOn w:val="Normal"/>
    <w:rsid w:val="00154FDB"/>
    <w:pPr>
      <w:spacing w:before="100" w:beforeAutospacing="1" w:after="100" w:afterAutospacing="1"/>
    </w:pPr>
    <w:rPr>
      <w:color w:val="1A254C"/>
    </w:rPr>
  </w:style>
  <w:style w:type="paragraph" w:customStyle="1" w:styleId="xl61">
    <w:name w:val="xl61"/>
    <w:basedOn w:val="Normal"/>
    <w:rsid w:val="00154FDB"/>
    <w:pPr>
      <w:spacing w:before="100" w:beforeAutospacing="1" w:after="100" w:afterAutospacing="1"/>
    </w:pPr>
    <w:rPr>
      <w:color w:val="000000"/>
    </w:rPr>
  </w:style>
  <w:style w:type="paragraph" w:customStyle="1" w:styleId="xl62">
    <w:name w:val="xl62"/>
    <w:basedOn w:val="Normal"/>
    <w:rsid w:val="00154FDB"/>
    <w:pPr>
      <w:spacing w:before="100" w:beforeAutospacing="1" w:after="100" w:afterAutospacing="1"/>
    </w:pPr>
  </w:style>
  <w:style w:type="paragraph" w:customStyle="1" w:styleId="xl63">
    <w:name w:val="xl63"/>
    <w:basedOn w:val="Normal"/>
    <w:rsid w:val="00154FDB"/>
    <w:pPr>
      <w:spacing w:before="100" w:beforeAutospacing="1" w:after="100" w:afterAutospacing="1"/>
    </w:pPr>
    <w:rPr>
      <w:color w:val="231F20"/>
    </w:rPr>
  </w:style>
  <w:style w:type="paragraph" w:customStyle="1" w:styleId="xl64">
    <w:name w:val="xl64"/>
    <w:basedOn w:val="Normal"/>
    <w:rsid w:val="00154FDB"/>
    <w:pPr>
      <w:spacing w:before="100" w:beforeAutospacing="1" w:after="100" w:afterAutospacing="1"/>
    </w:pPr>
    <w:rPr>
      <w:color w:val="2E2E2E"/>
    </w:rPr>
  </w:style>
  <w:style w:type="paragraph" w:customStyle="1" w:styleId="xl65">
    <w:name w:val="xl65"/>
    <w:basedOn w:val="Normal"/>
    <w:rsid w:val="00154FDB"/>
    <w:pPr>
      <w:spacing w:before="100" w:beforeAutospacing="1" w:after="100" w:afterAutospacing="1"/>
    </w:pPr>
    <w:rPr>
      <w:color w:val="2E2E2E"/>
    </w:rPr>
  </w:style>
  <w:style w:type="paragraph" w:customStyle="1" w:styleId="xl67">
    <w:name w:val="xl67"/>
    <w:basedOn w:val="Normal"/>
    <w:rsid w:val="00154FDB"/>
    <w:pPr>
      <w:spacing w:before="100" w:beforeAutospacing="1" w:after="100" w:afterAutospacing="1"/>
    </w:pPr>
    <w:rPr>
      <w:color w:val="333333"/>
    </w:rPr>
  </w:style>
  <w:style w:type="paragraph" w:customStyle="1" w:styleId="xl76">
    <w:name w:val="xl76"/>
    <w:basedOn w:val="Normal"/>
    <w:rsid w:val="00154FDB"/>
    <w:pPr>
      <w:spacing w:before="100" w:beforeAutospacing="1" w:after="100" w:afterAutospacing="1"/>
    </w:pPr>
    <w:rPr>
      <w:b/>
      <w:bCs/>
      <w:color w:val="000000"/>
    </w:rPr>
  </w:style>
  <w:style w:type="paragraph" w:customStyle="1" w:styleId="xl86">
    <w:name w:val="xl86"/>
    <w:basedOn w:val="Normal"/>
    <w:rsid w:val="00154FDB"/>
    <w:pPr>
      <w:spacing w:before="100" w:beforeAutospacing="1" w:after="100" w:afterAutospacing="1"/>
      <w:textAlignment w:val="top"/>
    </w:pPr>
    <w:rPr>
      <w:b/>
      <w:bCs/>
      <w:color w:val="000000"/>
    </w:rPr>
  </w:style>
  <w:style w:type="paragraph" w:customStyle="1" w:styleId="xl87">
    <w:name w:val="xl87"/>
    <w:basedOn w:val="Normal"/>
    <w:rsid w:val="00154FDB"/>
    <w:pPr>
      <w:spacing w:before="100" w:beforeAutospacing="1" w:after="100" w:afterAutospacing="1"/>
    </w:pPr>
    <w:rPr>
      <w:color w:val="000000"/>
      <w:sz w:val="20"/>
      <w:szCs w:val="20"/>
    </w:rPr>
  </w:style>
  <w:style w:type="paragraph" w:customStyle="1" w:styleId="xl89">
    <w:name w:val="xl89"/>
    <w:basedOn w:val="Normal"/>
    <w:rsid w:val="00154FDB"/>
    <w:pPr>
      <w:shd w:val="clear" w:color="000000" w:fill="FFFF00"/>
      <w:spacing w:before="100" w:beforeAutospacing="1" w:after="100" w:afterAutospacing="1"/>
    </w:pPr>
    <w:rPr>
      <w:color w:val="000000"/>
    </w:rPr>
  </w:style>
  <w:style w:type="paragraph" w:customStyle="1" w:styleId="xl90">
    <w:name w:val="xl90"/>
    <w:basedOn w:val="Normal"/>
    <w:rsid w:val="00154FDB"/>
    <w:pPr>
      <w:spacing w:before="100" w:beforeAutospacing="1" w:after="100" w:afterAutospacing="1"/>
    </w:pPr>
    <w:rPr>
      <w:b/>
      <w:bCs/>
    </w:rPr>
  </w:style>
  <w:style w:type="paragraph" w:customStyle="1" w:styleId="xl91">
    <w:name w:val="xl91"/>
    <w:basedOn w:val="Normal"/>
    <w:rsid w:val="00154FDB"/>
    <w:pPr>
      <w:spacing w:before="100" w:beforeAutospacing="1" w:after="100" w:afterAutospacing="1"/>
      <w:textAlignment w:val="top"/>
    </w:pPr>
    <w:rPr>
      <w:b/>
      <w:bCs/>
    </w:rPr>
  </w:style>
  <w:style w:type="character" w:styleId="Hyperlink">
    <w:name w:val="Hyperlink"/>
    <w:basedOn w:val="DefaultParagraphFont"/>
    <w:uiPriority w:val="99"/>
    <w:unhideWhenUsed/>
    <w:rsid w:val="00154FDB"/>
    <w:rPr>
      <w:color w:val="0563C1"/>
      <w:u w:val="single"/>
    </w:rPr>
  </w:style>
  <w:style w:type="character" w:styleId="FollowedHyperlink">
    <w:name w:val="FollowedHyperlink"/>
    <w:basedOn w:val="DefaultParagraphFont"/>
    <w:uiPriority w:val="99"/>
    <w:semiHidden/>
    <w:unhideWhenUsed/>
    <w:rsid w:val="00154FDB"/>
    <w:rPr>
      <w:color w:val="954F72"/>
      <w:u w:val="single"/>
    </w:rPr>
  </w:style>
  <w:style w:type="character" w:customStyle="1" w:styleId="font161">
    <w:name w:val="font161"/>
    <w:basedOn w:val="DefaultParagraphFont"/>
    <w:rsid w:val="00154FDB"/>
    <w:rPr>
      <w:rFonts w:ascii="NexusSerif" w:hAnsi="NexusSerif" w:hint="default"/>
      <w:b w:val="0"/>
      <w:bCs w:val="0"/>
      <w:i w:val="0"/>
      <w:iCs w:val="0"/>
      <w:strike w:val="0"/>
      <w:dstrike w:val="0"/>
      <w:color w:val="0C7DBB"/>
      <w:sz w:val="28"/>
      <w:szCs w:val="28"/>
      <w:u w:val="none"/>
      <w:effect w:val="none"/>
    </w:rPr>
  </w:style>
  <w:style w:type="character" w:customStyle="1" w:styleId="font141">
    <w:name w:val="font141"/>
    <w:basedOn w:val="DefaultParagraphFont"/>
    <w:rsid w:val="00154FDB"/>
    <w:rPr>
      <w:rFonts w:ascii="NexusSerif" w:hAnsi="NexusSerif" w:hint="default"/>
      <w:b w:val="0"/>
      <w:bCs w:val="0"/>
      <w:i w:val="0"/>
      <w:iCs w:val="0"/>
      <w:strike w:val="0"/>
      <w:dstrike w:val="0"/>
      <w:color w:val="2E2E2E"/>
      <w:sz w:val="28"/>
      <w:szCs w:val="28"/>
      <w:u w:val="none"/>
      <w:effect w:val="none"/>
    </w:rPr>
  </w:style>
  <w:style w:type="character" w:customStyle="1" w:styleId="font261">
    <w:name w:val="font261"/>
    <w:basedOn w:val="DefaultParagraphFont"/>
    <w:rsid w:val="00154FDB"/>
    <w:rPr>
      <w:rFonts w:ascii="Calibri" w:hAnsi="Calibri" w:cs="Calibri" w:hint="default"/>
      <w:b w:val="0"/>
      <w:bCs w:val="0"/>
      <w:i/>
      <w:iCs/>
      <w:strike w:val="0"/>
      <w:dstrike w:val="0"/>
      <w:color w:val="061844"/>
      <w:sz w:val="22"/>
      <w:szCs w:val="22"/>
      <w:u w:val="none"/>
      <w:effect w:val="none"/>
    </w:rPr>
  </w:style>
  <w:style w:type="character" w:customStyle="1" w:styleId="font251">
    <w:name w:val="font251"/>
    <w:basedOn w:val="DefaultParagraphFont"/>
    <w:rsid w:val="00154FDB"/>
    <w:rPr>
      <w:rFonts w:ascii="Calibri" w:hAnsi="Calibri" w:cs="Calibri" w:hint="default"/>
      <w:b w:val="0"/>
      <w:bCs w:val="0"/>
      <w:i w:val="0"/>
      <w:iCs w:val="0"/>
      <w:strike w:val="0"/>
      <w:dstrike w:val="0"/>
      <w:color w:val="061844"/>
      <w:sz w:val="22"/>
      <w:szCs w:val="22"/>
      <w:u w:val="none"/>
      <w:effect w:val="none"/>
    </w:rPr>
  </w:style>
  <w:style w:type="table" w:styleId="TableGridLight">
    <w:name w:val="Grid Table Light"/>
    <w:basedOn w:val="TableNormal"/>
    <w:uiPriority w:val="40"/>
    <w:rsid w:val="00154FD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font5">
    <w:name w:val="font5"/>
    <w:basedOn w:val="Normal"/>
    <w:rsid w:val="00D82DB1"/>
    <w:pPr>
      <w:spacing w:before="100" w:beforeAutospacing="1" w:after="100" w:afterAutospacing="1"/>
    </w:pPr>
    <w:rPr>
      <w:rFonts w:ascii="Calibri" w:hAnsi="Calibri" w:cs="Calibri"/>
      <w:color w:val="061844"/>
      <w:sz w:val="22"/>
      <w:szCs w:val="22"/>
    </w:rPr>
  </w:style>
  <w:style w:type="paragraph" w:customStyle="1" w:styleId="font6">
    <w:name w:val="font6"/>
    <w:basedOn w:val="Normal"/>
    <w:rsid w:val="00D82DB1"/>
    <w:pPr>
      <w:spacing w:before="100" w:beforeAutospacing="1" w:after="100" w:afterAutospacing="1"/>
    </w:pPr>
    <w:rPr>
      <w:rFonts w:ascii="Calibri" w:hAnsi="Calibri" w:cs="Calibri"/>
      <w:i/>
      <w:iCs/>
      <w:color w:val="061844"/>
      <w:sz w:val="22"/>
      <w:szCs w:val="22"/>
    </w:rPr>
  </w:style>
  <w:style w:type="paragraph" w:customStyle="1" w:styleId="xl66">
    <w:name w:val="xl66"/>
    <w:basedOn w:val="Normal"/>
    <w:rsid w:val="00D82DB1"/>
    <w:pPr>
      <w:spacing w:before="100" w:beforeAutospacing="1" w:after="100" w:afterAutospacing="1"/>
    </w:pPr>
  </w:style>
  <w:style w:type="paragraph" w:customStyle="1" w:styleId="xl68">
    <w:name w:val="xl68"/>
    <w:basedOn w:val="Normal"/>
    <w:rsid w:val="00D82DB1"/>
    <w:pPr>
      <w:shd w:val="clear" w:color="000000" w:fill="F4B084"/>
      <w:spacing w:before="100" w:beforeAutospacing="1" w:after="100" w:afterAutospacing="1"/>
    </w:pPr>
    <w:rPr>
      <w:b/>
      <w:bCs/>
    </w:rPr>
  </w:style>
  <w:style w:type="paragraph" w:customStyle="1" w:styleId="xl69">
    <w:name w:val="xl69"/>
    <w:basedOn w:val="Normal"/>
    <w:rsid w:val="00D82DB1"/>
    <w:pPr>
      <w:shd w:val="clear" w:color="000000" w:fill="8EA9DB"/>
      <w:spacing w:before="100" w:beforeAutospacing="1" w:after="100" w:afterAutospacing="1"/>
    </w:pPr>
    <w:rPr>
      <w:b/>
      <w:bCs/>
    </w:rPr>
  </w:style>
  <w:style w:type="paragraph" w:customStyle="1" w:styleId="xl70">
    <w:name w:val="xl70"/>
    <w:basedOn w:val="Normal"/>
    <w:rsid w:val="00D82DB1"/>
    <w:pPr>
      <w:shd w:val="clear" w:color="000000" w:fill="A9D08E"/>
      <w:spacing w:before="100" w:beforeAutospacing="1" w:after="100" w:afterAutospacing="1"/>
    </w:pPr>
    <w:rPr>
      <w:b/>
      <w:bCs/>
    </w:rPr>
  </w:style>
  <w:style w:type="paragraph" w:customStyle="1" w:styleId="xl71">
    <w:name w:val="xl71"/>
    <w:basedOn w:val="Normal"/>
    <w:rsid w:val="00D82DB1"/>
    <w:pPr>
      <w:spacing w:before="100" w:beforeAutospacing="1" w:after="100" w:afterAutospacing="1"/>
    </w:pPr>
    <w:rPr>
      <w:color w:val="000000"/>
    </w:rPr>
  </w:style>
  <w:style w:type="paragraph" w:customStyle="1" w:styleId="xl72">
    <w:name w:val="xl72"/>
    <w:basedOn w:val="Normal"/>
    <w:rsid w:val="00D82DB1"/>
    <w:pPr>
      <w:spacing w:before="100" w:beforeAutospacing="1" w:after="100" w:afterAutospacing="1"/>
    </w:pPr>
    <w:rPr>
      <w:b/>
      <w:bCs/>
    </w:rPr>
  </w:style>
  <w:style w:type="paragraph" w:customStyle="1" w:styleId="xl73">
    <w:name w:val="xl73"/>
    <w:basedOn w:val="Normal"/>
    <w:rsid w:val="00D82DB1"/>
    <w:pPr>
      <w:shd w:val="clear" w:color="000000" w:fill="A9D08E"/>
      <w:spacing w:before="100" w:beforeAutospacing="1" w:after="100" w:afterAutospacing="1"/>
    </w:pPr>
    <w:rPr>
      <w:b/>
      <w:bCs/>
    </w:rPr>
  </w:style>
  <w:style w:type="paragraph" w:customStyle="1" w:styleId="xl74">
    <w:name w:val="xl74"/>
    <w:basedOn w:val="Normal"/>
    <w:rsid w:val="00D82DB1"/>
    <w:pPr>
      <w:shd w:val="clear" w:color="000000" w:fill="F4B084"/>
      <w:spacing w:before="100" w:beforeAutospacing="1" w:after="100" w:afterAutospacing="1"/>
    </w:pPr>
    <w:rPr>
      <w:b/>
      <w:bCs/>
    </w:rPr>
  </w:style>
  <w:style w:type="paragraph" w:customStyle="1" w:styleId="xl75">
    <w:name w:val="xl75"/>
    <w:basedOn w:val="Normal"/>
    <w:rsid w:val="00D82DB1"/>
    <w:pPr>
      <w:shd w:val="clear" w:color="000000" w:fill="8EA9DB"/>
      <w:spacing w:before="100" w:beforeAutospacing="1" w:after="100" w:afterAutospacing="1"/>
    </w:pPr>
    <w:rPr>
      <w:b/>
      <w:bCs/>
    </w:rPr>
  </w:style>
  <w:style w:type="paragraph" w:customStyle="1" w:styleId="xl77">
    <w:name w:val="xl77"/>
    <w:basedOn w:val="Normal"/>
    <w:rsid w:val="00D82DB1"/>
    <w:pPr>
      <w:spacing w:before="100" w:beforeAutospacing="1" w:after="100" w:afterAutospacing="1"/>
    </w:pPr>
    <w:rPr>
      <w:color w:val="000000"/>
    </w:rPr>
  </w:style>
  <w:style w:type="paragraph" w:customStyle="1" w:styleId="xl79">
    <w:name w:val="xl79"/>
    <w:basedOn w:val="Normal"/>
    <w:rsid w:val="00D82DB1"/>
    <w:pPr>
      <w:shd w:val="clear" w:color="000000" w:fill="FFFFFF"/>
      <w:spacing w:before="100" w:beforeAutospacing="1" w:after="100" w:afterAutospacing="1"/>
    </w:pPr>
  </w:style>
  <w:style w:type="paragraph" w:customStyle="1" w:styleId="xl80">
    <w:name w:val="xl80"/>
    <w:basedOn w:val="Normal"/>
    <w:rsid w:val="00D82DB1"/>
    <w:pPr>
      <w:spacing w:before="100" w:beforeAutospacing="1" w:after="100" w:afterAutospacing="1"/>
    </w:pPr>
    <w:rPr>
      <w:rFonts w:ascii="Georgia" w:hAnsi="Georgia"/>
      <w:color w:val="333333"/>
      <w:sz w:val="28"/>
      <w:szCs w:val="28"/>
    </w:rPr>
  </w:style>
  <w:style w:type="paragraph" w:customStyle="1" w:styleId="xl81">
    <w:name w:val="xl81"/>
    <w:basedOn w:val="Normal"/>
    <w:rsid w:val="00D82DB1"/>
    <w:pPr>
      <w:spacing w:before="100" w:beforeAutospacing="1" w:after="100" w:afterAutospacing="1"/>
    </w:pPr>
    <w:rPr>
      <w:rFonts w:ascii="NexusSerif" w:hAnsi="NexusSerif"/>
      <w:color w:val="2E2E2E"/>
      <w:sz w:val="28"/>
      <w:szCs w:val="28"/>
    </w:rPr>
  </w:style>
  <w:style w:type="paragraph" w:customStyle="1" w:styleId="xl82">
    <w:name w:val="xl82"/>
    <w:basedOn w:val="Normal"/>
    <w:rsid w:val="00D82DB1"/>
    <w:pPr>
      <w:spacing w:before="100" w:beforeAutospacing="1" w:after="100" w:afterAutospacing="1"/>
    </w:pPr>
    <w:rPr>
      <w:rFonts w:ascii="-Apple-System" w:hAnsi="-Apple-System"/>
      <w:color w:val="222222"/>
      <w:sz w:val="28"/>
      <w:szCs w:val="28"/>
    </w:rPr>
  </w:style>
  <w:style w:type="paragraph" w:customStyle="1" w:styleId="xl83">
    <w:name w:val="xl83"/>
    <w:basedOn w:val="Normal"/>
    <w:rsid w:val="00D82DB1"/>
    <w:pPr>
      <w:spacing w:before="100" w:beforeAutospacing="1" w:after="100" w:afterAutospacing="1"/>
    </w:pPr>
    <w:rPr>
      <w:rFonts w:ascii="Roboto" w:hAnsi="Roboto"/>
      <w:color w:val="1A254C"/>
    </w:rPr>
  </w:style>
  <w:style w:type="paragraph" w:customStyle="1" w:styleId="xl85">
    <w:name w:val="xl85"/>
    <w:basedOn w:val="Normal"/>
    <w:rsid w:val="00D82DB1"/>
    <w:pPr>
      <w:shd w:val="clear" w:color="000000" w:fill="FFFF00"/>
      <w:spacing w:before="100" w:beforeAutospacing="1" w:after="100" w:afterAutospacing="1"/>
    </w:pPr>
  </w:style>
  <w:style w:type="paragraph" w:customStyle="1" w:styleId="xl88">
    <w:name w:val="xl88"/>
    <w:basedOn w:val="Normal"/>
    <w:rsid w:val="00D82DB1"/>
    <w:pPr>
      <w:spacing w:before="100" w:beforeAutospacing="1" w:after="100" w:afterAutospacing="1"/>
      <w:textAlignment w:val="top"/>
    </w:pPr>
  </w:style>
  <w:style w:type="paragraph" w:customStyle="1" w:styleId="xl92">
    <w:name w:val="xl92"/>
    <w:basedOn w:val="Normal"/>
    <w:rsid w:val="00D82DB1"/>
    <w:pPr>
      <w:spacing w:before="100" w:beforeAutospacing="1" w:after="100" w:afterAutospacing="1"/>
    </w:pPr>
  </w:style>
  <w:style w:type="paragraph" w:customStyle="1" w:styleId="xl93">
    <w:name w:val="xl93"/>
    <w:basedOn w:val="Normal"/>
    <w:rsid w:val="00D82DB1"/>
    <w:pPr>
      <w:spacing w:before="100" w:beforeAutospacing="1" w:after="100" w:afterAutospacing="1"/>
    </w:pPr>
    <w:rPr>
      <w:color w:val="231F20"/>
    </w:rPr>
  </w:style>
  <w:style w:type="paragraph" w:customStyle="1" w:styleId="xl94">
    <w:name w:val="xl94"/>
    <w:basedOn w:val="Normal"/>
    <w:rsid w:val="00D82DB1"/>
    <w:pPr>
      <w:spacing w:before="100" w:beforeAutospacing="1" w:after="100" w:afterAutospacing="1"/>
    </w:pPr>
    <w:rPr>
      <w:color w:val="2E2E2E"/>
    </w:rPr>
  </w:style>
  <w:style w:type="paragraph" w:customStyle="1" w:styleId="xl95">
    <w:name w:val="xl95"/>
    <w:basedOn w:val="Normal"/>
    <w:rsid w:val="00D82DB1"/>
    <w:pPr>
      <w:spacing w:before="100" w:beforeAutospacing="1" w:after="100" w:afterAutospacing="1"/>
    </w:pPr>
    <w:rPr>
      <w:color w:val="2E2E2E"/>
    </w:rPr>
  </w:style>
  <w:style w:type="paragraph" w:customStyle="1" w:styleId="xl96">
    <w:name w:val="xl96"/>
    <w:basedOn w:val="Normal"/>
    <w:rsid w:val="00D82DB1"/>
    <w:pPr>
      <w:spacing w:before="100" w:beforeAutospacing="1" w:after="100" w:afterAutospacing="1"/>
    </w:pPr>
    <w:rPr>
      <w:color w:val="333333"/>
    </w:rPr>
  </w:style>
  <w:style w:type="paragraph" w:customStyle="1" w:styleId="xl97">
    <w:name w:val="xl97"/>
    <w:basedOn w:val="Normal"/>
    <w:rsid w:val="00D82DB1"/>
    <w:pPr>
      <w:spacing w:before="100" w:beforeAutospacing="1" w:after="100" w:afterAutospacing="1"/>
    </w:pPr>
    <w:rPr>
      <w:color w:val="000000"/>
    </w:rPr>
  </w:style>
  <w:style w:type="paragraph" w:customStyle="1" w:styleId="xl98">
    <w:name w:val="xl98"/>
    <w:basedOn w:val="Normal"/>
    <w:rsid w:val="00D82DB1"/>
    <w:pPr>
      <w:spacing w:before="100" w:beforeAutospacing="1" w:after="100" w:afterAutospacing="1"/>
    </w:pPr>
    <w:rPr>
      <w:b/>
      <w:bCs/>
      <w:color w:val="000000"/>
    </w:rPr>
  </w:style>
  <w:style w:type="paragraph" w:customStyle="1" w:styleId="xl99">
    <w:name w:val="xl99"/>
    <w:basedOn w:val="Normal"/>
    <w:rsid w:val="00D82DB1"/>
    <w:pPr>
      <w:spacing w:before="100" w:beforeAutospacing="1" w:after="100" w:afterAutospacing="1"/>
      <w:textAlignment w:val="top"/>
    </w:pPr>
    <w:rPr>
      <w:b/>
      <w:bCs/>
      <w:color w:val="000000"/>
    </w:rPr>
  </w:style>
  <w:style w:type="paragraph" w:customStyle="1" w:styleId="xl100">
    <w:name w:val="xl100"/>
    <w:basedOn w:val="Normal"/>
    <w:rsid w:val="00D82DB1"/>
    <w:pPr>
      <w:spacing w:before="100" w:beforeAutospacing="1" w:after="100" w:afterAutospacing="1"/>
    </w:pPr>
    <w:rPr>
      <w:color w:val="000000"/>
      <w:sz w:val="20"/>
      <w:szCs w:val="20"/>
    </w:rPr>
  </w:style>
  <w:style w:type="paragraph" w:customStyle="1" w:styleId="xl101">
    <w:name w:val="xl101"/>
    <w:basedOn w:val="Normal"/>
    <w:rsid w:val="00D82DB1"/>
    <w:pPr>
      <w:shd w:val="clear" w:color="000000" w:fill="FFFF00"/>
      <w:spacing w:before="100" w:beforeAutospacing="1" w:after="100" w:afterAutospacing="1"/>
    </w:pPr>
    <w:rPr>
      <w:color w:val="000000"/>
    </w:rPr>
  </w:style>
  <w:style w:type="paragraph" w:customStyle="1" w:styleId="xl102">
    <w:name w:val="xl102"/>
    <w:basedOn w:val="Normal"/>
    <w:rsid w:val="00D82DB1"/>
    <w:pPr>
      <w:spacing w:before="100" w:beforeAutospacing="1" w:after="100" w:afterAutospacing="1"/>
    </w:pPr>
    <w:rPr>
      <w:b/>
      <w:bCs/>
    </w:rPr>
  </w:style>
  <w:style w:type="paragraph" w:customStyle="1" w:styleId="xl103">
    <w:name w:val="xl103"/>
    <w:basedOn w:val="Normal"/>
    <w:rsid w:val="00D82DB1"/>
    <w:pPr>
      <w:spacing w:before="100" w:beforeAutospacing="1" w:after="100" w:afterAutospacing="1"/>
      <w:textAlignment w:val="top"/>
    </w:pPr>
    <w:rPr>
      <w:b/>
      <w:bCs/>
    </w:rPr>
  </w:style>
  <w:style w:type="paragraph" w:customStyle="1" w:styleId="xl78">
    <w:name w:val="xl78"/>
    <w:basedOn w:val="Normal"/>
    <w:rsid w:val="001155D3"/>
    <w:pPr>
      <w:shd w:val="clear" w:color="000000" w:fill="FFFFFF"/>
      <w:spacing w:before="100" w:beforeAutospacing="1" w:after="100" w:afterAutospacing="1"/>
    </w:pPr>
  </w:style>
  <w:style w:type="paragraph" w:customStyle="1" w:styleId="xl84">
    <w:name w:val="xl84"/>
    <w:basedOn w:val="Normal"/>
    <w:rsid w:val="001155D3"/>
    <w:pPr>
      <w:shd w:val="clear" w:color="000000" w:fill="FFFF00"/>
      <w:spacing w:before="100" w:beforeAutospacing="1" w:after="100" w:afterAutospacing="1"/>
    </w:pPr>
  </w:style>
  <w:style w:type="table" w:styleId="PlainTable1">
    <w:name w:val="Plain Table 1"/>
    <w:basedOn w:val="TableNormal"/>
    <w:uiPriority w:val="41"/>
    <w:rsid w:val="00546A9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1Char">
    <w:name w:val="Heading 1 Char"/>
    <w:basedOn w:val="DefaultParagraphFont"/>
    <w:link w:val="Heading1"/>
    <w:uiPriority w:val="9"/>
    <w:rsid w:val="00B87543"/>
    <w:rPr>
      <w:rFonts w:asciiTheme="majorHAnsi" w:eastAsiaTheme="majorEastAsia" w:hAnsiTheme="majorHAnsi" w:cstheme="majorBidi"/>
      <w:color w:val="2F5496" w:themeColor="accent1" w:themeShade="BF"/>
      <w:sz w:val="32"/>
      <w:szCs w:val="32"/>
      <w:lang w:val="en-GB"/>
    </w:rPr>
  </w:style>
  <w:style w:type="character" w:customStyle="1" w:styleId="Heading2Char">
    <w:name w:val="Heading 2 Char"/>
    <w:basedOn w:val="DefaultParagraphFont"/>
    <w:link w:val="Heading2"/>
    <w:uiPriority w:val="9"/>
    <w:rsid w:val="00B87543"/>
    <w:rPr>
      <w:rFonts w:asciiTheme="majorHAnsi" w:eastAsiaTheme="majorEastAsia" w:hAnsiTheme="majorHAnsi" w:cstheme="majorBidi"/>
      <w:color w:val="2F5496" w:themeColor="accent1" w:themeShade="BF"/>
      <w:sz w:val="26"/>
      <w:szCs w:val="26"/>
      <w:lang w:val="en-GB"/>
    </w:rPr>
  </w:style>
  <w:style w:type="character" w:customStyle="1" w:styleId="Heading3Char">
    <w:name w:val="Heading 3 Char"/>
    <w:basedOn w:val="DefaultParagraphFont"/>
    <w:link w:val="Heading3"/>
    <w:uiPriority w:val="9"/>
    <w:rsid w:val="00B87543"/>
    <w:rPr>
      <w:rFonts w:asciiTheme="majorHAnsi" w:eastAsiaTheme="majorEastAsia" w:hAnsiTheme="majorHAnsi" w:cstheme="majorBidi"/>
      <w:color w:val="1F3763" w:themeColor="accent1" w:themeShade="7F"/>
      <w:sz w:val="24"/>
      <w:szCs w:val="24"/>
      <w:lang w:val="en-GB"/>
    </w:rPr>
  </w:style>
  <w:style w:type="character" w:customStyle="1" w:styleId="normaltextrun">
    <w:name w:val="normaltextrun"/>
    <w:basedOn w:val="DefaultParagraphFont"/>
    <w:rsid w:val="00B87543"/>
  </w:style>
  <w:style w:type="character" w:customStyle="1" w:styleId="eop">
    <w:name w:val="eop"/>
    <w:basedOn w:val="DefaultParagraphFont"/>
    <w:rsid w:val="00B87543"/>
  </w:style>
  <w:style w:type="paragraph" w:customStyle="1" w:styleId="Normal0">
    <w:name w:val="[Normal]"/>
    <w:rsid w:val="00B87543"/>
    <w:pPr>
      <w:widowControl w:val="0"/>
      <w:autoSpaceDE w:val="0"/>
      <w:autoSpaceDN w:val="0"/>
      <w:adjustRightInd w:val="0"/>
      <w:spacing w:after="0" w:line="240" w:lineRule="auto"/>
    </w:pPr>
    <w:rPr>
      <w:rFonts w:ascii="Arial" w:hAnsi="Arial" w:cs="Arial"/>
      <w:sz w:val="24"/>
      <w:szCs w:val="24"/>
      <w:lang w:val="en-GB"/>
    </w:rPr>
  </w:style>
  <w:style w:type="character" w:styleId="CommentReference">
    <w:name w:val="annotation reference"/>
    <w:basedOn w:val="DefaultParagraphFont"/>
    <w:uiPriority w:val="99"/>
    <w:semiHidden/>
    <w:unhideWhenUsed/>
    <w:rsid w:val="00B87543"/>
    <w:rPr>
      <w:sz w:val="16"/>
      <w:szCs w:val="16"/>
    </w:rPr>
  </w:style>
  <w:style w:type="paragraph" w:styleId="CommentText">
    <w:name w:val="annotation text"/>
    <w:basedOn w:val="Normal"/>
    <w:link w:val="CommentTextChar"/>
    <w:uiPriority w:val="99"/>
    <w:semiHidden/>
    <w:unhideWhenUsed/>
    <w:rsid w:val="00B87543"/>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semiHidden/>
    <w:rsid w:val="00B87543"/>
    <w:rPr>
      <w:sz w:val="20"/>
      <w:szCs w:val="20"/>
      <w:lang w:val="en-GB"/>
    </w:rPr>
  </w:style>
  <w:style w:type="paragraph" w:styleId="CommentSubject">
    <w:name w:val="annotation subject"/>
    <w:basedOn w:val="CommentText"/>
    <w:next w:val="CommentText"/>
    <w:link w:val="CommentSubjectChar"/>
    <w:uiPriority w:val="99"/>
    <w:semiHidden/>
    <w:unhideWhenUsed/>
    <w:rsid w:val="00B87543"/>
    <w:rPr>
      <w:b/>
      <w:bCs/>
    </w:rPr>
  </w:style>
  <w:style w:type="character" w:customStyle="1" w:styleId="CommentSubjectChar">
    <w:name w:val="Comment Subject Char"/>
    <w:basedOn w:val="CommentTextChar"/>
    <w:link w:val="CommentSubject"/>
    <w:uiPriority w:val="99"/>
    <w:semiHidden/>
    <w:rsid w:val="00B87543"/>
    <w:rPr>
      <w:b/>
      <w:bCs/>
      <w:sz w:val="20"/>
      <w:szCs w:val="20"/>
      <w:lang w:val="en-GB"/>
    </w:rPr>
  </w:style>
  <w:style w:type="paragraph" w:styleId="Caption">
    <w:name w:val="caption"/>
    <w:basedOn w:val="Normal"/>
    <w:next w:val="Normal"/>
    <w:uiPriority w:val="35"/>
    <w:unhideWhenUsed/>
    <w:qFormat/>
    <w:rsid w:val="00B87543"/>
    <w:pPr>
      <w:spacing w:after="200"/>
    </w:pPr>
    <w:rPr>
      <w:rFonts w:asciiTheme="minorHAnsi" w:eastAsiaTheme="minorHAnsi" w:hAnsiTheme="minorHAnsi" w:cstheme="minorBidi"/>
      <w:i/>
      <w:iCs/>
      <w:color w:val="44546A" w:themeColor="text2"/>
      <w:sz w:val="18"/>
      <w:szCs w:val="18"/>
      <w:lang w:eastAsia="en-US"/>
    </w:rPr>
  </w:style>
  <w:style w:type="paragraph" w:customStyle="1" w:styleId="paragraph">
    <w:name w:val="paragraph"/>
    <w:basedOn w:val="Normal"/>
    <w:rsid w:val="00B87543"/>
    <w:pPr>
      <w:spacing w:before="100" w:beforeAutospacing="1" w:after="100" w:afterAutospacing="1"/>
    </w:pPr>
  </w:style>
  <w:style w:type="paragraph" w:styleId="Header">
    <w:name w:val="header"/>
    <w:basedOn w:val="Normal"/>
    <w:link w:val="HeaderChar"/>
    <w:uiPriority w:val="99"/>
    <w:unhideWhenUsed/>
    <w:rsid w:val="00B87543"/>
    <w:pPr>
      <w:tabs>
        <w:tab w:val="center" w:pos="4513"/>
        <w:tab w:val="right" w:pos="9026"/>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B87543"/>
    <w:rPr>
      <w:lang w:val="en-GB"/>
    </w:rPr>
  </w:style>
  <w:style w:type="paragraph" w:styleId="Footer">
    <w:name w:val="footer"/>
    <w:basedOn w:val="Normal"/>
    <w:link w:val="FooterChar"/>
    <w:uiPriority w:val="99"/>
    <w:unhideWhenUsed/>
    <w:rsid w:val="00B87543"/>
    <w:pPr>
      <w:tabs>
        <w:tab w:val="center" w:pos="4513"/>
        <w:tab w:val="right" w:pos="9026"/>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B87543"/>
    <w:rPr>
      <w:lang w:val="en-GB"/>
    </w:rPr>
  </w:style>
  <w:style w:type="character" w:styleId="UnresolvedMention">
    <w:name w:val="Unresolved Mention"/>
    <w:basedOn w:val="DefaultParagraphFont"/>
    <w:uiPriority w:val="99"/>
    <w:semiHidden/>
    <w:unhideWhenUsed/>
    <w:rsid w:val="00B87543"/>
    <w:rPr>
      <w:color w:val="605E5C"/>
      <w:shd w:val="clear" w:color="auto" w:fill="E1DFDD"/>
    </w:rPr>
  </w:style>
  <w:style w:type="paragraph" w:styleId="Revision">
    <w:name w:val="Revision"/>
    <w:hidden/>
    <w:uiPriority w:val="99"/>
    <w:semiHidden/>
    <w:rsid w:val="00B87543"/>
    <w:pPr>
      <w:spacing w:after="0" w:line="240" w:lineRule="auto"/>
    </w:pPr>
    <w:rPr>
      <w:lang w:val="en-GB"/>
    </w:rPr>
  </w:style>
  <w:style w:type="paragraph" w:styleId="NoSpacing">
    <w:name w:val="No Spacing"/>
    <w:uiPriority w:val="1"/>
    <w:qFormat/>
    <w:rsid w:val="00B87543"/>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666258">
      <w:bodyDiv w:val="1"/>
      <w:marLeft w:val="0"/>
      <w:marRight w:val="0"/>
      <w:marTop w:val="0"/>
      <w:marBottom w:val="0"/>
      <w:divBdr>
        <w:top w:val="none" w:sz="0" w:space="0" w:color="auto"/>
        <w:left w:val="none" w:sz="0" w:space="0" w:color="auto"/>
        <w:bottom w:val="none" w:sz="0" w:space="0" w:color="auto"/>
        <w:right w:val="none" w:sz="0" w:space="0" w:color="auto"/>
      </w:divBdr>
      <w:divsChild>
        <w:div w:id="379091533">
          <w:marLeft w:val="0"/>
          <w:marRight w:val="0"/>
          <w:marTop w:val="0"/>
          <w:marBottom w:val="0"/>
          <w:divBdr>
            <w:top w:val="none" w:sz="0" w:space="0" w:color="auto"/>
            <w:left w:val="none" w:sz="0" w:space="0" w:color="auto"/>
            <w:bottom w:val="none" w:sz="0" w:space="0" w:color="auto"/>
            <w:right w:val="none" w:sz="0" w:space="0" w:color="auto"/>
          </w:divBdr>
        </w:div>
      </w:divsChild>
    </w:div>
    <w:div w:id="375544523">
      <w:bodyDiv w:val="1"/>
      <w:marLeft w:val="0"/>
      <w:marRight w:val="0"/>
      <w:marTop w:val="0"/>
      <w:marBottom w:val="0"/>
      <w:divBdr>
        <w:top w:val="none" w:sz="0" w:space="0" w:color="auto"/>
        <w:left w:val="none" w:sz="0" w:space="0" w:color="auto"/>
        <w:bottom w:val="none" w:sz="0" w:space="0" w:color="auto"/>
        <w:right w:val="none" w:sz="0" w:space="0" w:color="auto"/>
      </w:divBdr>
      <w:divsChild>
        <w:div w:id="752312644">
          <w:marLeft w:val="0"/>
          <w:marRight w:val="0"/>
          <w:marTop w:val="0"/>
          <w:marBottom w:val="0"/>
          <w:divBdr>
            <w:top w:val="none" w:sz="0" w:space="0" w:color="auto"/>
            <w:left w:val="none" w:sz="0" w:space="0" w:color="auto"/>
            <w:bottom w:val="none" w:sz="0" w:space="0" w:color="auto"/>
            <w:right w:val="none" w:sz="0" w:space="0" w:color="auto"/>
          </w:divBdr>
        </w:div>
      </w:divsChild>
    </w:div>
    <w:div w:id="591353104">
      <w:bodyDiv w:val="1"/>
      <w:marLeft w:val="0"/>
      <w:marRight w:val="0"/>
      <w:marTop w:val="0"/>
      <w:marBottom w:val="0"/>
      <w:divBdr>
        <w:top w:val="none" w:sz="0" w:space="0" w:color="auto"/>
        <w:left w:val="none" w:sz="0" w:space="0" w:color="auto"/>
        <w:bottom w:val="none" w:sz="0" w:space="0" w:color="auto"/>
        <w:right w:val="none" w:sz="0" w:space="0" w:color="auto"/>
      </w:divBdr>
      <w:divsChild>
        <w:div w:id="1542130993">
          <w:marLeft w:val="0"/>
          <w:marRight w:val="0"/>
          <w:marTop w:val="0"/>
          <w:marBottom w:val="0"/>
          <w:divBdr>
            <w:top w:val="none" w:sz="0" w:space="0" w:color="auto"/>
            <w:left w:val="none" w:sz="0" w:space="0" w:color="auto"/>
            <w:bottom w:val="none" w:sz="0" w:space="0" w:color="auto"/>
            <w:right w:val="none" w:sz="0" w:space="0" w:color="auto"/>
          </w:divBdr>
        </w:div>
      </w:divsChild>
    </w:div>
    <w:div w:id="1902329788">
      <w:bodyDiv w:val="1"/>
      <w:marLeft w:val="0"/>
      <w:marRight w:val="0"/>
      <w:marTop w:val="0"/>
      <w:marBottom w:val="0"/>
      <w:divBdr>
        <w:top w:val="none" w:sz="0" w:space="0" w:color="auto"/>
        <w:left w:val="none" w:sz="0" w:space="0" w:color="auto"/>
        <w:bottom w:val="none" w:sz="0" w:space="0" w:color="auto"/>
        <w:right w:val="none" w:sz="0" w:space="0" w:color="auto"/>
      </w:divBdr>
    </w:div>
    <w:div w:id="1964647876">
      <w:bodyDiv w:val="1"/>
      <w:marLeft w:val="0"/>
      <w:marRight w:val="0"/>
      <w:marTop w:val="0"/>
      <w:marBottom w:val="0"/>
      <w:divBdr>
        <w:top w:val="none" w:sz="0" w:space="0" w:color="auto"/>
        <w:left w:val="none" w:sz="0" w:space="0" w:color="auto"/>
        <w:bottom w:val="none" w:sz="0" w:space="0" w:color="auto"/>
        <w:right w:val="none" w:sz="0" w:space="0" w:color="auto"/>
      </w:divBdr>
      <w:divsChild>
        <w:div w:id="1352104801">
          <w:marLeft w:val="0"/>
          <w:marRight w:val="0"/>
          <w:marTop w:val="0"/>
          <w:marBottom w:val="0"/>
          <w:divBdr>
            <w:top w:val="none" w:sz="0" w:space="0" w:color="auto"/>
            <w:left w:val="none" w:sz="0" w:space="0" w:color="auto"/>
            <w:bottom w:val="none" w:sz="0" w:space="0" w:color="auto"/>
            <w:right w:val="none" w:sz="0" w:space="0" w:color="auto"/>
          </w:divBdr>
        </w:div>
      </w:divsChild>
    </w:div>
    <w:div w:id="2013609060">
      <w:bodyDiv w:val="1"/>
      <w:marLeft w:val="0"/>
      <w:marRight w:val="0"/>
      <w:marTop w:val="0"/>
      <w:marBottom w:val="0"/>
      <w:divBdr>
        <w:top w:val="none" w:sz="0" w:space="0" w:color="auto"/>
        <w:left w:val="none" w:sz="0" w:space="0" w:color="auto"/>
        <w:bottom w:val="none" w:sz="0" w:space="0" w:color="auto"/>
        <w:right w:val="none" w:sz="0" w:space="0" w:color="auto"/>
      </w:divBdr>
      <w:divsChild>
        <w:div w:id="1093087035">
          <w:marLeft w:val="0"/>
          <w:marRight w:val="0"/>
          <w:marTop w:val="0"/>
          <w:marBottom w:val="0"/>
          <w:divBdr>
            <w:top w:val="none" w:sz="0" w:space="0" w:color="auto"/>
            <w:left w:val="none" w:sz="0" w:space="0" w:color="auto"/>
            <w:bottom w:val="none" w:sz="0" w:space="0" w:color="auto"/>
            <w:right w:val="none" w:sz="0" w:space="0" w:color="auto"/>
          </w:divBdr>
        </w:div>
      </w:divsChild>
    </w:div>
    <w:div w:id="2124692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16</Pages>
  <Words>4238</Words>
  <Characters>24161</Characters>
  <Application>Microsoft Office Word</Application>
  <DocSecurity>0</DocSecurity>
  <Lines>201</Lines>
  <Paragraphs>56</Paragraphs>
  <ScaleCrop>false</ScaleCrop>
  <Company/>
  <LinksUpToDate>false</LinksUpToDate>
  <CharactersWithSpaces>28343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White, Katie</dc:creator>
  <cp:keywords/>
  <dc:description/>
  <cp:lastModifiedBy>White, Katie</cp:lastModifiedBy>
  <cp:revision>14</cp:revision>
  <dcterms:created xsi:type="dcterms:W3CDTF">2022-01-14T22:23:00Z</dcterms:created>
  <dcterms:modified xsi:type="dcterms:W3CDTF">2022-05-04T16:08:00Z</dcterms:modified>
</cp:coreProperties>
</file>