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746B" w:rsidRPr="009E7BFF" w:rsidRDefault="004E746B" w:rsidP="004E746B">
      <w:pPr>
        <w:spacing w:beforeLines="50" w:before="120" w:line="360" w:lineRule="auto"/>
        <w:rPr>
          <w:rFonts w:ascii="Times New Roman" w:hAnsi="Times New Roman" w:cs="Times New Roman"/>
          <w:sz w:val="20"/>
          <w:szCs w:val="20"/>
        </w:rPr>
      </w:pPr>
      <w:r w:rsidRPr="009E7BFF">
        <w:rPr>
          <w:rFonts w:ascii="Times New Roman" w:hAnsi="Times New Roman" w:cs="Times New Roman"/>
          <w:b/>
          <w:bCs/>
          <w:sz w:val="20"/>
          <w:szCs w:val="20"/>
        </w:rPr>
        <w:t>Table 1</w:t>
      </w:r>
      <w:r w:rsidRPr="009E7BFF">
        <w:rPr>
          <w:rFonts w:ascii="Times New Roman" w:hAnsi="Times New Roman" w:cs="Times New Roman"/>
          <w:sz w:val="20"/>
          <w:szCs w:val="20"/>
        </w:rPr>
        <w:t xml:space="preserve"> The expression levels of the six lncRNAs </w:t>
      </w:r>
    </w:p>
    <w:p w:rsidR="0009129E" w:rsidRDefault="004E746B" w:rsidP="004E746B">
      <w:r w:rsidRPr="009E7BFF">
        <w:rPr>
          <w:rFonts w:ascii="Times New Roman" w:hAnsi="Times New Roman" w:cs="Times New Roman"/>
          <w:b/>
          <w:bCs/>
          <w:noProof/>
          <w:sz w:val="20"/>
          <w:szCs w:val="20"/>
          <w:lang w:eastAsia="en-US"/>
        </w:rPr>
        <w:drawing>
          <wp:inline distT="0" distB="0" distL="0" distR="0" wp14:anchorId="01217C59" wp14:editId="7CAC052C">
            <wp:extent cx="4707255" cy="1366947"/>
            <wp:effectExtent l="0" t="0" r="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5870" cy="138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746B" w:rsidRDefault="004E746B" w:rsidP="004E746B"/>
    <w:p w:rsidR="004E746B" w:rsidRDefault="004E746B" w:rsidP="004E746B"/>
    <w:p w:rsidR="004E746B" w:rsidRPr="009E7BFF" w:rsidRDefault="004E746B" w:rsidP="004E746B">
      <w:pPr>
        <w:spacing w:beforeLines="50" w:before="120" w:line="360" w:lineRule="auto"/>
        <w:rPr>
          <w:rFonts w:ascii="Times New Roman" w:hAnsi="Times New Roman" w:cs="Times New Roman"/>
          <w:sz w:val="20"/>
          <w:szCs w:val="20"/>
        </w:rPr>
      </w:pPr>
      <w:r w:rsidRPr="009E7BFF">
        <w:rPr>
          <w:rFonts w:ascii="Times New Roman" w:hAnsi="Times New Roman" w:cs="Times New Roman"/>
          <w:b/>
          <w:bCs/>
          <w:sz w:val="20"/>
          <w:szCs w:val="20"/>
        </w:rPr>
        <w:t>Table 2</w:t>
      </w:r>
      <w:r w:rsidRPr="009E7BFF">
        <w:rPr>
          <w:rFonts w:ascii="Times New Roman" w:hAnsi="Times New Roman" w:cs="Times New Roman"/>
          <w:sz w:val="20"/>
          <w:szCs w:val="20"/>
        </w:rPr>
        <w:t xml:space="preserve"> Representative results of Gene Set Enrichment Analysis</w:t>
      </w:r>
    </w:p>
    <w:p w:rsidR="004E746B" w:rsidRPr="009E7BFF" w:rsidRDefault="004E746B" w:rsidP="004E746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E7BFF">
        <w:rPr>
          <w:rFonts w:ascii="Times New Roman" w:hAnsi="Times New Roman" w:cs="Times New Roman"/>
          <w:noProof/>
          <w:sz w:val="20"/>
          <w:szCs w:val="20"/>
          <w:lang w:eastAsia="en-US"/>
        </w:rPr>
        <w:drawing>
          <wp:inline distT="0" distB="0" distL="0" distR="0" wp14:anchorId="1F912E6D" wp14:editId="1FAED1F5">
            <wp:extent cx="5257800" cy="400494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662" cy="400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746B" w:rsidRDefault="004E746B" w:rsidP="004E746B">
      <w:bookmarkStart w:id="0" w:name="_GoBack"/>
      <w:bookmarkEnd w:id="0"/>
    </w:p>
    <w:sectPr w:rsidR="004E74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46B"/>
    <w:rsid w:val="0009129E"/>
    <w:rsid w:val="004E7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8AA04"/>
  <w15:chartTrackingRefBased/>
  <w15:docId w15:val="{2917387F-4388-4C33-BD88-1CDED12EC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746B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103</Characters>
  <Application>Microsoft Office Word</Application>
  <DocSecurity>0</DocSecurity>
  <Lines>1</Lines>
  <Paragraphs>1</Paragraphs>
  <ScaleCrop>false</ScaleCrop>
  <Company>Springer Nature</Company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2022-05-10T11:31:00Z</dcterms:created>
  <dcterms:modified xsi:type="dcterms:W3CDTF">2022-05-10T11:31:00Z</dcterms:modified>
</cp:coreProperties>
</file>