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88689" w14:textId="77777777" w:rsidR="00FD798A" w:rsidRPr="00E50F3C" w:rsidRDefault="00FD798A" w:rsidP="00FD798A">
      <w:pPr>
        <w:spacing w:line="360" w:lineRule="auto"/>
        <w:jc w:val="center"/>
        <w:rPr>
          <w:rFonts w:ascii="Times New Roman" w:hAnsi="Times New Roman" w:cs="Times New Roman"/>
          <w:b/>
          <w:sz w:val="28"/>
          <w:szCs w:val="28"/>
        </w:rPr>
      </w:pPr>
      <w:r w:rsidRPr="00E50F3C">
        <w:rPr>
          <w:rFonts w:ascii="Times New Roman" w:hAnsi="Times New Roman" w:cs="Times New Roman" w:hint="eastAsia"/>
          <w:b/>
          <w:sz w:val="28"/>
          <w:szCs w:val="28"/>
        </w:rPr>
        <w:t>S</w:t>
      </w:r>
      <w:r w:rsidRPr="00E50F3C">
        <w:rPr>
          <w:rFonts w:ascii="Times New Roman" w:hAnsi="Times New Roman" w:cs="Times New Roman"/>
          <w:b/>
          <w:sz w:val="28"/>
          <w:szCs w:val="28"/>
        </w:rPr>
        <w:t xml:space="preserve">upplementary </w:t>
      </w:r>
      <w:r w:rsidRPr="00E50F3C">
        <w:rPr>
          <w:rFonts w:ascii="Times New Roman" w:hAnsi="Times New Roman" w:cs="Times New Roman" w:hint="eastAsia"/>
          <w:b/>
          <w:sz w:val="28"/>
          <w:szCs w:val="28"/>
        </w:rPr>
        <w:t>M</w:t>
      </w:r>
      <w:r w:rsidRPr="00E50F3C">
        <w:rPr>
          <w:rFonts w:ascii="Times New Roman" w:hAnsi="Times New Roman" w:cs="Times New Roman"/>
          <w:b/>
          <w:sz w:val="28"/>
          <w:szCs w:val="28"/>
        </w:rPr>
        <w:t>aterials</w:t>
      </w:r>
    </w:p>
    <w:p w14:paraId="6D5DF30F" w14:textId="77777777" w:rsidR="00FD798A" w:rsidRDefault="00FD798A" w:rsidP="008E7040">
      <w:pPr>
        <w:spacing w:line="360" w:lineRule="auto"/>
        <w:rPr>
          <w:rFonts w:ascii="Times New Roman" w:hAnsi="Times New Roman" w:cs="Times New Roman"/>
          <w:b/>
          <w:sz w:val="22"/>
        </w:rPr>
      </w:pPr>
    </w:p>
    <w:p w14:paraId="4842769E" w14:textId="77777777" w:rsidR="00FD798A" w:rsidRDefault="00FD798A" w:rsidP="00FD798A">
      <w:pPr>
        <w:spacing w:line="360" w:lineRule="auto"/>
        <w:jc w:val="center"/>
        <w:rPr>
          <w:rFonts w:ascii="Times New Roman" w:hAnsi="Times New Roman" w:cs="Times New Roman"/>
          <w:b/>
          <w:sz w:val="24"/>
          <w:szCs w:val="24"/>
        </w:rPr>
      </w:pPr>
      <w:r w:rsidRPr="008E7040">
        <w:rPr>
          <w:rFonts w:ascii="Times New Roman" w:hAnsi="Times New Roman" w:cs="Times New Roman"/>
          <w:b/>
          <w:sz w:val="24"/>
          <w:szCs w:val="24"/>
        </w:rPr>
        <w:t>Spatiotemporal analysis of human ovarian aging at single-cell resolution</w:t>
      </w:r>
    </w:p>
    <w:p w14:paraId="38CD6217" w14:textId="77777777" w:rsidR="00B83B94" w:rsidRPr="008E7040" w:rsidRDefault="00B83B94" w:rsidP="00FD798A">
      <w:pPr>
        <w:spacing w:line="360" w:lineRule="auto"/>
        <w:jc w:val="center"/>
        <w:rPr>
          <w:rFonts w:ascii="Times New Roman" w:hAnsi="Times New Roman" w:cs="Times New Roman"/>
          <w:b/>
          <w:sz w:val="24"/>
          <w:szCs w:val="24"/>
        </w:rPr>
      </w:pPr>
    </w:p>
    <w:p w14:paraId="3A38EC44" w14:textId="77777777" w:rsidR="008E7040" w:rsidRPr="00B83B94" w:rsidRDefault="008E7040" w:rsidP="008E7040">
      <w:pPr>
        <w:spacing w:line="360" w:lineRule="auto"/>
        <w:rPr>
          <w:rFonts w:ascii="Times New Roman" w:hAnsi="Times New Roman" w:cs="Times New Roman"/>
        </w:rPr>
      </w:pPr>
      <w:r w:rsidRPr="00B83B94">
        <w:rPr>
          <w:rFonts w:ascii="Times New Roman" w:hAnsi="Times New Roman" w:cs="Times New Roman"/>
        </w:rPr>
        <w:t>Meng Wu</w:t>
      </w:r>
      <w:r w:rsidRPr="00B83B94">
        <w:rPr>
          <w:rFonts w:ascii="Times New Roman" w:hAnsi="Times New Roman" w:cs="Times New Roman"/>
          <w:vertAlign w:val="superscript"/>
        </w:rPr>
        <w:t>1,2,3</w:t>
      </w:r>
      <w:r w:rsidRPr="00B83B94">
        <w:rPr>
          <w:rFonts w:ascii="Times New Roman" w:hAnsi="Times New Roman" w:cs="Times New Roman" w:hint="eastAsia"/>
          <w:vertAlign w:val="superscript"/>
        </w:rPr>
        <w:t>#</w:t>
      </w:r>
      <w:r w:rsidRPr="00B83B94">
        <w:rPr>
          <w:rFonts w:ascii="Times New Roman" w:hAnsi="Times New Roman" w:cs="Times New Roman"/>
        </w:rPr>
        <w:t>, Weicheng Tang</w:t>
      </w:r>
      <w:r w:rsidRPr="00B83B94">
        <w:rPr>
          <w:rFonts w:ascii="Times New Roman" w:hAnsi="Times New Roman" w:cs="Times New Roman"/>
          <w:vertAlign w:val="superscript"/>
        </w:rPr>
        <w:t>1,2,3</w:t>
      </w:r>
      <w:r w:rsidRPr="00B83B94">
        <w:rPr>
          <w:rFonts w:ascii="Times New Roman" w:hAnsi="Times New Roman" w:cs="Times New Roman" w:hint="eastAsia"/>
          <w:vertAlign w:val="superscript"/>
        </w:rPr>
        <w:t>#</w:t>
      </w:r>
      <w:r w:rsidRPr="00B83B94">
        <w:rPr>
          <w:rFonts w:ascii="Times New Roman" w:hAnsi="Times New Roman" w:cs="Times New Roman"/>
        </w:rPr>
        <w:t>, Ying</w:t>
      </w:r>
      <w:r w:rsidRPr="00B83B94">
        <w:rPr>
          <w:rFonts w:ascii="Times New Roman" w:hAnsi="Times New Roman" w:cs="Times New Roman" w:hint="eastAsia"/>
        </w:rPr>
        <w:t xml:space="preserve"> Chen</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Chuqing</w:t>
      </w:r>
      <w:proofErr w:type="spellEnd"/>
      <w:r w:rsidRPr="00B83B94">
        <w:rPr>
          <w:rFonts w:ascii="Times New Roman" w:hAnsi="Times New Roman" w:cs="Times New Roman" w:hint="eastAsia"/>
        </w:rPr>
        <w:t xml:space="preserve"> Wu</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Xiaoran</w:t>
      </w:r>
      <w:proofErr w:type="spellEnd"/>
      <w:r w:rsidRPr="00B83B94">
        <w:rPr>
          <w:rFonts w:ascii="Times New Roman" w:hAnsi="Times New Roman" w:cs="Times New Roman" w:hint="eastAsia"/>
        </w:rPr>
        <w:t xml:space="preserve"> Zhu</w:t>
      </w:r>
      <w:r w:rsidRPr="00B83B94">
        <w:rPr>
          <w:rFonts w:ascii="Times New Roman" w:hAnsi="Times New Roman" w:cs="Times New Roman"/>
          <w:vertAlign w:val="superscript"/>
        </w:rPr>
        <w:t>1,2,3</w:t>
      </w:r>
      <w:r w:rsidRPr="00B83B94">
        <w:rPr>
          <w:rFonts w:ascii="Times New Roman" w:hAnsi="Times New Roman" w:cs="Times New Roman" w:hint="eastAsia"/>
        </w:rPr>
        <w:t>, Chaoyang Sun</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r w:rsidRPr="00B83B94">
        <w:rPr>
          <w:rFonts w:ascii="Times New Roman" w:hAnsi="Times New Roman" w:cs="Times New Roman"/>
        </w:rPr>
        <w:t>Yan Li</w:t>
      </w:r>
      <w:r w:rsidRPr="00B83B94">
        <w:rPr>
          <w:rFonts w:ascii="Times New Roman" w:hAnsi="Times New Roman" w:cs="Times New Roman"/>
          <w:vertAlign w:val="superscript"/>
        </w:rPr>
        <w:t>1,2,3</w:t>
      </w:r>
      <w:r w:rsidRPr="00B83B94">
        <w:rPr>
          <w:rFonts w:ascii="Times New Roman" w:hAnsi="Times New Roman" w:cs="Times New Roman"/>
        </w:rPr>
        <w:t xml:space="preserve">, </w:t>
      </w:r>
      <w:proofErr w:type="spellStart"/>
      <w:r w:rsidRPr="00B83B94">
        <w:rPr>
          <w:rFonts w:ascii="Times New Roman" w:hAnsi="Times New Roman" w:cs="Times New Roman"/>
        </w:rPr>
        <w:t>Jinjin</w:t>
      </w:r>
      <w:proofErr w:type="spellEnd"/>
      <w:r w:rsidRPr="00B83B94">
        <w:rPr>
          <w:rFonts w:ascii="Times New Roman" w:hAnsi="Times New Roman" w:cs="Times New Roman"/>
        </w:rPr>
        <w:t xml:space="preserve"> Zhang</w:t>
      </w:r>
      <w:r w:rsidRPr="00B83B94">
        <w:rPr>
          <w:rFonts w:ascii="Times New Roman" w:hAnsi="Times New Roman" w:cs="Times New Roman"/>
          <w:vertAlign w:val="superscript"/>
        </w:rPr>
        <w:t>1,2,3</w:t>
      </w:r>
      <w:r w:rsidRPr="00B83B94">
        <w:rPr>
          <w:rFonts w:ascii="Times New Roman" w:hAnsi="Times New Roman" w:cs="Times New Roman"/>
        </w:rPr>
        <w:t>,</w:t>
      </w:r>
      <w:r w:rsidRPr="00B83B94">
        <w:rPr>
          <w:rFonts w:ascii="Times New Roman" w:hAnsi="Times New Roman" w:cs="Times New Roman" w:hint="eastAsia"/>
        </w:rPr>
        <w:t xml:space="preserve"> </w:t>
      </w:r>
      <w:r w:rsidRPr="00B83B94">
        <w:rPr>
          <w:rFonts w:ascii="Times New Roman" w:hAnsi="Times New Roman" w:cs="Times New Roman"/>
        </w:rPr>
        <w:t>Jun Dai</w:t>
      </w:r>
      <w:r w:rsidRPr="00B83B94">
        <w:rPr>
          <w:rFonts w:ascii="Times New Roman" w:hAnsi="Times New Roman" w:cs="Times New Roman"/>
          <w:vertAlign w:val="superscript"/>
        </w:rPr>
        <w:t>1,2,3</w:t>
      </w:r>
      <w:r w:rsidRPr="00B83B94">
        <w:rPr>
          <w:rFonts w:ascii="Times New Roman" w:hAnsi="Times New Roman" w:cs="Times New Roman"/>
        </w:rPr>
        <w:t xml:space="preserve">, </w:t>
      </w:r>
      <w:proofErr w:type="spellStart"/>
      <w:r w:rsidRPr="00B83B94">
        <w:rPr>
          <w:rFonts w:ascii="Times New Roman" w:hAnsi="Times New Roman" w:cs="Times New Roman"/>
        </w:rPr>
        <w:t>Su</w:t>
      </w:r>
      <w:proofErr w:type="spellEnd"/>
      <w:r w:rsidRPr="00B83B94">
        <w:rPr>
          <w:rFonts w:ascii="Times New Roman" w:hAnsi="Times New Roman" w:cs="Times New Roman"/>
        </w:rPr>
        <w:t xml:space="preserve"> Zhou</w:t>
      </w:r>
      <w:r w:rsidRPr="00B83B94">
        <w:rPr>
          <w:rFonts w:ascii="Times New Roman" w:hAnsi="Times New Roman" w:cs="Times New Roman"/>
          <w:vertAlign w:val="superscript"/>
        </w:rPr>
        <w:t>1,2,3</w:t>
      </w:r>
      <w:r w:rsidRPr="00B83B94">
        <w:rPr>
          <w:rFonts w:ascii="Times New Roman" w:hAnsi="Times New Roman" w:cs="Times New Roman"/>
        </w:rPr>
        <w:t xml:space="preserve">, </w:t>
      </w:r>
      <w:proofErr w:type="spellStart"/>
      <w:r w:rsidRPr="00B83B94">
        <w:rPr>
          <w:rFonts w:ascii="Times New Roman" w:hAnsi="Times New Roman" w:cs="Times New Roman"/>
        </w:rPr>
        <w:t>Liru</w:t>
      </w:r>
      <w:proofErr w:type="spellEnd"/>
      <w:r w:rsidRPr="00B83B94">
        <w:rPr>
          <w:rFonts w:ascii="Times New Roman" w:hAnsi="Times New Roman" w:cs="Times New Roman"/>
        </w:rPr>
        <w:t xml:space="preserve"> Xue</w:t>
      </w:r>
      <w:r w:rsidRPr="00B83B94">
        <w:rPr>
          <w:rFonts w:ascii="Times New Roman" w:hAnsi="Times New Roman" w:cs="Times New Roman"/>
          <w:vertAlign w:val="superscript"/>
        </w:rPr>
        <w:t>1,2,3</w:t>
      </w:r>
      <w:r w:rsidRPr="00B83B94">
        <w:rPr>
          <w:rFonts w:ascii="Times New Roman" w:hAnsi="Times New Roman" w:cs="Times New Roman"/>
        </w:rPr>
        <w:t>, Dan Chen</w:t>
      </w:r>
      <w:r w:rsidRPr="00B83B94">
        <w:rPr>
          <w:rFonts w:ascii="Times New Roman" w:hAnsi="Times New Roman" w:cs="Times New Roman"/>
          <w:vertAlign w:val="superscript"/>
        </w:rPr>
        <w:t>1,2,3</w:t>
      </w:r>
      <w:r w:rsidRPr="00B83B94">
        <w:rPr>
          <w:rFonts w:ascii="Times New Roman" w:hAnsi="Times New Roman" w:cs="Times New Roman"/>
        </w:rPr>
        <w:t xml:space="preserve">, </w:t>
      </w:r>
      <w:proofErr w:type="spellStart"/>
      <w:r w:rsidRPr="00B83B94">
        <w:rPr>
          <w:rFonts w:ascii="Times New Roman" w:hAnsi="Times New Roman" w:cs="Times New Roman"/>
        </w:rPr>
        <w:t>Jiaqiang</w:t>
      </w:r>
      <w:proofErr w:type="spellEnd"/>
      <w:r w:rsidRPr="00B83B94">
        <w:rPr>
          <w:rFonts w:ascii="Times New Roman" w:hAnsi="Times New Roman" w:cs="Times New Roman"/>
        </w:rPr>
        <w:t xml:space="preserve"> Xiong</w:t>
      </w:r>
      <w:r w:rsidRPr="00B83B94">
        <w:rPr>
          <w:rFonts w:ascii="Times New Roman" w:hAnsi="Times New Roman" w:cs="Times New Roman"/>
          <w:vertAlign w:val="superscript"/>
        </w:rPr>
        <w:t>4</w:t>
      </w:r>
      <w:r w:rsidRPr="00B83B94">
        <w:rPr>
          <w:rFonts w:ascii="Times New Roman" w:hAnsi="Times New Roman" w:cs="Times New Roman"/>
        </w:rPr>
        <w:t xml:space="preserve">, </w:t>
      </w:r>
      <w:r w:rsidRPr="00B83B94">
        <w:rPr>
          <w:rFonts w:ascii="Times New Roman" w:hAnsi="Times New Roman" w:cs="Times New Roman" w:hint="eastAsia"/>
        </w:rPr>
        <w:t>Jing Yu</w:t>
      </w:r>
      <w:r w:rsidRPr="00B83B94">
        <w:rPr>
          <w:rFonts w:ascii="Times New Roman" w:hAnsi="Times New Roman" w:cs="Times New Roman" w:hint="eastAsia"/>
          <w:vertAlign w:val="superscript"/>
        </w:rPr>
        <w:t>5</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Hongyi</w:t>
      </w:r>
      <w:proofErr w:type="spellEnd"/>
      <w:r w:rsidRPr="00B83B94">
        <w:rPr>
          <w:rFonts w:ascii="Times New Roman" w:hAnsi="Times New Roman" w:cs="Times New Roman" w:hint="eastAsia"/>
        </w:rPr>
        <w:t xml:space="preserve"> Li</w:t>
      </w:r>
      <w:r w:rsidRPr="00B83B94">
        <w:rPr>
          <w:rFonts w:ascii="Times New Roman" w:hAnsi="Times New Roman" w:cs="Times New Roman" w:hint="eastAsia"/>
          <w:vertAlign w:val="superscript"/>
        </w:rPr>
        <w:t>6</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Yunfei</w:t>
      </w:r>
      <w:proofErr w:type="spellEnd"/>
      <w:r w:rsidRPr="00B83B94">
        <w:rPr>
          <w:rFonts w:ascii="Times New Roman" w:hAnsi="Times New Roman" w:cs="Times New Roman" w:hint="eastAsia"/>
        </w:rPr>
        <w:t xml:space="preserve"> Zhao</w:t>
      </w:r>
      <w:r w:rsidRPr="00B83B94">
        <w:rPr>
          <w:rFonts w:ascii="Times New Roman" w:hAnsi="Times New Roman" w:cs="Times New Roman" w:hint="eastAsia"/>
          <w:vertAlign w:val="superscript"/>
        </w:rPr>
        <w:t>7</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Yican</w:t>
      </w:r>
      <w:proofErr w:type="spellEnd"/>
      <w:r w:rsidRPr="00B83B94">
        <w:rPr>
          <w:rFonts w:ascii="Times New Roman" w:hAnsi="Times New Roman" w:cs="Times New Roman" w:hint="eastAsia"/>
        </w:rPr>
        <w:t xml:space="preserve"> Guo</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Yibao</w:t>
      </w:r>
      <w:proofErr w:type="spellEnd"/>
      <w:r w:rsidRPr="00B83B94">
        <w:rPr>
          <w:rFonts w:ascii="Times New Roman" w:hAnsi="Times New Roman" w:cs="Times New Roman" w:hint="eastAsia"/>
        </w:rPr>
        <w:t xml:space="preserve"> Huang</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rPr>
        <w:t>Qingqing</w:t>
      </w:r>
      <w:proofErr w:type="spellEnd"/>
      <w:r w:rsidRPr="00B83B94">
        <w:rPr>
          <w:rFonts w:ascii="Times New Roman" w:hAnsi="Times New Roman" w:cs="Times New Roman"/>
        </w:rPr>
        <w:t xml:space="preserve"> Zhu</w:t>
      </w:r>
      <w:r w:rsidRPr="00B83B94">
        <w:rPr>
          <w:rFonts w:ascii="Times New Roman" w:hAnsi="Times New Roman" w:cs="Times New Roman"/>
          <w:vertAlign w:val="superscript"/>
        </w:rPr>
        <w:t>1,2,3</w:t>
      </w:r>
      <w:r w:rsidRPr="00B83B94">
        <w:rPr>
          <w:rFonts w:ascii="Times New Roman" w:hAnsi="Times New Roman" w:cs="Times New Roman"/>
        </w:rPr>
        <w:t xml:space="preserve">, </w:t>
      </w:r>
      <w:proofErr w:type="spellStart"/>
      <w:r w:rsidRPr="00B83B94">
        <w:rPr>
          <w:rFonts w:ascii="Times New Roman" w:hAnsi="Times New Roman" w:cs="Times New Roman" w:hint="eastAsia"/>
        </w:rPr>
        <w:t>Simin</w:t>
      </w:r>
      <w:proofErr w:type="spellEnd"/>
      <w:r w:rsidRPr="00B83B94">
        <w:rPr>
          <w:rFonts w:ascii="Times New Roman" w:hAnsi="Times New Roman" w:cs="Times New Roman" w:hint="eastAsia"/>
        </w:rPr>
        <w:t xml:space="preserve"> Wei</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Junbao</w:t>
      </w:r>
      <w:proofErr w:type="spellEnd"/>
      <w:r w:rsidRPr="00B83B94">
        <w:rPr>
          <w:rFonts w:ascii="Times New Roman" w:hAnsi="Times New Roman" w:cs="Times New Roman" w:hint="eastAsia"/>
        </w:rPr>
        <w:t xml:space="preserve"> Gao</w:t>
      </w:r>
      <w:r w:rsidRPr="00B83B94">
        <w:rPr>
          <w:rFonts w:ascii="Times New Roman" w:hAnsi="Times New Roman" w:cs="Times New Roman" w:hint="eastAsia"/>
          <w:vertAlign w:val="superscript"/>
        </w:rPr>
        <w:t>8</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Mingfu</w:t>
      </w:r>
      <w:proofErr w:type="spellEnd"/>
      <w:r w:rsidRPr="00B83B94">
        <w:rPr>
          <w:rFonts w:ascii="Times New Roman" w:hAnsi="Times New Roman" w:cs="Times New Roman" w:hint="eastAsia"/>
        </w:rPr>
        <w:t xml:space="preserve"> Wu</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hint="eastAsia"/>
        </w:rPr>
        <w:t>Ya</w:t>
      </w:r>
      <w:proofErr w:type="spellEnd"/>
      <w:r w:rsidRPr="00B83B94">
        <w:rPr>
          <w:rFonts w:ascii="Times New Roman" w:hAnsi="Times New Roman" w:cs="Times New Roman" w:hint="eastAsia"/>
        </w:rPr>
        <w:t xml:space="preserve"> Li</w:t>
      </w:r>
      <w:r w:rsidRPr="00B83B94">
        <w:rPr>
          <w:rFonts w:ascii="Times New Roman" w:hAnsi="Times New Roman" w:cs="Times New Roman"/>
          <w:vertAlign w:val="superscript"/>
        </w:rPr>
        <w:t>1,2,3</w:t>
      </w:r>
      <w:r w:rsidRPr="00B83B94">
        <w:rPr>
          <w:rFonts w:ascii="Times New Roman" w:hAnsi="Times New Roman" w:cs="Times New Roman" w:hint="eastAsia"/>
        </w:rPr>
        <w:t>, Tao Xiang</w:t>
      </w:r>
      <w:r w:rsidRPr="00B83B94">
        <w:rPr>
          <w:rFonts w:ascii="Times New Roman" w:hAnsi="Times New Roman" w:cs="Times New Roman"/>
          <w:vertAlign w:val="superscript"/>
        </w:rPr>
        <w:t>1,2,3</w:t>
      </w:r>
      <w:r w:rsidRPr="00B83B94">
        <w:rPr>
          <w:rFonts w:ascii="Times New Roman" w:hAnsi="Times New Roman" w:cs="Times New Roman" w:hint="eastAsia"/>
        </w:rPr>
        <w:t xml:space="preserve">, </w:t>
      </w:r>
      <w:proofErr w:type="spellStart"/>
      <w:r w:rsidRPr="00B83B94">
        <w:rPr>
          <w:rFonts w:ascii="Times New Roman" w:hAnsi="Times New Roman" w:cs="Times New Roman"/>
        </w:rPr>
        <w:t>Shixuan</w:t>
      </w:r>
      <w:proofErr w:type="spellEnd"/>
      <w:r w:rsidRPr="00B83B94">
        <w:rPr>
          <w:rFonts w:ascii="Times New Roman" w:hAnsi="Times New Roman" w:cs="Times New Roman"/>
        </w:rPr>
        <w:t xml:space="preserve"> Wang</w:t>
      </w:r>
      <w:r w:rsidRPr="00B83B94">
        <w:rPr>
          <w:rFonts w:ascii="Times New Roman" w:hAnsi="Times New Roman" w:cs="Times New Roman"/>
          <w:vertAlign w:val="superscript"/>
        </w:rPr>
        <w:t>1,2,3</w:t>
      </w:r>
      <w:r w:rsidRPr="00B83B94">
        <w:rPr>
          <w:rFonts w:ascii="Times New Roman" w:hAnsi="Times New Roman" w:cs="Times New Roman"/>
        </w:rPr>
        <w:t>*.</w:t>
      </w:r>
    </w:p>
    <w:p w14:paraId="34CCB35D"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1. </w:t>
      </w:r>
      <w:r w:rsidRPr="00B83B94">
        <w:rPr>
          <w:rFonts w:ascii="Times New Roman" w:hAnsi="Times New Roman" w:cs="Times New Roman"/>
        </w:rPr>
        <w:t xml:space="preserve">Department of Obstetrics and Gynecology, Tongji Hospital, Tongji Medical College, Huazhong University of Science and Technology, Wuhan, Hubei, 430030, China. </w:t>
      </w:r>
    </w:p>
    <w:p w14:paraId="2C09B547"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2. </w:t>
      </w:r>
      <w:r w:rsidRPr="00B83B94">
        <w:rPr>
          <w:rFonts w:ascii="Times New Roman" w:hAnsi="Times New Roman" w:cs="Times New Roman"/>
        </w:rPr>
        <w:t>National Clinical Research Center for Obstetrical and Gynecological Diseases</w:t>
      </w:r>
      <w:r w:rsidRPr="00B83B94">
        <w:rPr>
          <w:rFonts w:ascii="Times New Roman" w:hAnsi="Times New Roman" w:cs="Times New Roman" w:hint="eastAsia"/>
        </w:rPr>
        <w:t>,</w:t>
      </w:r>
      <w:r w:rsidRPr="00B83B94">
        <w:rPr>
          <w:rFonts w:ascii="Times New Roman" w:hAnsi="Times New Roman" w:cs="Times New Roman"/>
        </w:rPr>
        <w:t xml:space="preserve"> Wuhan, Hubei, 430030, China.</w:t>
      </w:r>
    </w:p>
    <w:p w14:paraId="0B7C2B01"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3. </w:t>
      </w:r>
      <w:r w:rsidRPr="00B83B94">
        <w:rPr>
          <w:rFonts w:ascii="Times New Roman" w:hAnsi="Times New Roman" w:cs="Times New Roman"/>
        </w:rPr>
        <w:t>Key Laboratory of Cancer Invasion and Metastasis, Ministry of Education</w:t>
      </w:r>
      <w:r w:rsidRPr="00B83B94">
        <w:rPr>
          <w:rFonts w:ascii="Times New Roman" w:hAnsi="Times New Roman" w:cs="Times New Roman" w:hint="eastAsia"/>
        </w:rPr>
        <w:t>,</w:t>
      </w:r>
      <w:r w:rsidRPr="00B83B94">
        <w:rPr>
          <w:rFonts w:ascii="Times New Roman" w:hAnsi="Times New Roman" w:cs="Times New Roman"/>
        </w:rPr>
        <w:t xml:space="preserve"> Wuhan, Hubei, 430030, China</w:t>
      </w:r>
    </w:p>
    <w:p w14:paraId="358A8068"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4. </w:t>
      </w:r>
      <w:r w:rsidRPr="00B83B94">
        <w:rPr>
          <w:rFonts w:ascii="Times New Roman" w:hAnsi="Times New Roman" w:cs="Times New Roman"/>
        </w:rPr>
        <w:t xml:space="preserve">Department of Obstetrics and Gynecology, </w:t>
      </w:r>
      <w:proofErr w:type="spellStart"/>
      <w:r w:rsidRPr="00B83B94">
        <w:rPr>
          <w:rFonts w:ascii="Times New Roman" w:hAnsi="Times New Roman" w:cs="Times New Roman"/>
        </w:rPr>
        <w:t>Zhongnan</w:t>
      </w:r>
      <w:proofErr w:type="spellEnd"/>
      <w:r w:rsidRPr="00B83B94">
        <w:rPr>
          <w:rFonts w:ascii="Times New Roman" w:hAnsi="Times New Roman" w:cs="Times New Roman"/>
        </w:rPr>
        <w:t xml:space="preserve"> Hospital</w:t>
      </w:r>
      <w:r w:rsidRPr="00B83B94">
        <w:rPr>
          <w:rFonts w:ascii="Times New Roman" w:hAnsi="Times New Roman" w:cs="Times New Roman" w:hint="eastAsia"/>
        </w:rPr>
        <w:t>,</w:t>
      </w:r>
      <w:r w:rsidRPr="00B83B94">
        <w:rPr>
          <w:rFonts w:ascii="Times New Roman" w:hAnsi="Times New Roman" w:cs="Times New Roman"/>
        </w:rPr>
        <w:t xml:space="preserve"> Wuhan University, Wuhan, Hubei, 4300</w:t>
      </w:r>
      <w:r w:rsidRPr="00B83B94">
        <w:rPr>
          <w:rFonts w:ascii="Times New Roman" w:hAnsi="Times New Roman" w:cs="Times New Roman" w:hint="eastAsia"/>
        </w:rPr>
        <w:t>72</w:t>
      </w:r>
      <w:r w:rsidRPr="00B83B94">
        <w:rPr>
          <w:rFonts w:ascii="Times New Roman" w:hAnsi="Times New Roman" w:cs="Times New Roman"/>
        </w:rPr>
        <w:t>, China.</w:t>
      </w:r>
    </w:p>
    <w:p w14:paraId="1D6CF4B8"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5. </w:t>
      </w:r>
      <w:r w:rsidRPr="00B83B94">
        <w:rPr>
          <w:rFonts w:ascii="Times New Roman" w:hAnsi="Times New Roman" w:cs="Times New Roman"/>
        </w:rPr>
        <w:t xml:space="preserve">Shanghai Health Commission Key Lab of Artificial Intelligence (AI)-Based Management of Inflammation and Chronic Diseases, Sino-French Cooperative Central Lab, Shanghai Pudong </w:t>
      </w:r>
      <w:proofErr w:type="spellStart"/>
      <w:r w:rsidRPr="00B83B94">
        <w:rPr>
          <w:rFonts w:ascii="Times New Roman" w:hAnsi="Times New Roman" w:cs="Times New Roman"/>
        </w:rPr>
        <w:t>Gongli</w:t>
      </w:r>
      <w:proofErr w:type="spellEnd"/>
      <w:r w:rsidRPr="00B83B94">
        <w:rPr>
          <w:rFonts w:ascii="Times New Roman" w:hAnsi="Times New Roman" w:cs="Times New Roman"/>
        </w:rPr>
        <w:t xml:space="preserve"> Hospital, Secondary Military Medical University, Shanghai</w:t>
      </w:r>
      <w:r w:rsidRPr="00B83B94">
        <w:rPr>
          <w:rFonts w:ascii="Times New Roman" w:hAnsi="Times New Roman" w:cs="Times New Roman" w:hint="eastAsia"/>
        </w:rPr>
        <w:t xml:space="preserve">, </w:t>
      </w:r>
      <w:r w:rsidRPr="00B83B94">
        <w:rPr>
          <w:rFonts w:ascii="Times New Roman" w:hAnsi="Times New Roman" w:cs="Times New Roman"/>
        </w:rPr>
        <w:t>200135, China.</w:t>
      </w:r>
    </w:p>
    <w:p w14:paraId="77F4EFA3"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6. </w:t>
      </w:r>
      <w:r w:rsidRPr="00B83B94">
        <w:rPr>
          <w:rFonts w:ascii="Times New Roman" w:hAnsi="Times New Roman" w:cs="Times New Roman"/>
        </w:rPr>
        <w:t>College of Environmental and Resource Sciences, Zhejiang University, Hangzhou, 310058, China</w:t>
      </w:r>
      <w:r w:rsidRPr="00B83B94">
        <w:rPr>
          <w:rFonts w:ascii="Times New Roman" w:hAnsi="Times New Roman" w:cs="Times New Roman" w:hint="eastAsia"/>
        </w:rPr>
        <w:t>.</w:t>
      </w:r>
    </w:p>
    <w:p w14:paraId="0A9A3448"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7. </w:t>
      </w:r>
      <w:r w:rsidRPr="00B83B94">
        <w:rPr>
          <w:rFonts w:ascii="Times New Roman" w:hAnsi="Times New Roman" w:cs="Times New Roman"/>
        </w:rPr>
        <w:t>College of Food Science and Technology, Nanjing Agricultural University</w:t>
      </w:r>
      <w:r w:rsidRPr="00B83B94">
        <w:rPr>
          <w:rFonts w:ascii="Times New Roman" w:hAnsi="Times New Roman" w:cs="Times New Roman" w:hint="eastAsia"/>
        </w:rPr>
        <w:t xml:space="preserve">, Nanjing, 210095, </w:t>
      </w:r>
      <w:r w:rsidRPr="00B83B94">
        <w:rPr>
          <w:rFonts w:ascii="Times New Roman" w:hAnsi="Times New Roman" w:cs="Times New Roman"/>
        </w:rPr>
        <w:t>China</w:t>
      </w:r>
      <w:r w:rsidRPr="00B83B94">
        <w:rPr>
          <w:rFonts w:ascii="Times New Roman" w:hAnsi="Times New Roman" w:cs="Times New Roman" w:hint="eastAsia"/>
        </w:rPr>
        <w:t>.</w:t>
      </w:r>
    </w:p>
    <w:p w14:paraId="58D46F91"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hint="eastAsia"/>
        </w:rPr>
        <w:t xml:space="preserve">8. </w:t>
      </w:r>
      <w:r w:rsidRPr="00B83B94">
        <w:rPr>
          <w:rFonts w:ascii="Times New Roman" w:hAnsi="Times New Roman" w:cs="Times New Roman"/>
        </w:rPr>
        <w:t>College of Plant Science and Technology,</w:t>
      </w:r>
      <w:r w:rsidRPr="00B83B94">
        <w:rPr>
          <w:rFonts w:ascii="Times New Roman" w:hAnsi="Times New Roman" w:cs="Times New Roman" w:hint="eastAsia"/>
        </w:rPr>
        <w:t xml:space="preserve"> </w:t>
      </w:r>
      <w:r w:rsidRPr="00B83B94">
        <w:rPr>
          <w:rFonts w:ascii="Times New Roman" w:hAnsi="Times New Roman" w:cs="Times New Roman"/>
        </w:rPr>
        <w:t>Huazhong Agricultural University</w:t>
      </w:r>
      <w:r w:rsidRPr="00B83B94">
        <w:rPr>
          <w:rFonts w:ascii="Times New Roman" w:hAnsi="Times New Roman" w:cs="Times New Roman" w:hint="eastAsia"/>
        </w:rPr>
        <w:t xml:space="preserve">, </w:t>
      </w:r>
      <w:r w:rsidRPr="00B83B94">
        <w:rPr>
          <w:rFonts w:ascii="Times New Roman" w:hAnsi="Times New Roman" w:cs="Times New Roman"/>
        </w:rPr>
        <w:t>Wuhan, Hubei, 4300</w:t>
      </w:r>
      <w:r w:rsidRPr="00B83B94">
        <w:rPr>
          <w:rFonts w:ascii="Times New Roman" w:hAnsi="Times New Roman" w:cs="Times New Roman" w:hint="eastAsia"/>
        </w:rPr>
        <w:t>7</w:t>
      </w:r>
      <w:r w:rsidRPr="00B83B94">
        <w:rPr>
          <w:rFonts w:ascii="Times New Roman" w:hAnsi="Times New Roman" w:cs="Times New Roman"/>
        </w:rPr>
        <w:t>0, China.</w:t>
      </w:r>
    </w:p>
    <w:p w14:paraId="68C8FD77" w14:textId="77777777" w:rsidR="00FD5D98" w:rsidRPr="00B83B94" w:rsidRDefault="00FD5D98" w:rsidP="00FD798A">
      <w:pPr>
        <w:spacing w:line="360" w:lineRule="auto"/>
        <w:rPr>
          <w:rFonts w:ascii="Times New Roman" w:hAnsi="Times New Roman" w:cs="Times New Roman"/>
        </w:rPr>
      </w:pPr>
      <w:r w:rsidRPr="00B83B94">
        <w:rPr>
          <w:rFonts w:ascii="Times New Roman" w:hAnsi="Times New Roman" w:cs="Times New Roman" w:hint="eastAsia"/>
        </w:rPr>
        <w:t>#</w:t>
      </w:r>
      <w:r w:rsidRPr="00B83B94">
        <w:rPr>
          <w:rFonts w:ascii="Times New Roman" w:hAnsi="Times New Roman" w:cs="Times New Roman"/>
        </w:rPr>
        <w:t>These authors contribute equally</w:t>
      </w:r>
      <w:r w:rsidRPr="00B83B94">
        <w:rPr>
          <w:rFonts w:ascii="Times New Roman" w:hAnsi="Times New Roman" w:cs="Times New Roman" w:hint="eastAsia"/>
        </w:rPr>
        <w:t>.</w:t>
      </w:r>
    </w:p>
    <w:p w14:paraId="01B0BEBD" w14:textId="77777777" w:rsidR="00FD798A" w:rsidRPr="00B83B94" w:rsidRDefault="00FD798A" w:rsidP="00FD798A">
      <w:pPr>
        <w:spacing w:line="360" w:lineRule="auto"/>
        <w:rPr>
          <w:rFonts w:ascii="Times New Roman" w:hAnsi="Times New Roman" w:cs="Times New Roman"/>
        </w:rPr>
      </w:pPr>
      <w:r w:rsidRPr="00B83B94">
        <w:rPr>
          <w:rFonts w:ascii="Times New Roman" w:hAnsi="Times New Roman" w:cs="Times New Roman"/>
        </w:rPr>
        <w:t>*Corresponding author. Email: sxwang@tjh.tjmu.edu.cn.</w:t>
      </w:r>
    </w:p>
    <w:p w14:paraId="7491F97A" w14:textId="77777777" w:rsidR="00FD798A" w:rsidRPr="00B83B94" w:rsidRDefault="00FD798A" w:rsidP="00FD5D98">
      <w:pPr>
        <w:spacing w:line="360" w:lineRule="auto"/>
        <w:rPr>
          <w:rFonts w:ascii="Times New Roman" w:hAnsi="Times New Roman" w:cs="Times New Roman"/>
        </w:rPr>
      </w:pPr>
      <w:r w:rsidRPr="00B83B94">
        <w:rPr>
          <w:rFonts w:ascii="Times New Roman" w:hAnsi="Times New Roman" w:cs="Times New Roman"/>
        </w:rPr>
        <w:t>Tel: +86-027-8366-3087, Cell Phone: +86-139-9555-3319</w:t>
      </w:r>
    </w:p>
    <w:p w14:paraId="1F1CAC98" w14:textId="77777777" w:rsidR="00C1777E" w:rsidRDefault="00080899">
      <w:r>
        <w:rPr>
          <w:noProof/>
        </w:rPr>
        <w:lastRenderedPageBreak/>
        <w:drawing>
          <wp:inline distT="0" distB="0" distL="0" distR="0" wp14:anchorId="1AF69949" wp14:editId="01633EFE">
            <wp:extent cx="5274310" cy="6951980"/>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 分群相关2_画板 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951980"/>
                    </a:xfrm>
                    <a:prstGeom prst="rect">
                      <a:avLst/>
                    </a:prstGeom>
                  </pic:spPr>
                </pic:pic>
              </a:graphicData>
            </a:graphic>
          </wp:inline>
        </w:drawing>
      </w:r>
    </w:p>
    <w:p w14:paraId="2A160395" w14:textId="77777777" w:rsidR="00C1777E" w:rsidRPr="004C03F3" w:rsidRDefault="00C1777E" w:rsidP="00C1777E">
      <w:pPr>
        <w:spacing w:line="360" w:lineRule="auto"/>
        <w:rPr>
          <w:rFonts w:ascii="Times New Roman" w:eastAsia="等线" w:hAnsi="Times New Roman" w:cs="Times New Roman"/>
          <w:b/>
          <w:sz w:val="24"/>
          <w:szCs w:val="24"/>
        </w:rPr>
      </w:pPr>
      <w:bookmarkStart w:id="0" w:name="OLE_LINK2"/>
      <w:r w:rsidRPr="004C03F3">
        <w:rPr>
          <w:rFonts w:ascii="Times New Roman" w:eastAsia="等线" w:hAnsi="Times New Roman" w:cs="Times New Roman"/>
          <w:b/>
          <w:sz w:val="24"/>
          <w:szCs w:val="24"/>
        </w:rPr>
        <w:t>Figure S1</w:t>
      </w:r>
      <w:bookmarkEnd w:id="0"/>
      <w:r w:rsidRPr="004C03F3">
        <w:rPr>
          <w:rFonts w:ascii="Times New Roman" w:eastAsia="等线" w:hAnsi="Times New Roman" w:cs="Times New Roman"/>
          <w:b/>
          <w:sz w:val="24"/>
          <w:szCs w:val="24"/>
        </w:rPr>
        <w:t xml:space="preserve">   </w:t>
      </w:r>
    </w:p>
    <w:p w14:paraId="29944618" w14:textId="77777777" w:rsidR="00C1777E" w:rsidRPr="004C03F3" w:rsidRDefault="00C1777E" w:rsidP="00C1777E">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Information of </w:t>
      </w:r>
      <w:r>
        <w:rPr>
          <w:rFonts w:ascii="Times New Roman" w:eastAsia="等线" w:hAnsi="Times New Roman" w:cs="Times New Roman" w:hint="eastAsia"/>
          <w:sz w:val="24"/>
          <w:szCs w:val="24"/>
        </w:rPr>
        <w:t>H</w:t>
      </w:r>
      <w:r w:rsidRPr="004C03F3">
        <w:rPr>
          <w:rFonts w:ascii="Times New Roman" w:eastAsia="等线" w:hAnsi="Times New Roman" w:cs="Times New Roman"/>
          <w:sz w:val="24"/>
          <w:szCs w:val="24"/>
        </w:rPr>
        <w:t xml:space="preserve">uman </w:t>
      </w:r>
      <w:r>
        <w:rPr>
          <w:rFonts w:ascii="Times New Roman" w:eastAsia="等线" w:hAnsi="Times New Roman" w:cs="Times New Roman" w:hint="eastAsia"/>
          <w:sz w:val="24"/>
          <w:szCs w:val="24"/>
        </w:rPr>
        <w:t>O</w:t>
      </w:r>
      <w:r w:rsidRPr="004C03F3">
        <w:rPr>
          <w:rFonts w:ascii="Times New Roman" w:eastAsia="等线" w:hAnsi="Times New Roman" w:cs="Times New Roman"/>
          <w:sz w:val="24"/>
          <w:szCs w:val="24"/>
        </w:rPr>
        <w:t xml:space="preserve">varies and </w:t>
      </w:r>
      <w:r>
        <w:rPr>
          <w:rFonts w:ascii="Times New Roman" w:eastAsia="等线" w:hAnsi="Times New Roman" w:cs="Times New Roman" w:hint="eastAsia"/>
          <w:sz w:val="24"/>
          <w:szCs w:val="24"/>
        </w:rPr>
        <w:t>Q</w:t>
      </w:r>
      <w:r w:rsidRPr="004C03F3">
        <w:rPr>
          <w:rFonts w:ascii="Times New Roman" w:eastAsia="等线" w:hAnsi="Times New Roman" w:cs="Times New Roman"/>
          <w:sz w:val="24"/>
          <w:szCs w:val="24"/>
        </w:rPr>
        <w:t xml:space="preserve">uality </w:t>
      </w:r>
      <w:r>
        <w:rPr>
          <w:rFonts w:ascii="Times New Roman" w:eastAsia="等线" w:hAnsi="Times New Roman" w:cs="Times New Roman" w:hint="eastAsia"/>
          <w:sz w:val="24"/>
          <w:szCs w:val="24"/>
        </w:rPr>
        <w:t>C</w:t>
      </w:r>
      <w:r w:rsidRPr="004C03F3">
        <w:rPr>
          <w:rFonts w:ascii="Times New Roman" w:eastAsia="等线" w:hAnsi="Times New Roman" w:cs="Times New Roman"/>
          <w:sz w:val="24"/>
          <w:szCs w:val="24"/>
        </w:rPr>
        <w:t xml:space="preserve">ontrol of </w:t>
      </w:r>
      <w:proofErr w:type="spellStart"/>
      <w:r w:rsidRPr="004C03F3">
        <w:rPr>
          <w:rFonts w:ascii="Times New Roman" w:eastAsia="等线" w:hAnsi="Times New Roman" w:cs="Times New Roman"/>
          <w:sz w:val="24"/>
          <w:szCs w:val="24"/>
        </w:rPr>
        <w:t>scRNA</w:t>
      </w:r>
      <w:proofErr w:type="spellEnd"/>
      <w:r w:rsidRPr="004C03F3">
        <w:rPr>
          <w:rFonts w:ascii="Times New Roman" w:eastAsia="等线" w:hAnsi="Times New Roman" w:cs="Times New Roman"/>
          <w:sz w:val="24"/>
          <w:szCs w:val="24"/>
        </w:rPr>
        <w:t xml:space="preserve">-seq </w:t>
      </w:r>
      <w:r>
        <w:rPr>
          <w:rFonts w:ascii="Times New Roman" w:eastAsia="等线" w:hAnsi="Times New Roman" w:cs="Times New Roman" w:hint="eastAsia"/>
          <w:sz w:val="24"/>
          <w:szCs w:val="24"/>
        </w:rPr>
        <w:t>D</w:t>
      </w:r>
      <w:r w:rsidRPr="004C03F3">
        <w:rPr>
          <w:rFonts w:ascii="Times New Roman" w:eastAsia="等线" w:hAnsi="Times New Roman" w:cs="Times New Roman"/>
          <w:sz w:val="24"/>
          <w:szCs w:val="24"/>
        </w:rPr>
        <w:t>ata.</w:t>
      </w:r>
    </w:p>
    <w:p w14:paraId="3851CDD4"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Hematoxylin</w:t>
      </w:r>
      <w:r w:rsidR="00080899">
        <w:rPr>
          <w:rFonts w:ascii="Times New Roman" w:eastAsia="等线" w:hAnsi="Times New Roman" w:cs="Times New Roman"/>
          <w:sz w:val="24"/>
          <w:szCs w:val="24"/>
        </w:rPr>
        <w:t xml:space="preserve"> and eosin (H&amp;E)</w:t>
      </w:r>
      <w:r w:rsidR="00080899">
        <w:rPr>
          <w:rFonts w:ascii="Times New Roman" w:eastAsia="等线" w:hAnsi="Times New Roman" w:cs="Times New Roman" w:hint="eastAsia"/>
          <w:sz w:val="24"/>
          <w:szCs w:val="24"/>
        </w:rPr>
        <w:t xml:space="preserve"> </w:t>
      </w:r>
      <w:r w:rsidRPr="004C03F3">
        <w:rPr>
          <w:rFonts w:ascii="Times New Roman" w:eastAsia="等线" w:hAnsi="Times New Roman" w:cs="Times New Roman"/>
          <w:sz w:val="24"/>
          <w:szCs w:val="24"/>
        </w:rPr>
        <w:t>stain</w:t>
      </w:r>
      <w:r w:rsidR="00080899">
        <w:rPr>
          <w:rFonts w:ascii="Times New Roman" w:eastAsia="等线" w:hAnsi="Times New Roman" w:cs="Times New Roman" w:hint="eastAsia"/>
          <w:sz w:val="24"/>
          <w:szCs w:val="24"/>
        </w:rPr>
        <w:t>ing</w:t>
      </w:r>
      <w:r w:rsidRPr="004C03F3">
        <w:rPr>
          <w:rFonts w:ascii="Times New Roman" w:eastAsia="等线" w:hAnsi="Times New Roman" w:cs="Times New Roman"/>
          <w:sz w:val="24"/>
          <w:szCs w:val="24"/>
        </w:rPr>
        <w:t xml:space="preserve"> of ovaries from women </w:t>
      </w:r>
      <w:r w:rsidR="00080899">
        <w:rPr>
          <w:rFonts w:ascii="Times New Roman" w:eastAsia="等线" w:hAnsi="Times New Roman" w:cs="Times New Roman" w:hint="eastAsia"/>
          <w:sz w:val="24"/>
          <w:szCs w:val="24"/>
        </w:rPr>
        <w:t>in</w:t>
      </w:r>
      <w:r>
        <w:rPr>
          <w:rFonts w:ascii="Times New Roman" w:eastAsia="等线" w:hAnsi="Times New Roman" w:cs="Times New Roman" w:hint="eastAsia"/>
          <w:sz w:val="24"/>
          <w:szCs w:val="24"/>
        </w:rPr>
        <w:t xml:space="preserve"> young, middle and</w:t>
      </w:r>
      <w:r w:rsidRPr="004C03F3">
        <w:rPr>
          <w:rFonts w:ascii="Times New Roman" w:eastAsia="等线" w:hAnsi="Times New Roman" w:cs="Times New Roman"/>
          <w:sz w:val="24"/>
          <w:szCs w:val="24"/>
        </w:rPr>
        <w:t xml:space="preserve"> </w:t>
      </w:r>
      <w:r>
        <w:rPr>
          <w:rFonts w:ascii="Times New Roman" w:eastAsia="等线" w:hAnsi="Times New Roman" w:cs="Times New Roman" w:hint="eastAsia"/>
          <w:sz w:val="24"/>
          <w:szCs w:val="24"/>
        </w:rPr>
        <w:t>old</w:t>
      </w:r>
      <w:r w:rsidRPr="004C03F3">
        <w:rPr>
          <w:rFonts w:ascii="Times New Roman" w:eastAsia="等线" w:hAnsi="Times New Roman" w:cs="Times New Roman"/>
          <w:sz w:val="24"/>
          <w:szCs w:val="24"/>
        </w:rPr>
        <w:t xml:space="preserve"> groups.</w:t>
      </w:r>
    </w:p>
    <w:p w14:paraId="3551FFF4"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Percentages of mitochondrial genes detected in each sample are shown by Violin plot.</w:t>
      </w:r>
    </w:p>
    <w:p w14:paraId="25D5077D"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lastRenderedPageBreak/>
        <w:t xml:space="preserve">Left: numbers of unique molecular identifiers (UMIs) (upper) and genes (lower) detected in each cell. Right: UMIs counts and expressed genes are shown by three groups.  </w:t>
      </w:r>
    </w:p>
    <w:p w14:paraId="788D03B3"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The number of expressed UMIs (</w:t>
      </w:r>
      <w:proofErr w:type="spellStart"/>
      <w:r w:rsidRPr="004C03F3">
        <w:rPr>
          <w:rFonts w:ascii="Times New Roman" w:eastAsia="等线" w:hAnsi="Times New Roman" w:cs="Times New Roman"/>
          <w:sz w:val="24"/>
          <w:szCs w:val="24"/>
        </w:rPr>
        <w:t>nUMI</w:t>
      </w:r>
      <w:proofErr w:type="spellEnd"/>
      <w:r w:rsidRPr="004C03F3">
        <w:rPr>
          <w:rFonts w:ascii="Times New Roman" w:eastAsia="等线" w:hAnsi="Times New Roman" w:cs="Times New Roman"/>
          <w:sz w:val="24"/>
          <w:szCs w:val="24"/>
        </w:rPr>
        <w:t>) and genes (</w:t>
      </w:r>
      <w:proofErr w:type="spellStart"/>
      <w:r w:rsidRPr="004C03F3">
        <w:rPr>
          <w:rFonts w:ascii="Times New Roman" w:eastAsia="等线" w:hAnsi="Times New Roman" w:cs="Times New Roman"/>
          <w:sz w:val="24"/>
          <w:szCs w:val="24"/>
        </w:rPr>
        <w:t>nGene</w:t>
      </w:r>
      <w:proofErr w:type="spellEnd"/>
      <w:r w:rsidRPr="004C03F3">
        <w:rPr>
          <w:rFonts w:ascii="Times New Roman" w:eastAsia="等线" w:hAnsi="Times New Roman" w:cs="Times New Roman"/>
          <w:sz w:val="24"/>
          <w:szCs w:val="24"/>
        </w:rPr>
        <w:t>) respectively.</w:t>
      </w:r>
    </w:p>
    <w:p w14:paraId="54D3DA32"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bookmarkStart w:id="1" w:name="OLE_LINK1"/>
      <w:r w:rsidRPr="004C03F3">
        <w:rPr>
          <w:rFonts w:ascii="Times New Roman" w:eastAsia="等线" w:hAnsi="Times New Roman" w:cs="Times New Roman"/>
          <w:sz w:val="24"/>
          <w:szCs w:val="24"/>
        </w:rPr>
        <w:t>UMAP plot showing</w:t>
      </w:r>
      <w:bookmarkEnd w:id="1"/>
      <w:r w:rsidRPr="004C03F3">
        <w:rPr>
          <w:rFonts w:ascii="Times New Roman" w:eastAsia="等线" w:hAnsi="Times New Roman" w:cs="Times New Roman"/>
          <w:sz w:val="24"/>
          <w:szCs w:val="24"/>
        </w:rPr>
        <w:t xml:space="preserve"> the eight cell clusters in all samples (n=9).</w:t>
      </w:r>
    </w:p>
    <w:p w14:paraId="5E6686DB" w14:textId="77777777" w:rsidR="00C1777E"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UMAP plot showing all cell clusters of nine samples.</w:t>
      </w:r>
    </w:p>
    <w:p w14:paraId="1E505F78" w14:textId="77777777" w:rsidR="00C1777E"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Top three markers of each cell type shown as expression quantity (circle size) and mean expression (color).</w:t>
      </w:r>
    </w:p>
    <w:p w14:paraId="0C6B4541" w14:textId="77777777" w:rsidR="00C1777E" w:rsidRPr="00F749E0"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Bar plot showing the cell numbers of different cell types in human ovaries.</w:t>
      </w:r>
    </w:p>
    <w:p w14:paraId="0A4C8D1B" w14:textId="77777777" w:rsidR="00C1777E" w:rsidRPr="004C03F3" w:rsidRDefault="00C1777E" w:rsidP="00C1777E">
      <w:pPr>
        <w:numPr>
          <w:ilvl w:val="0"/>
          <w:numId w:val="1"/>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Immunofluorescence staining indicating granulosa cells (AMH and GSTA1) and oocytes (ZP3 and TUBB8) of human.</w:t>
      </w:r>
    </w:p>
    <w:p w14:paraId="35CE0B04" w14:textId="77777777" w:rsidR="00C1777E" w:rsidRDefault="00C1777E"/>
    <w:p w14:paraId="3C8979DC" w14:textId="77777777" w:rsidR="00C1777E" w:rsidRDefault="00BA067E">
      <w:r>
        <w:rPr>
          <w:noProof/>
        </w:rPr>
        <w:lastRenderedPageBreak/>
        <w:drawing>
          <wp:inline distT="0" distB="0" distL="0" distR="0" wp14:anchorId="577455F6" wp14:editId="2512A758">
            <wp:extent cx="5274310" cy="7406005"/>
            <wp:effectExtent l="0" t="0" r="254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2 空转补充_画板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406005"/>
                    </a:xfrm>
                    <a:prstGeom prst="rect">
                      <a:avLst/>
                    </a:prstGeom>
                  </pic:spPr>
                </pic:pic>
              </a:graphicData>
            </a:graphic>
          </wp:inline>
        </w:drawing>
      </w:r>
    </w:p>
    <w:p w14:paraId="0114CBDC" w14:textId="77777777" w:rsidR="00C1777E" w:rsidRPr="004C03F3" w:rsidRDefault="00C1777E" w:rsidP="00C1777E">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S2</w:t>
      </w:r>
    </w:p>
    <w:p w14:paraId="15DD6FB8" w14:textId="77777777" w:rsidR="00C1777E" w:rsidRPr="004C03F3" w:rsidRDefault="00C1777E" w:rsidP="00C1777E">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Quality </w:t>
      </w:r>
      <w:r w:rsidR="00B735A6">
        <w:rPr>
          <w:rFonts w:ascii="Times New Roman" w:eastAsia="等线" w:hAnsi="Times New Roman" w:cs="Times New Roman" w:hint="eastAsia"/>
          <w:sz w:val="24"/>
          <w:szCs w:val="24"/>
        </w:rPr>
        <w:t>C</w:t>
      </w:r>
      <w:r w:rsidRPr="004C03F3">
        <w:rPr>
          <w:rFonts w:ascii="Times New Roman" w:eastAsia="等线" w:hAnsi="Times New Roman" w:cs="Times New Roman"/>
          <w:sz w:val="24"/>
          <w:szCs w:val="24"/>
        </w:rPr>
        <w:t xml:space="preserve">ontrol and </w:t>
      </w:r>
      <w:r w:rsidR="00B735A6">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 xml:space="preserve">ummary of ST-seq </w:t>
      </w:r>
      <w:r w:rsidR="00B735A6">
        <w:rPr>
          <w:rFonts w:ascii="Times New Roman" w:eastAsia="等线" w:hAnsi="Times New Roman" w:cs="Times New Roman" w:hint="eastAsia"/>
          <w:sz w:val="24"/>
          <w:szCs w:val="24"/>
        </w:rPr>
        <w:t>D</w:t>
      </w:r>
      <w:r w:rsidRPr="004C03F3">
        <w:rPr>
          <w:rFonts w:ascii="Times New Roman" w:eastAsia="等线" w:hAnsi="Times New Roman" w:cs="Times New Roman"/>
          <w:sz w:val="24"/>
          <w:szCs w:val="24"/>
        </w:rPr>
        <w:t>ata.</w:t>
      </w:r>
    </w:p>
    <w:p w14:paraId="6B13B38B" w14:textId="77777777" w:rsidR="00BA067E" w:rsidRDefault="00C1777E" w:rsidP="00C1777E">
      <w:pPr>
        <w:numPr>
          <w:ilvl w:val="0"/>
          <w:numId w:val="2"/>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Violin plots </w:t>
      </w:r>
      <w:bookmarkStart w:id="2" w:name="OLE_LINK3"/>
      <w:bookmarkStart w:id="3" w:name="OLE_LINK4"/>
      <w:r w:rsidRPr="004C03F3">
        <w:rPr>
          <w:rFonts w:ascii="Times New Roman" w:eastAsia="等线" w:hAnsi="Times New Roman" w:cs="Times New Roman"/>
          <w:sz w:val="24"/>
          <w:szCs w:val="24"/>
        </w:rPr>
        <w:t>showing</w:t>
      </w:r>
      <w:bookmarkEnd w:id="2"/>
      <w:bookmarkEnd w:id="3"/>
      <w:r w:rsidRPr="004C03F3">
        <w:rPr>
          <w:rFonts w:ascii="Times New Roman" w:eastAsia="等线" w:hAnsi="Times New Roman" w:cs="Times New Roman"/>
          <w:sz w:val="24"/>
          <w:szCs w:val="24"/>
        </w:rPr>
        <w:t xml:space="preserve"> the percentage of mitochondrial genes detected in each sample. </w:t>
      </w:r>
    </w:p>
    <w:p w14:paraId="6DDBCEB2" w14:textId="77777777" w:rsidR="00C1777E" w:rsidRPr="004C03F3" w:rsidRDefault="00BA067E" w:rsidP="00C1777E">
      <w:pPr>
        <w:numPr>
          <w:ilvl w:val="0"/>
          <w:numId w:val="2"/>
        </w:num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lastRenderedPageBreak/>
        <w:t>S</w:t>
      </w:r>
      <w:r w:rsidR="00C1777E" w:rsidRPr="004C03F3">
        <w:rPr>
          <w:rFonts w:ascii="Times New Roman" w:eastAsia="等线" w:hAnsi="Times New Roman" w:cs="Times New Roman"/>
          <w:sz w:val="24"/>
          <w:szCs w:val="24"/>
        </w:rPr>
        <w:t>patial visualization of reads before (middle) and after (below) filtering with SCT normalization.</w:t>
      </w:r>
    </w:p>
    <w:p w14:paraId="24957A2D" w14:textId="77777777" w:rsidR="00C1777E" w:rsidRPr="004C03F3" w:rsidRDefault="00C1777E" w:rsidP="00C1777E">
      <w:pPr>
        <w:numPr>
          <w:ilvl w:val="0"/>
          <w:numId w:val="2"/>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Spatial feature plots of the number of expressed UMI (</w:t>
      </w:r>
      <w:proofErr w:type="spellStart"/>
      <w:r w:rsidRPr="004C03F3">
        <w:rPr>
          <w:rFonts w:ascii="Times New Roman" w:eastAsia="等线" w:hAnsi="Times New Roman" w:cs="Times New Roman"/>
          <w:sz w:val="24"/>
          <w:szCs w:val="24"/>
        </w:rPr>
        <w:t>nUMIs</w:t>
      </w:r>
      <w:proofErr w:type="spellEnd"/>
      <w:r w:rsidRPr="004C03F3">
        <w:rPr>
          <w:rFonts w:ascii="Times New Roman" w:eastAsia="等线" w:hAnsi="Times New Roman" w:cs="Times New Roman"/>
          <w:sz w:val="24"/>
          <w:szCs w:val="24"/>
        </w:rPr>
        <w:t>) and genes (</w:t>
      </w:r>
      <w:proofErr w:type="spellStart"/>
      <w:r w:rsidRPr="004C03F3">
        <w:rPr>
          <w:rFonts w:ascii="Times New Roman" w:eastAsia="等线" w:hAnsi="Times New Roman" w:cs="Times New Roman"/>
          <w:sz w:val="24"/>
          <w:szCs w:val="24"/>
        </w:rPr>
        <w:t>nGene</w:t>
      </w:r>
      <w:proofErr w:type="spellEnd"/>
      <w:r w:rsidRPr="004C03F3">
        <w:rPr>
          <w:rFonts w:ascii="Times New Roman" w:eastAsia="等线" w:hAnsi="Times New Roman" w:cs="Times New Roman"/>
          <w:sz w:val="24"/>
          <w:szCs w:val="24"/>
        </w:rPr>
        <w:t>) each sample.</w:t>
      </w:r>
    </w:p>
    <w:p w14:paraId="157CDF66" w14:textId="77777777" w:rsidR="00C1777E" w:rsidRPr="004C03F3" w:rsidRDefault="00C1777E" w:rsidP="00C1777E">
      <w:pPr>
        <w:numPr>
          <w:ilvl w:val="0"/>
          <w:numId w:val="2"/>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Scatter plots showing the summary of ST-seq data. y-axis </w:t>
      </w:r>
      <w:bookmarkStart w:id="4" w:name="OLE_LINK5"/>
      <w:bookmarkStart w:id="5" w:name="OLE_LINK6"/>
      <w:r w:rsidRPr="004C03F3">
        <w:rPr>
          <w:rFonts w:ascii="Times New Roman" w:eastAsia="等线" w:hAnsi="Times New Roman" w:cs="Times New Roman"/>
          <w:sz w:val="24"/>
          <w:szCs w:val="24"/>
        </w:rPr>
        <w:t>represents</w:t>
      </w:r>
      <w:bookmarkEnd w:id="4"/>
      <w:bookmarkEnd w:id="5"/>
      <w:r w:rsidRPr="004C03F3">
        <w:rPr>
          <w:rFonts w:ascii="Times New Roman" w:eastAsia="等线" w:hAnsi="Times New Roman" w:cs="Times New Roman"/>
          <w:sz w:val="24"/>
          <w:szCs w:val="24"/>
        </w:rPr>
        <w:t xml:space="preserve"> number of genes each spot and x-axis represent reads per spot.</w:t>
      </w:r>
    </w:p>
    <w:p w14:paraId="729317BB" w14:textId="77777777" w:rsidR="00C1777E" w:rsidRPr="004C03F3" w:rsidRDefault="00C1777E" w:rsidP="00C1777E">
      <w:pPr>
        <w:numPr>
          <w:ilvl w:val="0"/>
          <w:numId w:val="2"/>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Clustered ST spots integrated with </w:t>
      </w:r>
      <w:proofErr w:type="spellStart"/>
      <w:r w:rsidRPr="004C03F3">
        <w:rPr>
          <w:rFonts w:ascii="Times New Roman" w:eastAsia="等线" w:hAnsi="Times New Roman" w:cs="Times New Roman"/>
          <w:sz w:val="24"/>
          <w:szCs w:val="24"/>
        </w:rPr>
        <w:t>scRNA</w:t>
      </w:r>
      <w:proofErr w:type="spellEnd"/>
      <w:r w:rsidRPr="004C03F3">
        <w:rPr>
          <w:rFonts w:ascii="Times New Roman" w:eastAsia="等线" w:hAnsi="Times New Roman" w:cs="Times New Roman"/>
          <w:sz w:val="24"/>
          <w:szCs w:val="24"/>
        </w:rPr>
        <w:t>-Seq cell type annotations mapped to the H&amp;E image showing eight cell types in three age groups.</w:t>
      </w:r>
    </w:p>
    <w:p w14:paraId="10024C4F" w14:textId="77777777" w:rsidR="00C1777E" w:rsidRDefault="00C1777E"/>
    <w:p w14:paraId="0F5CCACF" w14:textId="77777777" w:rsidR="00C1777E" w:rsidRPr="00DE6FFF" w:rsidRDefault="00C1777E" w:rsidP="00C1777E">
      <w:pPr>
        <w:spacing w:line="360" w:lineRule="auto"/>
        <w:rPr>
          <w:rFonts w:ascii="Times New Roman" w:eastAsia="等线" w:hAnsi="Times New Roman" w:cs="Times New Roman"/>
          <w:sz w:val="24"/>
          <w:szCs w:val="24"/>
        </w:rPr>
      </w:pPr>
    </w:p>
    <w:p w14:paraId="0AADC9AF" w14:textId="77777777" w:rsidR="00C1777E" w:rsidRDefault="00C1777E"/>
    <w:p w14:paraId="6A4A141E" w14:textId="77777777" w:rsidR="00C1777E" w:rsidRDefault="00960F4A">
      <w:r>
        <w:rPr>
          <w:noProof/>
        </w:rPr>
        <w:lastRenderedPageBreak/>
        <w:drawing>
          <wp:inline distT="0" distB="0" distL="0" distR="0" wp14:anchorId="02B44EDB" wp14:editId="5A41E227">
            <wp:extent cx="5274310" cy="741870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6 细胞衰老_画板 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418705"/>
                    </a:xfrm>
                    <a:prstGeom prst="rect">
                      <a:avLst/>
                    </a:prstGeom>
                  </pic:spPr>
                </pic:pic>
              </a:graphicData>
            </a:graphic>
          </wp:inline>
        </w:drawing>
      </w:r>
    </w:p>
    <w:p w14:paraId="36F2C49A" w14:textId="27E3AE4E" w:rsidR="00960F4A" w:rsidRPr="006A31B1" w:rsidRDefault="00960F4A" w:rsidP="00960F4A">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sidR="00DE6FFF">
        <w:rPr>
          <w:rFonts w:ascii="Times New Roman" w:eastAsia="等线" w:hAnsi="Times New Roman" w:cs="Times New Roman"/>
          <w:b/>
          <w:sz w:val="24"/>
          <w:szCs w:val="24"/>
        </w:rPr>
        <w:t>3</w:t>
      </w:r>
    </w:p>
    <w:p w14:paraId="1A6D0B89" w14:textId="77777777" w:rsidR="00960F4A" w:rsidRDefault="00960F4A" w:rsidP="00960F4A">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Cellular </w:t>
      </w:r>
      <w:r>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 xml:space="preserve">enescence, </w:t>
      </w:r>
      <w:r>
        <w:rPr>
          <w:rFonts w:ascii="Times New Roman" w:eastAsia="等线" w:hAnsi="Times New Roman" w:cs="Times New Roman" w:hint="eastAsia"/>
          <w:sz w:val="24"/>
          <w:szCs w:val="24"/>
        </w:rPr>
        <w:t>I</w:t>
      </w:r>
      <w:r w:rsidRPr="004C03F3">
        <w:rPr>
          <w:rFonts w:ascii="Times New Roman" w:eastAsia="等线" w:hAnsi="Times New Roman" w:cs="Times New Roman"/>
          <w:sz w:val="24"/>
          <w:szCs w:val="24"/>
        </w:rPr>
        <w:t xml:space="preserve">nflammation and DNA </w:t>
      </w:r>
      <w:r>
        <w:rPr>
          <w:rFonts w:ascii="Times New Roman" w:eastAsia="等线" w:hAnsi="Times New Roman" w:cs="Times New Roman" w:hint="eastAsia"/>
          <w:sz w:val="24"/>
          <w:szCs w:val="24"/>
        </w:rPr>
        <w:t>D</w:t>
      </w:r>
      <w:r w:rsidRPr="004C03F3">
        <w:rPr>
          <w:rFonts w:ascii="Times New Roman" w:eastAsia="等线" w:hAnsi="Times New Roman" w:cs="Times New Roman"/>
          <w:sz w:val="24"/>
          <w:szCs w:val="24"/>
        </w:rPr>
        <w:t xml:space="preserve">amage </w:t>
      </w:r>
      <w:r>
        <w:rPr>
          <w:rFonts w:ascii="Times New Roman" w:eastAsia="等线" w:hAnsi="Times New Roman" w:cs="Times New Roman" w:hint="eastAsia"/>
          <w:sz w:val="24"/>
          <w:szCs w:val="24"/>
        </w:rPr>
        <w:t>P</w:t>
      </w:r>
      <w:r w:rsidRPr="004C03F3">
        <w:rPr>
          <w:rFonts w:ascii="Times New Roman" w:eastAsia="等线" w:hAnsi="Times New Roman" w:cs="Times New Roman"/>
          <w:sz w:val="24"/>
          <w:szCs w:val="24"/>
        </w:rPr>
        <w:t xml:space="preserve">atterns in </w:t>
      </w:r>
      <w:r>
        <w:rPr>
          <w:rFonts w:ascii="Times New Roman" w:eastAsia="等线" w:hAnsi="Times New Roman" w:cs="Times New Roman" w:hint="eastAsia"/>
          <w:sz w:val="24"/>
          <w:szCs w:val="24"/>
        </w:rPr>
        <w:t>O</w:t>
      </w:r>
      <w:r w:rsidRPr="004C03F3">
        <w:rPr>
          <w:rFonts w:ascii="Times New Roman" w:eastAsia="等线" w:hAnsi="Times New Roman" w:cs="Times New Roman"/>
          <w:sz w:val="24"/>
          <w:szCs w:val="24"/>
        </w:rPr>
        <w:t xml:space="preserve">varian </w:t>
      </w:r>
      <w:r>
        <w:rPr>
          <w:rFonts w:ascii="Times New Roman" w:eastAsia="等线" w:hAnsi="Times New Roman" w:cs="Times New Roman" w:hint="eastAsia"/>
          <w:sz w:val="24"/>
          <w:szCs w:val="24"/>
        </w:rPr>
        <w:t>A</w:t>
      </w:r>
      <w:r w:rsidRPr="004C03F3">
        <w:rPr>
          <w:rFonts w:ascii="Times New Roman" w:eastAsia="等线" w:hAnsi="Times New Roman" w:cs="Times New Roman"/>
          <w:sz w:val="24"/>
          <w:szCs w:val="24"/>
        </w:rPr>
        <w:t xml:space="preserve">ging. </w:t>
      </w:r>
    </w:p>
    <w:p w14:paraId="64603419" w14:textId="77777777" w:rsidR="00960F4A" w:rsidRPr="006A31B1" w:rsidRDefault="00960F4A" w:rsidP="00960F4A">
      <w:pPr>
        <w:pStyle w:val="a5"/>
        <w:numPr>
          <w:ilvl w:val="0"/>
          <w:numId w:val="3"/>
        </w:numPr>
        <w:spacing w:line="360" w:lineRule="auto"/>
        <w:ind w:firstLineChars="0"/>
        <w:rPr>
          <w:rFonts w:ascii="Times New Roman" w:eastAsia="等线" w:hAnsi="Times New Roman" w:cs="Times New Roman"/>
          <w:sz w:val="24"/>
          <w:szCs w:val="24"/>
        </w:rPr>
      </w:pPr>
      <w:r w:rsidRPr="006A31B1">
        <w:rPr>
          <w:rFonts w:ascii="Times New Roman" w:eastAsia="等线" w:hAnsi="Times New Roman" w:cs="Times New Roman"/>
          <w:sz w:val="24"/>
          <w:szCs w:val="24"/>
        </w:rPr>
        <w:t>Bar chart showing the number of DEGs in each cell type in human ovary between old and young groups</w:t>
      </w:r>
      <w:r w:rsidR="00134CAA">
        <w:rPr>
          <w:rFonts w:ascii="Times New Roman" w:eastAsia="等线" w:hAnsi="Times New Roman" w:cs="Times New Roman" w:hint="eastAsia"/>
          <w:sz w:val="24"/>
          <w:szCs w:val="24"/>
        </w:rPr>
        <w:t xml:space="preserve"> </w:t>
      </w:r>
      <w:r w:rsidRPr="006A31B1">
        <w:rPr>
          <w:rFonts w:ascii="Times New Roman" w:eastAsia="等线" w:hAnsi="Times New Roman" w:cs="Times New Roman"/>
          <w:sz w:val="24"/>
          <w:szCs w:val="24"/>
        </w:rPr>
        <w:t xml:space="preserve">(O/Y), old and middle groups (O/M) and middle and young </w:t>
      </w:r>
      <w:r w:rsidRPr="006A31B1">
        <w:rPr>
          <w:rFonts w:ascii="Times New Roman" w:eastAsia="等线" w:hAnsi="Times New Roman" w:cs="Times New Roman"/>
          <w:sz w:val="24"/>
          <w:szCs w:val="24"/>
        </w:rPr>
        <w:lastRenderedPageBreak/>
        <w:t>groups (M/Y).</w:t>
      </w:r>
    </w:p>
    <w:p w14:paraId="59BB9F29" w14:textId="77777777" w:rsidR="00960F4A" w:rsidRPr="004C03F3" w:rsidRDefault="00960F4A" w:rsidP="00960F4A">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 showing cellular senescence score of eight cell types in three age groups. Color scale represents the logarithmic conversion ratio of cell senescence score.</w:t>
      </w:r>
    </w:p>
    <w:p w14:paraId="0DD5E04F" w14:textId="77777777" w:rsidR="00960F4A" w:rsidRPr="004C03F3" w:rsidRDefault="00960F4A" w:rsidP="00960F4A">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Violin plot showing the expression of CDKN1A in all cell types.</w:t>
      </w:r>
    </w:p>
    <w:p w14:paraId="610AE634" w14:textId="77777777" w:rsidR="00960F4A" w:rsidRPr="004C03F3" w:rsidRDefault="00960F4A" w:rsidP="00960F4A">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ST spot indicating the CDKN1A expression of human ovary. Red dashed line represents ovarian cortical region.</w:t>
      </w:r>
    </w:p>
    <w:p w14:paraId="7A2E38DF" w14:textId="77777777" w:rsidR="00960F4A" w:rsidRPr="004C03F3" w:rsidRDefault="00960F4A" w:rsidP="00960F4A">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Relative mRNA expression of CDKN1A of human ovary tissues at different ages</w:t>
      </w:r>
      <w:r w:rsidR="00815997">
        <w:rPr>
          <w:rFonts w:ascii="Times New Roman" w:eastAsia="等线" w:hAnsi="Times New Roman" w:cs="Times New Roman" w:hint="eastAsia"/>
          <w:sz w:val="24"/>
          <w:szCs w:val="24"/>
        </w:rPr>
        <w:t xml:space="preserve">. </w:t>
      </w:r>
      <w:r w:rsidR="00815997" w:rsidRPr="0080092C">
        <w:rPr>
          <w:rFonts w:ascii="Times New Roman" w:eastAsia="等线" w:hAnsi="Times New Roman" w:cs="Times New Roman"/>
          <w:sz w:val="22"/>
        </w:rPr>
        <w:t xml:space="preserve">Data are presented as the mean ± SEM. n = </w:t>
      </w:r>
      <w:r w:rsidR="00815997">
        <w:rPr>
          <w:rFonts w:ascii="Times New Roman" w:eastAsia="等线" w:hAnsi="Times New Roman" w:cs="Times New Roman"/>
          <w:sz w:val="22"/>
        </w:rPr>
        <w:t>3</w:t>
      </w:r>
      <w:r w:rsidR="00815997" w:rsidRPr="0080092C">
        <w:rPr>
          <w:rFonts w:ascii="Times New Roman" w:eastAsia="等线" w:hAnsi="Times New Roman" w:cs="Times New Roman"/>
          <w:sz w:val="22"/>
        </w:rPr>
        <w:t xml:space="preserve"> for each group. </w:t>
      </w:r>
      <w:r w:rsidR="00815997">
        <w:rPr>
          <w:rFonts w:ascii="Times New Roman" w:eastAsia="等线" w:hAnsi="Times New Roman" w:cs="Times New Roman"/>
          <w:sz w:val="22"/>
        </w:rPr>
        <w:t>*</w:t>
      </w:r>
      <w:r w:rsidR="00815997" w:rsidRPr="0080092C">
        <w:rPr>
          <w:rFonts w:ascii="Times New Roman" w:eastAsia="等线" w:hAnsi="Times New Roman" w:cs="Times New Roman"/>
          <w:sz w:val="22"/>
        </w:rPr>
        <w:t>***p &lt; 0.00</w:t>
      </w:r>
      <w:r w:rsidR="00815997">
        <w:rPr>
          <w:rFonts w:ascii="Times New Roman" w:eastAsia="等线" w:hAnsi="Times New Roman" w:cs="Times New Roman"/>
          <w:sz w:val="22"/>
        </w:rPr>
        <w:t>0</w:t>
      </w:r>
      <w:r w:rsidR="00815997" w:rsidRPr="0080092C">
        <w:rPr>
          <w:rFonts w:ascii="Times New Roman" w:eastAsia="等线" w:hAnsi="Times New Roman" w:cs="Times New Roman"/>
          <w:sz w:val="22"/>
        </w:rPr>
        <w:t>1</w:t>
      </w:r>
      <w:r w:rsidRPr="004C03F3">
        <w:rPr>
          <w:rFonts w:ascii="Times New Roman" w:eastAsia="等线" w:hAnsi="Times New Roman" w:cs="Times New Roman"/>
          <w:sz w:val="24"/>
          <w:szCs w:val="24"/>
        </w:rPr>
        <w:t xml:space="preserve"> (unpaired Student’s t-test).  </w:t>
      </w:r>
    </w:p>
    <w:p w14:paraId="5A48B700" w14:textId="77777777" w:rsidR="00960F4A" w:rsidRPr="004C03F3" w:rsidRDefault="00960F4A" w:rsidP="00960F4A">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Gene set score analysis of inflammatory response genes and NF-kappa B signaling pathway in various cell types of different groups. *p &lt; 0.05; **p &lt; 0.01; ***p &lt;0.001; ****p &lt;0.0001; ns, not significant (two-sided Wilcoxon rank-sum tests).</w:t>
      </w:r>
    </w:p>
    <w:p w14:paraId="25205849" w14:textId="6EC95757" w:rsidR="00D73319" w:rsidRPr="00DE6FFF" w:rsidRDefault="00960F4A" w:rsidP="00D73319">
      <w:pPr>
        <w:numPr>
          <w:ilvl w:val="0"/>
          <w:numId w:val="3"/>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Protein expression of cellular senescence, inflammation and DNA damage related genes detected by Western blot (n = 3). </w:t>
      </w:r>
    </w:p>
    <w:p w14:paraId="64E7A9B5" w14:textId="77777777" w:rsidR="00960F4A" w:rsidRDefault="00960F4A">
      <w:r>
        <w:rPr>
          <w:noProof/>
        </w:rPr>
        <w:lastRenderedPageBreak/>
        <w:drawing>
          <wp:inline distT="0" distB="0" distL="0" distR="0" wp14:anchorId="3DC4C656" wp14:editId="40F9A889">
            <wp:extent cx="5274310" cy="741489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8 颗粒细胞补充图_画板 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414895"/>
                    </a:xfrm>
                    <a:prstGeom prst="rect">
                      <a:avLst/>
                    </a:prstGeom>
                  </pic:spPr>
                </pic:pic>
              </a:graphicData>
            </a:graphic>
          </wp:inline>
        </w:drawing>
      </w:r>
    </w:p>
    <w:p w14:paraId="26665FA5" w14:textId="09342A70" w:rsidR="00960F4A" w:rsidRPr="004C03F3" w:rsidRDefault="00960F4A" w:rsidP="00960F4A">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sidR="00DE6FFF">
        <w:rPr>
          <w:rFonts w:ascii="Times New Roman" w:eastAsia="等线" w:hAnsi="Times New Roman" w:cs="Times New Roman"/>
          <w:b/>
          <w:sz w:val="24"/>
          <w:szCs w:val="24"/>
        </w:rPr>
        <w:t>4</w:t>
      </w:r>
    </w:p>
    <w:p w14:paraId="406FFD15" w14:textId="77777777" w:rsidR="00960F4A" w:rsidRPr="004C03F3" w:rsidRDefault="00960F4A" w:rsidP="00960F4A">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Supplement of </w:t>
      </w:r>
      <w:r>
        <w:rPr>
          <w:rFonts w:ascii="Times New Roman" w:eastAsia="等线" w:hAnsi="Times New Roman" w:cs="Times New Roman" w:hint="eastAsia"/>
          <w:sz w:val="24"/>
          <w:szCs w:val="24"/>
        </w:rPr>
        <w:t>G</w:t>
      </w:r>
      <w:r w:rsidRPr="004C03F3">
        <w:rPr>
          <w:rFonts w:ascii="Times New Roman" w:eastAsia="等线" w:hAnsi="Times New Roman" w:cs="Times New Roman"/>
          <w:sz w:val="24"/>
          <w:szCs w:val="24"/>
        </w:rPr>
        <w:t xml:space="preserve">ranulosa </w:t>
      </w:r>
      <w:r>
        <w:rPr>
          <w:rFonts w:ascii="Times New Roman" w:eastAsia="等线" w:hAnsi="Times New Roman" w:cs="Times New Roman" w:hint="eastAsia"/>
          <w:sz w:val="24"/>
          <w:szCs w:val="24"/>
        </w:rPr>
        <w:t>C</w:t>
      </w:r>
      <w:r w:rsidRPr="004C03F3">
        <w:rPr>
          <w:rFonts w:ascii="Times New Roman" w:eastAsia="等线" w:hAnsi="Times New Roman" w:cs="Times New Roman"/>
          <w:sz w:val="24"/>
          <w:szCs w:val="24"/>
        </w:rPr>
        <w:t xml:space="preserve">ells </w:t>
      </w:r>
      <w:r>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ub-clusters.</w:t>
      </w:r>
    </w:p>
    <w:p w14:paraId="234CD4B0"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 showing the highly expressed genes specifically in granulosa 1, granulosa 2, and granulosa 3 between three aged groups (O/Y, M/Y, O/M).</w:t>
      </w:r>
    </w:p>
    <w:p w14:paraId="55883768"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lastRenderedPageBreak/>
        <w:t xml:space="preserve">Heatmaps showing the upregulated (above, orange) and downregulated (below, blue) DEGs for each </w:t>
      </w:r>
      <w:bookmarkStart w:id="6" w:name="OLE_LINK17"/>
      <w:r w:rsidRPr="004C03F3">
        <w:rPr>
          <w:rFonts w:ascii="Times New Roman" w:eastAsia="等线" w:hAnsi="Times New Roman" w:cs="Times New Roman"/>
          <w:sz w:val="24"/>
          <w:szCs w:val="24"/>
        </w:rPr>
        <w:t>granulosa sub-clusters</w:t>
      </w:r>
      <w:bookmarkEnd w:id="6"/>
      <w:r w:rsidRPr="004C03F3">
        <w:rPr>
          <w:rFonts w:ascii="Times New Roman" w:eastAsia="等线" w:hAnsi="Times New Roman" w:cs="Times New Roman"/>
          <w:sz w:val="24"/>
          <w:szCs w:val="24"/>
        </w:rPr>
        <w:t xml:space="preserve"> between three aged groups (O/Y, M/Y, O/M).</w:t>
      </w:r>
    </w:p>
    <w:p w14:paraId="65C277F5"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Heatmaps showing the age-dependent genes from 18 years to 48 years of three granulosa sub-clusters. The color from blue to red indicates lowly to highly expressed genes. Upper, age-downregulated genes; lower, age-upregulated genes.</w:t>
      </w:r>
    </w:p>
    <w:p w14:paraId="7080D069"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Violin plot showing the expression of CDKN1A in three granulosa sub-clusters.</w:t>
      </w:r>
    </w:p>
    <w:p w14:paraId="18C84741"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The positive correlation of relative SASP levels with age in </w:t>
      </w:r>
      <w:proofErr w:type="spellStart"/>
      <w:r w:rsidRPr="004C03F3">
        <w:rPr>
          <w:rFonts w:ascii="Times New Roman" w:eastAsia="等线" w:hAnsi="Times New Roman" w:cs="Times New Roman"/>
          <w:sz w:val="24"/>
          <w:szCs w:val="24"/>
        </w:rPr>
        <w:t>hGCs</w:t>
      </w:r>
      <w:proofErr w:type="spellEnd"/>
      <w:r w:rsidRPr="004C03F3">
        <w:rPr>
          <w:rFonts w:ascii="Times New Roman" w:eastAsia="等线" w:hAnsi="Times New Roman" w:cs="Times New Roman"/>
          <w:sz w:val="24"/>
          <w:szCs w:val="24"/>
        </w:rPr>
        <w:t xml:space="preserve"> (human granulosa cells). </w:t>
      </w:r>
    </w:p>
    <w:p w14:paraId="56624CDF" w14:textId="77777777" w:rsidR="00960F4A" w:rsidRPr="004C03F3" w:rsidRDefault="00960F4A" w:rsidP="00960F4A">
      <w:pPr>
        <w:numPr>
          <w:ilvl w:val="0"/>
          <w:numId w:val="5"/>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Gene set score analysis of FOS, SOX4, FOXP1 and KLF2 in three granulosa sub-clusters. *p &lt; 0.05; **p &lt; 0.01; ***p &lt;0.001; ****p &lt;0.0001; ns, not significant (two-sided Wilcoxon rank-sum tests).</w:t>
      </w:r>
    </w:p>
    <w:p w14:paraId="142BF310" w14:textId="77777777" w:rsidR="00960F4A" w:rsidRDefault="00960F4A"/>
    <w:p w14:paraId="75185D70" w14:textId="77777777" w:rsidR="00960F4A" w:rsidRDefault="00411EB9">
      <w:r>
        <w:rPr>
          <w:noProof/>
        </w:rPr>
        <w:lastRenderedPageBreak/>
        <w:drawing>
          <wp:inline distT="0" distB="0" distL="0" distR="0" wp14:anchorId="44C35AB3" wp14:editId="157B5115">
            <wp:extent cx="5274310" cy="740600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9 间质细胞亚分群补充_画板 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406005"/>
                    </a:xfrm>
                    <a:prstGeom prst="rect">
                      <a:avLst/>
                    </a:prstGeom>
                  </pic:spPr>
                </pic:pic>
              </a:graphicData>
            </a:graphic>
          </wp:inline>
        </w:drawing>
      </w:r>
    </w:p>
    <w:p w14:paraId="42C58D78" w14:textId="5E8AF1F8" w:rsidR="00960F4A" w:rsidRPr="004C03F3" w:rsidRDefault="00960F4A" w:rsidP="00960F4A">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sidR="00DE6FFF">
        <w:rPr>
          <w:rFonts w:ascii="Times New Roman" w:eastAsia="等线" w:hAnsi="Times New Roman" w:cs="Times New Roman"/>
          <w:b/>
          <w:sz w:val="24"/>
          <w:szCs w:val="24"/>
        </w:rPr>
        <w:t>5</w:t>
      </w:r>
    </w:p>
    <w:p w14:paraId="2FD11122" w14:textId="77777777" w:rsidR="00960F4A" w:rsidRPr="004C03F3" w:rsidRDefault="00960F4A" w:rsidP="00960F4A">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Supplement of </w:t>
      </w:r>
      <w:r>
        <w:rPr>
          <w:rFonts w:ascii="Times New Roman" w:eastAsia="等线" w:hAnsi="Times New Roman" w:cs="Times New Roman" w:hint="eastAsia"/>
          <w:sz w:val="24"/>
          <w:szCs w:val="24"/>
        </w:rPr>
        <w:t>T</w:t>
      </w:r>
      <w:r w:rsidRPr="004C03F3">
        <w:rPr>
          <w:rFonts w:ascii="Times New Roman" w:eastAsia="等线" w:hAnsi="Times New Roman" w:cs="Times New Roman"/>
          <w:sz w:val="24"/>
          <w:szCs w:val="24"/>
        </w:rPr>
        <w:t xml:space="preserve">heca &amp; </w:t>
      </w:r>
      <w:r>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 xml:space="preserve">troma </w:t>
      </w:r>
      <w:r>
        <w:rPr>
          <w:rFonts w:ascii="Times New Roman" w:eastAsia="等线" w:hAnsi="Times New Roman" w:cs="Times New Roman" w:hint="eastAsia"/>
          <w:sz w:val="24"/>
          <w:szCs w:val="24"/>
        </w:rPr>
        <w:t>C</w:t>
      </w:r>
      <w:r w:rsidRPr="004C03F3">
        <w:rPr>
          <w:rFonts w:ascii="Times New Roman" w:eastAsia="等线" w:hAnsi="Times New Roman" w:cs="Times New Roman"/>
          <w:sz w:val="24"/>
          <w:szCs w:val="24"/>
        </w:rPr>
        <w:t xml:space="preserve">ells </w:t>
      </w:r>
      <w:r>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ub-clusters.</w:t>
      </w:r>
    </w:p>
    <w:p w14:paraId="028B0558"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Histogram showing the cell rate of five theca &amp; stroma cells sub-clusters, in young, middle and old groups.</w:t>
      </w:r>
    </w:p>
    <w:p w14:paraId="2A58B917"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lastRenderedPageBreak/>
        <w:t xml:space="preserve">Left: H&amp;E staining of human </w:t>
      </w:r>
      <w:r w:rsidRPr="004C03F3">
        <w:rPr>
          <w:rFonts w:ascii="Times New Roman" w:eastAsia="等线" w:hAnsi="Times New Roman" w:cs="Times New Roman"/>
          <w:color w:val="000000"/>
          <w:sz w:val="24"/>
          <w:szCs w:val="24"/>
        </w:rPr>
        <w:t>ovaries. Right:</w:t>
      </w:r>
      <w:r w:rsidRPr="004C03F3">
        <w:rPr>
          <w:rFonts w:ascii="Times New Roman" w:eastAsia="等线" w:hAnsi="Times New Roman" w:cs="Times New Roman"/>
          <w:sz w:val="24"/>
          <w:szCs w:val="24"/>
        </w:rPr>
        <w:t xml:space="preserve"> ST</w:t>
      </w:r>
      <w:r w:rsidRPr="004C03F3">
        <w:rPr>
          <w:rFonts w:ascii="Times New Roman" w:eastAsia="等线" w:hAnsi="Times New Roman" w:cs="Times New Roman"/>
          <w:color w:val="000000"/>
          <w:sz w:val="24"/>
          <w:szCs w:val="24"/>
        </w:rPr>
        <w:t xml:space="preserve"> spot showing different regions in ovaries.</w:t>
      </w:r>
      <w:r w:rsidRPr="004C03F3">
        <w:rPr>
          <w:rFonts w:ascii="Times New Roman" w:eastAsia="等线" w:hAnsi="Times New Roman" w:cs="Times New Roman"/>
          <w:sz w:val="24"/>
          <w:szCs w:val="24"/>
        </w:rPr>
        <w:t xml:space="preserve"> </w:t>
      </w:r>
    </w:p>
    <w:p w14:paraId="28C18312"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Heatmaps illustrating enrichment of theca &amp; stroma cells sub-clusters according to different regions. Scaled abundance from blue to yellow indicates low to high enrichments of sub-clusters.</w:t>
      </w:r>
    </w:p>
    <w:p w14:paraId="22CE209C"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Heatmaps showing clustering analysis of genes between five different regions. Color key from blue to red represents expression level of genes.</w:t>
      </w:r>
    </w:p>
    <w:p w14:paraId="58C5B6B2"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Representative pathways of DEGs between different regions.</w:t>
      </w:r>
    </w:p>
    <w:p w14:paraId="33FEA315"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bookmarkStart w:id="7" w:name="OLE_LINK20"/>
      <w:bookmarkStart w:id="8" w:name="OLE_LINK21"/>
      <w:r w:rsidRPr="004C03F3">
        <w:rPr>
          <w:rFonts w:ascii="Times New Roman" w:eastAsia="等线" w:hAnsi="Times New Roman" w:cs="Times New Roman"/>
          <w:sz w:val="24"/>
          <w:szCs w:val="24"/>
        </w:rPr>
        <w:t>Heatmaps showing the upregulated (above, orange) and downregulated (below, blue) DEGs for each theca &amp; stroma sub-clusters between three aged groups (O/Y, M/Y, O/M).</w:t>
      </w:r>
    </w:p>
    <w:bookmarkEnd w:id="7"/>
    <w:bookmarkEnd w:id="8"/>
    <w:p w14:paraId="4AC31CFE"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Heatmaps showing the age-dependent genes from 18 years to 48 years of five theca &amp; stroma cells sub-clusters. The color from blue to red indicates lowly to highly expressed genes. Upper, age-downregulated genes; lower, age-upregulated genes.</w:t>
      </w:r>
    </w:p>
    <w:p w14:paraId="3A3C173D" w14:textId="77777777" w:rsidR="00960F4A" w:rsidRPr="004C03F3" w:rsidRDefault="00960F4A" w:rsidP="00960F4A">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Violin plot showing the expression of CDKN1A in five theca &amp; stroma cells sub-clusters.</w:t>
      </w:r>
    </w:p>
    <w:p w14:paraId="2E544645" w14:textId="77777777" w:rsidR="00960F4A" w:rsidRPr="00411EB9" w:rsidRDefault="00960F4A" w:rsidP="00411EB9">
      <w:pPr>
        <w:numPr>
          <w:ilvl w:val="0"/>
          <w:numId w:val="6"/>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Gene set score analysis of FOXP1 and SOX4 in five theca &amp; stroma sub-clusters. *p &lt; 0.05; **p &lt; 0.01; ***p &lt;0.001; ****p &lt;0.0001; ns, not significant (two-sided Wilcoxon rank-sum tests).</w:t>
      </w:r>
    </w:p>
    <w:p w14:paraId="72188700" w14:textId="77777777" w:rsidR="00960F4A" w:rsidRDefault="006475F5">
      <w:r>
        <w:rPr>
          <w:noProof/>
        </w:rPr>
        <w:lastRenderedPageBreak/>
        <w:drawing>
          <wp:inline distT="0" distB="0" distL="0" distR="0" wp14:anchorId="36E2541E" wp14:editId="23C1D34C">
            <wp:extent cx="5274310" cy="7408545"/>
            <wp:effectExtent l="0" t="0" r="254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0 转录因子补充_画板 1.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408545"/>
                    </a:xfrm>
                    <a:prstGeom prst="rect">
                      <a:avLst/>
                    </a:prstGeom>
                  </pic:spPr>
                </pic:pic>
              </a:graphicData>
            </a:graphic>
          </wp:inline>
        </w:drawing>
      </w:r>
    </w:p>
    <w:p w14:paraId="32000536" w14:textId="53C569C6" w:rsidR="00960F4A" w:rsidRPr="004C03F3" w:rsidRDefault="00960F4A" w:rsidP="00960F4A">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sidR="00DE6FFF">
        <w:rPr>
          <w:rFonts w:ascii="Times New Roman" w:eastAsia="等线" w:hAnsi="Times New Roman" w:cs="Times New Roman"/>
          <w:b/>
          <w:sz w:val="24"/>
          <w:szCs w:val="24"/>
        </w:rPr>
        <w:t>6</w:t>
      </w:r>
    </w:p>
    <w:p w14:paraId="45D4A5FC" w14:textId="77777777" w:rsidR="00960F4A" w:rsidRPr="004C03F3" w:rsidRDefault="00D16D60" w:rsidP="00960F4A">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Supplement</w:t>
      </w:r>
      <w:r w:rsidR="00960F4A" w:rsidRPr="004C03F3">
        <w:rPr>
          <w:rFonts w:ascii="Times New Roman" w:eastAsia="等线" w:hAnsi="Times New Roman" w:cs="Times New Roman"/>
          <w:sz w:val="24"/>
          <w:szCs w:val="24"/>
        </w:rPr>
        <w:t xml:space="preserve"> of </w:t>
      </w:r>
      <w:r w:rsidR="000607B4">
        <w:rPr>
          <w:rFonts w:ascii="Times New Roman" w:eastAsia="等线" w:hAnsi="Times New Roman" w:cs="Times New Roman" w:hint="eastAsia"/>
          <w:sz w:val="24"/>
          <w:szCs w:val="24"/>
        </w:rPr>
        <w:t>T</w:t>
      </w:r>
      <w:r w:rsidR="000607B4" w:rsidRPr="000607B4">
        <w:rPr>
          <w:rFonts w:ascii="Times New Roman" w:eastAsia="等线" w:hAnsi="Times New Roman" w:cs="Times New Roman"/>
          <w:sz w:val="24"/>
          <w:szCs w:val="24"/>
        </w:rPr>
        <w:t xml:space="preserve">ranscription </w:t>
      </w:r>
      <w:r w:rsidR="000607B4">
        <w:rPr>
          <w:rFonts w:ascii="Times New Roman" w:eastAsia="等线" w:hAnsi="Times New Roman" w:cs="Times New Roman" w:hint="eastAsia"/>
          <w:sz w:val="24"/>
          <w:szCs w:val="24"/>
        </w:rPr>
        <w:t>F</w:t>
      </w:r>
      <w:r w:rsidR="000607B4" w:rsidRPr="000607B4">
        <w:rPr>
          <w:rFonts w:ascii="Times New Roman" w:eastAsia="等线" w:hAnsi="Times New Roman" w:cs="Times New Roman"/>
          <w:sz w:val="24"/>
          <w:szCs w:val="24"/>
        </w:rPr>
        <w:t>actor</w:t>
      </w:r>
      <w:r w:rsidR="00960F4A" w:rsidRPr="004C03F3">
        <w:rPr>
          <w:rFonts w:ascii="Times New Roman" w:eastAsia="等线" w:hAnsi="Times New Roman" w:cs="Times New Roman"/>
          <w:sz w:val="24"/>
          <w:szCs w:val="24"/>
        </w:rPr>
        <w:t>.</w:t>
      </w:r>
    </w:p>
    <w:p w14:paraId="09F08553"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Relative mRNA expression of FOXP1, SOX4, FOS-knockdown COV434 cells</w:t>
      </w:r>
      <w:r w:rsidR="00155342">
        <w:rPr>
          <w:rFonts w:ascii="Times New Roman" w:eastAsia="等线" w:hAnsi="Times New Roman" w:cs="Times New Roman" w:hint="eastAsia"/>
          <w:sz w:val="24"/>
          <w:szCs w:val="24"/>
        </w:rPr>
        <w:t>.</w:t>
      </w:r>
      <w:r w:rsidRPr="004C03F3">
        <w:rPr>
          <w:rFonts w:ascii="Times New Roman" w:eastAsia="等线" w:hAnsi="Times New Roman" w:cs="Times New Roman"/>
          <w:sz w:val="24"/>
          <w:szCs w:val="24"/>
        </w:rPr>
        <w:t xml:space="preserve"> </w:t>
      </w:r>
      <w:r w:rsidR="00155342" w:rsidRPr="00621F94">
        <w:rPr>
          <w:rFonts w:ascii="Times New Roman" w:eastAsia="等线" w:hAnsi="Times New Roman" w:cs="Times New Roman"/>
          <w:sz w:val="24"/>
          <w:szCs w:val="24"/>
        </w:rPr>
        <w:t xml:space="preserve">Data are presented as the mean ± SEM. n = </w:t>
      </w:r>
      <w:r w:rsidR="00155342">
        <w:rPr>
          <w:rFonts w:ascii="Times New Roman" w:eastAsia="等线" w:hAnsi="Times New Roman" w:cs="Times New Roman"/>
          <w:sz w:val="24"/>
          <w:szCs w:val="24"/>
        </w:rPr>
        <w:t>3</w:t>
      </w:r>
      <w:r w:rsidR="00155342" w:rsidRPr="00621F94">
        <w:rPr>
          <w:rFonts w:ascii="Times New Roman" w:eastAsia="等线" w:hAnsi="Times New Roman" w:cs="Times New Roman"/>
          <w:sz w:val="24"/>
          <w:szCs w:val="24"/>
        </w:rPr>
        <w:t xml:space="preserve"> for each group. </w:t>
      </w:r>
      <w:r w:rsidR="00155342">
        <w:rPr>
          <w:rFonts w:ascii="Times New Roman" w:eastAsia="等线" w:hAnsi="Times New Roman" w:cs="Times New Roman"/>
          <w:sz w:val="24"/>
          <w:szCs w:val="24"/>
        </w:rPr>
        <w:t xml:space="preserve">**p&lt;0.01, </w:t>
      </w:r>
      <w:r w:rsidR="00155342" w:rsidRPr="00621F94">
        <w:rPr>
          <w:rFonts w:ascii="Times New Roman" w:eastAsia="等线" w:hAnsi="Times New Roman" w:cs="Times New Roman"/>
          <w:sz w:val="24"/>
          <w:szCs w:val="24"/>
        </w:rPr>
        <w:t xml:space="preserve">***p &lt; </w:t>
      </w:r>
      <w:r w:rsidR="00155342" w:rsidRPr="00621F94">
        <w:rPr>
          <w:rFonts w:ascii="Times New Roman" w:eastAsia="等线" w:hAnsi="Times New Roman" w:cs="Times New Roman"/>
          <w:sz w:val="24"/>
          <w:szCs w:val="24"/>
        </w:rPr>
        <w:lastRenderedPageBreak/>
        <w:t>0.001</w:t>
      </w:r>
      <w:r w:rsidR="00155342">
        <w:rPr>
          <w:rFonts w:ascii="Times New Roman" w:eastAsia="等线" w:hAnsi="Times New Roman" w:cs="Times New Roman"/>
          <w:sz w:val="24"/>
          <w:szCs w:val="24"/>
        </w:rPr>
        <w:t xml:space="preserve">, ****p&lt;0.0001 </w:t>
      </w:r>
      <w:r w:rsidR="00155342" w:rsidRPr="004C03F3">
        <w:rPr>
          <w:rFonts w:ascii="Times New Roman" w:eastAsia="等线" w:hAnsi="Times New Roman" w:cs="Times New Roman"/>
          <w:sz w:val="24"/>
          <w:szCs w:val="24"/>
        </w:rPr>
        <w:t>(unpaired Student’s t-test)</w:t>
      </w:r>
      <w:r w:rsidRPr="004C03F3">
        <w:rPr>
          <w:rFonts w:ascii="Times New Roman" w:eastAsia="等线" w:hAnsi="Times New Roman" w:cs="Times New Roman"/>
          <w:sz w:val="24"/>
          <w:szCs w:val="24"/>
        </w:rPr>
        <w:t>.</w:t>
      </w:r>
    </w:p>
    <w:p w14:paraId="6B376D48"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SA-</w:t>
      </w:r>
      <w:r w:rsidRPr="004D7C3A">
        <w:rPr>
          <w:rFonts w:ascii="Times New Roman" w:eastAsia="等线" w:hAnsi="Times New Roman" w:cs="Times New Roman"/>
          <w:sz w:val="24"/>
          <w:szCs w:val="24"/>
        </w:rPr>
        <w:t>β</w:t>
      </w:r>
      <w:r w:rsidRPr="004C03F3">
        <w:rPr>
          <w:rFonts w:ascii="Times New Roman" w:eastAsia="等线" w:hAnsi="Times New Roman" w:cs="Times New Roman"/>
          <w:sz w:val="24"/>
          <w:szCs w:val="24"/>
        </w:rPr>
        <w:t xml:space="preserve">-gal staining in COV434 upon administration of si-SOX4. Scale bar, 100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w:t>
      </w:r>
    </w:p>
    <w:p w14:paraId="486862D5"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Relative protein expression of genes related to the Nod-like receptor signaling pathway, NF-kappa B signaling pathway, cellular senescence and DNA damage in COV434 upon si-SOX4-mediated gene knockdown, are detected by Western blot (n=3/group).</w:t>
      </w:r>
    </w:p>
    <w:p w14:paraId="67A472FF"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Immunofluorescence staining of Ki67 and </w:t>
      </w:r>
      <w:r w:rsidRPr="004C03F3">
        <w:rPr>
          <w:rFonts w:ascii="Times New Roman" w:eastAsia="Yu Gothic" w:hAnsi="Times New Roman" w:cs="Times New Roman"/>
          <w:sz w:val="24"/>
          <w:szCs w:val="24"/>
        </w:rPr>
        <w:t>γ</w:t>
      </w:r>
      <w:r w:rsidRPr="004C03F3">
        <w:rPr>
          <w:rFonts w:ascii="Times New Roman" w:eastAsia="等线" w:hAnsi="Times New Roman" w:cs="Times New Roman"/>
          <w:sz w:val="24"/>
          <w:szCs w:val="24"/>
        </w:rPr>
        <w:t xml:space="preserve">-H2AX in COV434 upon siFOXP1-mediated gene knockdown. Scale bar, 100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 xml:space="preserve">. The relative intensity is listed on the right. Data are presented as the mean ± SEM. n = 5-8 for each group. *p &lt; 0.05, unpaired Student’s t-test. </w:t>
      </w:r>
    </w:p>
    <w:p w14:paraId="2ADC96E0"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Immunofluorescence staining of Ki67 and </w:t>
      </w:r>
      <w:r w:rsidRPr="004C03F3">
        <w:rPr>
          <w:rFonts w:ascii="Times New Roman" w:eastAsia="Yu Gothic" w:hAnsi="Times New Roman" w:cs="Times New Roman"/>
          <w:sz w:val="24"/>
          <w:szCs w:val="24"/>
        </w:rPr>
        <w:t>γ</w:t>
      </w:r>
      <w:r w:rsidRPr="004C03F3">
        <w:rPr>
          <w:rFonts w:ascii="Times New Roman" w:eastAsia="等线" w:hAnsi="Times New Roman" w:cs="Times New Roman"/>
          <w:sz w:val="24"/>
          <w:szCs w:val="24"/>
        </w:rPr>
        <w:t xml:space="preserve">-H2AX in </w:t>
      </w:r>
      <w:proofErr w:type="spellStart"/>
      <w:r w:rsidRPr="004C03F3">
        <w:rPr>
          <w:rFonts w:ascii="Times New Roman" w:eastAsia="等线" w:hAnsi="Times New Roman" w:cs="Times New Roman"/>
          <w:sz w:val="24"/>
          <w:szCs w:val="24"/>
        </w:rPr>
        <w:t>pT&amp;S</w:t>
      </w:r>
      <w:proofErr w:type="spellEnd"/>
      <w:r w:rsidRPr="004C03F3">
        <w:rPr>
          <w:rFonts w:ascii="Times New Roman" w:eastAsia="等线" w:hAnsi="Times New Roman" w:cs="Times New Roman"/>
          <w:sz w:val="24"/>
          <w:szCs w:val="24"/>
        </w:rPr>
        <w:t xml:space="preserve"> upon siFOXP1-mediated gene knockdown. Scale bar, 100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 xml:space="preserve">. The relative intensity is listed on the right. Data are presented as the mean ± SEM. n = 5-8 for each group. *p &lt; 0.05, </w:t>
      </w:r>
      <w:r w:rsidR="00E74EEA">
        <w:rPr>
          <w:rFonts w:ascii="Times New Roman" w:eastAsia="等线" w:hAnsi="Times New Roman" w:cs="Times New Roman"/>
          <w:sz w:val="24"/>
          <w:szCs w:val="24"/>
        </w:rPr>
        <w:t>***p&lt;0.001,</w:t>
      </w:r>
      <w:r w:rsidR="00E74EEA">
        <w:rPr>
          <w:rFonts w:ascii="Times New Roman" w:eastAsia="等线" w:hAnsi="Times New Roman" w:cs="Times New Roman" w:hint="eastAsia"/>
          <w:sz w:val="24"/>
          <w:szCs w:val="24"/>
        </w:rPr>
        <w:t xml:space="preserve"> </w:t>
      </w:r>
      <w:r w:rsidRPr="004C03F3">
        <w:rPr>
          <w:rFonts w:ascii="Times New Roman" w:eastAsia="等线" w:hAnsi="Times New Roman" w:cs="Times New Roman"/>
          <w:sz w:val="24"/>
          <w:szCs w:val="24"/>
        </w:rPr>
        <w:t>unpaired Student’s t-test.</w:t>
      </w:r>
    </w:p>
    <w:p w14:paraId="6B94DAFA" w14:textId="77777777" w:rsidR="00960F4A" w:rsidRPr="004C03F3" w:rsidRDefault="00960F4A" w:rsidP="00960F4A">
      <w:pPr>
        <w:numPr>
          <w:ilvl w:val="0"/>
          <w:numId w:val="7"/>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(G) (H) Immunofluorescence staining of </w:t>
      </w:r>
      <w:proofErr w:type="spellStart"/>
      <w:r w:rsidRPr="004C03F3">
        <w:rPr>
          <w:rFonts w:ascii="Times New Roman" w:eastAsia="Yu Gothic" w:hAnsi="Times New Roman" w:cs="Times New Roman"/>
          <w:sz w:val="24"/>
          <w:szCs w:val="24"/>
        </w:rPr>
        <w:t>Ed</w:t>
      </w:r>
      <w:r w:rsidRPr="004D7C3A">
        <w:rPr>
          <w:rFonts w:ascii="Times New Roman" w:hAnsi="Times New Roman" w:cs="Times New Roman"/>
          <w:sz w:val="24"/>
          <w:szCs w:val="24"/>
        </w:rPr>
        <w:t>U</w:t>
      </w:r>
      <w:proofErr w:type="spellEnd"/>
      <w:r w:rsidRPr="004C03F3">
        <w:rPr>
          <w:rFonts w:ascii="Times New Roman" w:eastAsia="Yu Gothic" w:hAnsi="Times New Roman" w:cs="Times New Roman"/>
          <w:sz w:val="24"/>
          <w:szCs w:val="24"/>
        </w:rPr>
        <w:t xml:space="preserve">, </w:t>
      </w:r>
      <w:r w:rsidRPr="004C03F3">
        <w:rPr>
          <w:rFonts w:ascii="Times New Roman" w:eastAsia="等线" w:hAnsi="Times New Roman" w:cs="Times New Roman"/>
          <w:sz w:val="24"/>
          <w:szCs w:val="24"/>
        </w:rPr>
        <w:t xml:space="preserve">Ki67 and </w:t>
      </w:r>
      <w:r w:rsidRPr="004C03F3">
        <w:rPr>
          <w:rFonts w:ascii="Times New Roman" w:eastAsia="Yu Gothic" w:hAnsi="Times New Roman" w:cs="Times New Roman"/>
          <w:sz w:val="24"/>
          <w:szCs w:val="24"/>
        </w:rPr>
        <w:t>γ</w:t>
      </w:r>
      <w:r w:rsidRPr="004C03F3">
        <w:rPr>
          <w:rFonts w:ascii="Times New Roman" w:eastAsia="等线" w:hAnsi="Times New Roman" w:cs="Times New Roman"/>
          <w:sz w:val="24"/>
          <w:szCs w:val="24"/>
        </w:rPr>
        <w:t>-H2AX</w:t>
      </w:r>
      <w:r w:rsidRPr="004C03F3">
        <w:rPr>
          <w:rFonts w:ascii="Times New Roman" w:eastAsia="Yu Gothic" w:hAnsi="Times New Roman" w:cs="Times New Roman"/>
          <w:sz w:val="24"/>
          <w:szCs w:val="24"/>
        </w:rPr>
        <w:t xml:space="preserve"> </w:t>
      </w:r>
      <w:r w:rsidRPr="004C03F3">
        <w:rPr>
          <w:rFonts w:ascii="Times New Roman" w:eastAsia="等线" w:hAnsi="Times New Roman" w:cs="Times New Roman"/>
          <w:sz w:val="24"/>
          <w:szCs w:val="24"/>
        </w:rPr>
        <w:t xml:space="preserve">in COV434 upon si-SOX4-mediated gene knockdown. Scale bar, 100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 xml:space="preserve">. The Edu positive ratio and relative intensity is listed on the right. Data are presented as the mean ± SEM. n = 5-8 for each group. *p &lt; 0.05, </w:t>
      </w:r>
      <w:r w:rsidR="009C5E59">
        <w:rPr>
          <w:rFonts w:ascii="Times New Roman" w:eastAsia="等线" w:hAnsi="Times New Roman" w:cs="Times New Roman"/>
          <w:sz w:val="24"/>
          <w:szCs w:val="24"/>
        </w:rPr>
        <w:t>**p&lt;0.01,</w:t>
      </w:r>
      <w:r w:rsidR="009C5E59">
        <w:rPr>
          <w:rFonts w:ascii="Times New Roman" w:eastAsia="等线" w:hAnsi="Times New Roman" w:cs="Times New Roman" w:hint="eastAsia"/>
          <w:sz w:val="24"/>
          <w:szCs w:val="24"/>
        </w:rPr>
        <w:t xml:space="preserve"> </w:t>
      </w:r>
      <w:r w:rsidRPr="004C03F3">
        <w:rPr>
          <w:rFonts w:ascii="Times New Roman" w:eastAsia="等线" w:hAnsi="Times New Roman" w:cs="Times New Roman"/>
          <w:sz w:val="24"/>
          <w:szCs w:val="24"/>
        </w:rPr>
        <w:t xml:space="preserve">unpaired Student’s t-test. </w:t>
      </w:r>
    </w:p>
    <w:p w14:paraId="48A18D39" w14:textId="77777777" w:rsidR="00960F4A" w:rsidRPr="004C03F3" w:rsidRDefault="00960F4A" w:rsidP="00960F4A">
      <w:pPr>
        <w:numPr>
          <w:ilvl w:val="0"/>
          <w:numId w:val="8"/>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PCA analysis of three </w:t>
      </w:r>
      <w:proofErr w:type="spellStart"/>
      <w:r w:rsidRPr="004C03F3">
        <w:rPr>
          <w:rFonts w:ascii="Times New Roman" w:eastAsia="等线" w:hAnsi="Times New Roman" w:cs="Times New Roman"/>
          <w:sz w:val="24"/>
          <w:szCs w:val="24"/>
        </w:rPr>
        <w:t>si</w:t>
      </w:r>
      <w:proofErr w:type="spellEnd"/>
      <w:r w:rsidRPr="004C03F3">
        <w:rPr>
          <w:rFonts w:ascii="Times New Roman" w:eastAsia="等线" w:hAnsi="Times New Roman" w:cs="Times New Roman"/>
          <w:sz w:val="24"/>
          <w:szCs w:val="24"/>
        </w:rPr>
        <w:t>-NC samples and three si-FOXP1 samples.</w:t>
      </w:r>
    </w:p>
    <w:p w14:paraId="78B3ACD4" w14:textId="77777777" w:rsidR="00960F4A" w:rsidRPr="004C03F3" w:rsidRDefault="00960F4A" w:rsidP="00960F4A">
      <w:pPr>
        <w:numPr>
          <w:ilvl w:val="0"/>
          <w:numId w:val="8"/>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Volcano plot of DEGs. Blue: downregulated DEGs; Red: upregulated DEGs.</w:t>
      </w:r>
    </w:p>
    <w:p w14:paraId="1FFA3B27" w14:textId="77777777" w:rsidR="00960F4A" w:rsidRPr="004C03F3" w:rsidRDefault="00960F4A" w:rsidP="00960F4A">
      <w:pPr>
        <w:numPr>
          <w:ilvl w:val="0"/>
          <w:numId w:val="8"/>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 analysis.</w:t>
      </w:r>
    </w:p>
    <w:p w14:paraId="5DBBFDA4" w14:textId="77777777" w:rsidR="00960F4A" w:rsidRPr="004C03F3" w:rsidRDefault="00960F4A" w:rsidP="00960F4A">
      <w:pPr>
        <w:numPr>
          <w:ilvl w:val="0"/>
          <w:numId w:val="8"/>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Representative KEGG terms of DEGs in </w:t>
      </w:r>
      <w:proofErr w:type="spellStart"/>
      <w:r w:rsidRPr="004C03F3">
        <w:rPr>
          <w:rFonts w:ascii="Times New Roman" w:eastAsia="等线" w:hAnsi="Times New Roman" w:cs="Times New Roman"/>
          <w:sz w:val="24"/>
          <w:szCs w:val="24"/>
        </w:rPr>
        <w:t>si</w:t>
      </w:r>
      <w:proofErr w:type="spellEnd"/>
      <w:r w:rsidRPr="004C03F3">
        <w:rPr>
          <w:rFonts w:ascii="Times New Roman" w:eastAsia="等线" w:hAnsi="Times New Roman" w:cs="Times New Roman"/>
          <w:sz w:val="24"/>
          <w:szCs w:val="24"/>
        </w:rPr>
        <w:t xml:space="preserve">-NC group and si-FOXP1 group. </w:t>
      </w:r>
    </w:p>
    <w:p w14:paraId="0FFE5872" w14:textId="77777777" w:rsidR="00960F4A" w:rsidRPr="004C03F3" w:rsidRDefault="00960F4A" w:rsidP="00960F4A">
      <w:pPr>
        <w:numPr>
          <w:ilvl w:val="0"/>
          <w:numId w:val="8"/>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Venn diagram of upregulated genes between granulosa cells based on single cell transcriptome and COV434. DEGs involved in immune inflammation homeostasis are in bold.</w:t>
      </w:r>
    </w:p>
    <w:p w14:paraId="2B93B50D" w14:textId="77777777" w:rsidR="00960F4A" w:rsidRDefault="00960F4A"/>
    <w:p w14:paraId="5C9590EF" w14:textId="77777777" w:rsidR="00960F4A" w:rsidRDefault="00960F4A">
      <w:r>
        <w:rPr>
          <w:noProof/>
        </w:rPr>
        <w:lastRenderedPageBreak/>
        <w:drawing>
          <wp:inline distT="0" distB="0" distL="0" distR="0" wp14:anchorId="5DD3E0A0" wp14:editId="245D480C">
            <wp:extent cx="5274310" cy="417830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1 抗衰老实验补充_画板 1.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178300"/>
                    </a:xfrm>
                    <a:prstGeom prst="rect">
                      <a:avLst/>
                    </a:prstGeom>
                  </pic:spPr>
                </pic:pic>
              </a:graphicData>
            </a:graphic>
          </wp:inline>
        </w:drawing>
      </w:r>
    </w:p>
    <w:p w14:paraId="70E5F929" w14:textId="5C1D5E42" w:rsidR="00960F4A" w:rsidRPr="004C03F3" w:rsidRDefault="00960F4A" w:rsidP="00960F4A">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sidR="00DE6FFF">
        <w:rPr>
          <w:rFonts w:ascii="Times New Roman" w:eastAsia="等线" w:hAnsi="Times New Roman" w:cs="Times New Roman"/>
          <w:b/>
          <w:sz w:val="24"/>
          <w:szCs w:val="24"/>
        </w:rPr>
        <w:t>7</w:t>
      </w:r>
    </w:p>
    <w:p w14:paraId="4194A004" w14:textId="77777777" w:rsidR="00960F4A" w:rsidRPr="004C03F3" w:rsidRDefault="00960F4A" w:rsidP="00960F4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The</w:t>
      </w:r>
      <w:r w:rsidRPr="004C03F3">
        <w:rPr>
          <w:rFonts w:ascii="Times New Roman" w:eastAsia="等线" w:hAnsi="Times New Roman" w:cs="Times New Roman"/>
          <w:sz w:val="24"/>
          <w:szCs w:val="24"/>
        </w:rPr>
        <w:t xml:space="preserve"> </w:t>
      </w:r>
      <w:r>
        <w:rPr>
          <w:rFonts w:ascii="Times New Roman" w:eastAsia="等线" w:hAnsi="Times New Roman" w:cs="Times New Roman" w:hint="eastAsia"/>
          <w:sz w:val="24"/>
          <w:szCs w:val="24"/>
        </w:rPr>
        <w:t>E</w:t>
      </w:r>
      <w:r w:rsidRPr="004C03F3">
        <w:rPr>
          <w:rFonts w:ascii="Times New Roman" w:eastAsia="等线" w:hAnsi="Times New Roman" w:cs="Times New Roman"/>
          <w:sz w:val="24"/>
          <w:szCs w:val="24"/>
        </w:rPr>
        <w:t xml:space="preserve">ffect of </w:t>
      </w:r>
      <w:proofErr w:type="spellStart"/>
      <w:r>
        <w:rPr>
          <w:rFonts w:ascii="Times New Roman" w:eastAsia="等线" w:hAnsi="Times New Roman" w:cs="Times New Roman" w:hint="eastAsia"/>
          <w:sz w:val="24"/>
          <w:szCs w:val="24"/>
        </w:rPr>
        <w:t>S</w:t>
      </w:r>
      <w:r w:rsidRPr="004C03F3">
        <w:rPr>
          <w:rFonts w:ascii="Times New Roman" w:eastAsia="等线" w:hAnsi="Times New Roman" w:cs="Times New Roman"/>
          <w:sz w:val="24"/>
          <w:szCs w:val="24"/>
        </w:rPr>
        <w:t>enolytics</w:t>
      </w:r>
      <w:proofErr w:type="spellEnd"/>
      <w:r w:rsidRPr="004C03F3">
        <w:rPr>
          <w:rFonts w:ascii="Times New Roman" w:eastAsia="等线" w:hAnsi="Times New Roman" w:cs="Times New Roman"/>
          <w:sz w:val="24"/>
          <w:szCs w:val="24"/>
        </w:rPr>
        <w:t xml:space="preserve"> in COV434 with </w:t>
      </w:r>
      <w:r>
        <w:rPr>
          <w:rFonts w:ascii="Times New Roman" w:eastAsia="等线" w:hAnsi="Times New Roman" w:cs="Times New Roman" w:hint="eastAsia"/>
          <w:sz w:val="24"/>
          <w:szCs w:val="24"/>
        </w:rPr>
        <w:t>K</w:t>
      </w:r>
      <w:r w:rsidRPr="004C03F3">
        <w:rPr>
          <w:rFonts w:ascii="Times New Roman" w:eastAsia="等线" w:hAnsi="Times New Roman" w:cs="Times New Roman"/>
          <w:sz w:val="24"/>
          <w:szCs w:val="24"/>
        </w:rPr>
        <w:t xml:space="preserve">nockdown of </w:t>
      </w:r>
      <w:r w:rsidRPr="004C03F3">
        <w:rPr>
          <w:rFonts w:ascii="Times New Roman" w:eastAsia="等线" w:hAnsi="Times New Roman" w:cs="Times New Roman"/>
          <w:kern w:val="0"/>
          <w:sz w:val="24"/>
          <w:szCs w:val="24"/>
        </w:rPr>
        <w:t>FOXP1</w:t>
      </w:r>
    </w:p>
    <w:p w14:paraId="7DCB98AF" w14:textId="77777777" w:rsidR="00960F4A" w:rsidRPr="004C03F3" w:rsidRDefault="00960F4A" w:rsidP="00960F4A">
      <w:pPr>
        <w:numPr>
          <w:ilvl w:val="0"/>
          <w:numId w:val="9"/>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Immunofluorescence staining of Ki67 upon administration of </w:t>
      </w:r>
      <w:proofErr w:type="spellStart"/>
      <w:r w:rsidRPr="004C03F3">
        <w:rPr>
          <w:rFonts w:ascii="Times New Roman" w:eastAsia="等线" w:hAnsi="Times New Roman" w:cs="Times New Roman"/>
          <w:sz w:val="24"/>
          <w:szCs w:val="24"/>
        </w:rPr>
        <w:t>fisetin</w:t>
      </w:r>
      <w:proofErr w:type="spellEnd"/>
      <w:r w:rsidRPr="004C03F3">
        <w:rPr>
          <w:rFonts w:ascii="Times New Roman" w:eastAsia="等线" w:hAnsi="Times New Roman" w:cs="Times New Roman"/>
          <w:sz w:val="24"/>
          <w:szCs w:val="24"/>
        </w:rPr>
        <w:t xml:space="preserve">, quercetin and </w:t>
      </w:r>
      <w:proofErr w:type="spellStart"/>
      <w:r w:rsidRPr="004C03F3">
        <w:rPr>
          <w:rFonts w:ascii="Times New Roman" w:eastAsia="等线" w:hAnsi="Times New Roman" w:cs="Times New Roman"/>
          <w:sz w:val="24"/>
          <w:szCs w:val="24"/>
        </w:rPr>
        <w:t>dasatinib</w:t>
      </w:r>
      <w:proofErr w:type="spellEnd"/>
      <w:r w:rsidRPr="004C03F3">
        <w:rPr>
          <w:rFonts w:ascii="Times New Roman" w:eastAsia="等线" w:hAnsi="Times New Roman" w:cs="Times New Roman"/>
          <w:sz w:val="24"/>
          <w:szCs w:val="24"/>
        </w:rPr>
        <w:t xml:space="preserve"> in COV434 with knockdown of </w:t>
      </w:r>
      <w:r w:rsidRPr="004C03F3">
        <w:rPr>
          <w:rFonts w:ascii="Times New Roman" w:eastAsia="等线" w:hAnsi="Times New Roman" w:cs="Times New Roman"/>
          <w:kern w:val="0"/>
          <w:sz w:val="24"/>
          <w:szCs w:val="24"/>
        </w:rPr>
        <w:t>FOXP1</w:t>
      </w:r>
      <w:r w:rsidRPr="004C03F3">
        <w:rPr>
          <w:rFonts w:ascii="Times New Roman" w:eastAsia="等线" w:hAnsi="Times New Roman" w:cs="Times New Roman"/>
          <w:sz w:val="24"/>
          <w:szCs w:val="24"/>
        </w:rPr>
        <w:t xml:space="preserve">. Scale bar, 50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 The relative intensity of Ki67 is listed on the right. Data are presented as the mean ± SEM. n = 5-8 for each group. *p &lt; 0.05, unpaired Student’s t-test.</w:t>
      </w:r>
    </w:p>
    <w:p w14:paraId="06AD6C9C" w14:textId="77777777" w:rsidR="00960F4A" w:rsidRPr="004C03F3" w:rsidRDefault="00960F4A" w:rsidP="00960F4A">
      <w:pPr>
        <w:numPr>
          <w:ilvl w:val="0"/>
          <w:numId w:val="9"/>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Immunofluorescence staining of </w:t>
      </w:r>
      <w:r w:rsidRPr="004C03F3">
        <w:rPr>
          <w:rFonts w:ascii="Times New Roman" w:eastAsia="Yu Gothic" w:hAnsi="Times New Roman" w:cs="Times New Roman"/>
          <w:sz w:val="24"/>
          <w:szCs w:val="24"/>
        </w:rPr>
        <w:t>γ</w:t>
      </w:r>
      <w:r w:rsidRPr="004C03F3">
        <w:rPr>
          <w:rFonts w:ascii="Times New Roman" w:eastAsia="等线" w:hAnsi="Times New Roman" w:cs="Times New Roman"/>
          <w:sz w:val="24"/>
          <w:szCs w:val="24"/>
        </w:rPr>
        <w:t xml:space="preserve">-H2AX upon administration of </w:t>
      </w:r>
      <w:proofErr w:type="spellStart"/>
      <w:r w:rsidRPr="004C03F3">
        <w:rPr>
          <w:rFonts w:ascii="Times New Roman" w:eastAsia="等线" w:hAnsi="Times New Roman" w:cs="Times New Roman"/>
          <w:sz w:val="24"/>
          <w:szCs w:val="24"/>
        </w:rPr>
        <w:t>fisetin</w:t>
      </w:r>
      <w:proofErr w:type="spellEnd"/>
      <w:r w:rsidRPr="004C03F3">
        <w:rPr>
          <w:rFonts w:ascii="Times New Roman" w:eastAsia="等线" w:hAnsi="Times New Roman" w:cs="Times New Roman"/>
          <w:sz w:val="24"/>
          <w:szCs w:val="24"/>
        </w:rPr>
        <w:t xml:space="preserve">, quercetin and </w:t>
      </w:r>
      <w:proofErr w:type="spellStart"/>
      <w:r w:rsidRPr="004C03F3">
        <w:rPr>
          <w:rFonts w:ascii="Times New Roman" w:eastAsia="等线" w:hAnsi="Times New Roman" w:cs="Times New Roman"/>
          <w:sz w:val="24"/>
          <w:szCs w:val="24"/>
        </w:rPr>
        <w:t>dasatinib</w:t>
      </w:r>
      <w:proofErr w:type="spellEnd"/>
      <w:r w:rsidRPr="004C03F3">
        <w:rPr>
          <w:rFonts w:ascii="Times New Roman" w:eastAsia="等线" w:hAnsi="Times New Roman" w:cs="Times New Roman"/>
          <w:sz w:val="24"/>
          <w:szCs w:val="24"/>
        </w:rPr>
        <w:t xml:space="preserve"> in COV434 with knockdown of </w:t>
      </w:r>
      <w:r w:rsidRPr="004C03F3">
        <w:rPr>
          <w:rFonts w:ascii="Times New Roman" w:eastAsia="等线" w:hAnsi="Times New Roman" w:cs="Times New Roman"/>
          <w:kern w:val="0"/>
          <w:sz w:val="24"/>
          <w:szCs w:val="24"/>
        </w:rPr>
        <w:t>FOXP1</w:t>
      </w:r>
      <w:r w:rsidRPr="004C03F3">
        <w:rPr>
          <w:rFonts w:ascii="Times New Roman" w:eastAsia="等线" w:hAnsi="Times New Roman" w:cs="Times New Roman"/>
          <w:sz w:val="24"/>
          <w:szCs w:val="24"/>
        </w:rPr>
        <w:t xml:space="preserve">. Scale bar, 50 </w:t>
      </w:r>
      <w:proofErr w:type="spellStart"/>
      <w:r w:rsidRPr="004C03F3">
        <w:rPr>
          <w:rFonts w:ascii="Times New Roman" w:eastAsia="等线" w:hAnsi="Times New Roman" w:cs="Times New Roman"/>
          <w:sz w:val="24"/>
          <w:szCs w:val="24"/>
        </w:rPr>
        <w:t>μm</w:t>
      </w:r>
      <w:proofErr w:type="spellEnd"/>
      <w:r w:rsidRPr="004C03F3">
        <w:rPr>
          <w:rFonts w:ascii="Times New Roman" w:eastAsia="等线" w:hAnsi="Times New Roman" w:cs="Times New Roman"/>
          <w:sz w:val="24"/>
          <w:szCs w:val="24"/>
        </w:rPr>
        <w:t xml:space="preserve">. The relative intensity of </w:t>
      </w:r>
      <w:r w:rsidRPr="004C03F3">
        <w:rPr>
          <w:rFonts w:ascii="Times New Roman" w:eastAsia="Yu Gothic" w:hAnsi="Times New Roman" w:cs="Times New Roman"/>
          <w:sz w:val="24"/>
          <w:szCs w:val="24"/>
        </w:rPr>
        <w:t>γ</w:t>
      </w:r>
      <w:r w:rsidRPr="004C03F3">
        <w:rPr>
          <w:rFonts w:ascii="Times New Roman" w:eastAsia="等线" w:hAnsi="Times New Roman" w:cs="Times New Roman"/>
          <w:sz w:val="24"/>
          <w:szCs w:val="24"/>
        </w:rPr>
        <w:t>-H2AX is listed on the right. Data are presented as the mean ± SEM. n = 5-8 for each group. *p &lt; 0.05, unpaired Student’s t-test.</w:t>
      </w:r>
    </w:p>
    <w:p w14:paraId="462C5A0A" w14:textId="43DC44E1" w:rsidR="00960F4A" w:rsidRDefault="00960F4A" w:rsidP="00960F4A">
      <w:pPr>
        <w:numPr>
          <w:ilvl w:val="0"/>
          <w:numId w:val="9"/>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The relative mRNA expression of SASP markers after treatment with </w:t>
      </w:r>
      <w:proofErr w:type="spellStart"/>
      <w:r w:rsidRPr="004C03F3">
        <w:rPr>
          <w:rFonts w:ascii="Times New Roman" w:eastAsia="等线" w:hAnsi="Times New Roman" w:cs="Times New Roman"/>
          <w:sz w:val="24"/>
          <w:szCs w:val="24"/>
        </w:rPr>
        <w:t>senolytics</w:t>
      </w:r>
      <w:proofErr w:type="spellEnd"/>
      <w:r w:rsidRPr="004C03F3">
        <w:rPr>
          <w:rFonts w:ascii="Times New Roman" w:eastAsia="等线" w:hAnsi="Times New Roman" w:cs="Times New Roman"/>
          <w:sz w:val="24"/>
          <w:szCs w:val="24"/>
        </w:rPr>
        <w:t>. F:</w:t>
      </w:r>
      <w:r w:rsidRPr="004C03F3">
        <w:rPr>
          <w:rFonts w:ascii="Times New Roman" w:eastAsia="等线" w:hAnsi="Times New Roman" w:cs="Times New Roman"/>
          <w:color w:val="000000"/>
          <w:sz w:val="24"/>
          <w:szCs w:val="24"/>
        </w:rPr>
        <w:t xml:space="preserve"> </w:t>
      </w:r>
      <w:proofErr w:type="spellStart"/>
      <w:r w:rsidRPr="004C03F3">
        <w:rPr>
          <w:rFonts w:ascii="Times New Roman" w:eastAsia="等线" w:hAnsi="Times New Roman" w:cs="Times New Roman"/>
          <w:color w:val="000000"/>
          <w:sz w:val="24"/>
          <w:szCs w:val="24"/>
        </w:rPr>
        <w:t>fisetin</w:t>
      </w:r>
      <w:proofErr w:type="spellEnd"/>
      <w:r w:rsidRPr="004C03F3">
        <w:rPr>
          <w:rFonts w:ascii="Times New Roman" w:eastAsia="等线" w:hAnsi="Times New Roman" w:cs="Times New Roman"/>
          <w:color w:val="000000"/>
          <w:sz w:val="24"/>
          <w:szCs w:val="24"/>
        </w:rPr>
        <w:t>; Q: quercetin; D:</w:t>
      </w:r>
      <w:r w:rsidRPr="004C03F3">
        <w:rPr>
          <w:rFonts w:ascii="Times New Roman" w:eastAsia="等线" w:hAnsi="Times New Roman" w:cs="Times New Roman"/>
          <w:sz w:val="24"/>
          <w:szCs w:val="24"/>
        </w:rPr>
        <w:t xml:space="preserve"> </w:t>
      </w:r>
      <w:proofErr w:type="spellStart"/>
      <w:r w:rsidRPr="004C03F3">
        <w:rPr>
          <w:rFonts w:ascii="Times New Roman" w:eastAsia="等线" w:hAnsi="Times New Roman" w:cs="Times New Roman"/>
          <w:color w:val="000000"/>
          <w:sz w:val="24"/>
          <w:szCs w:val="24"/>
        </w:rPr>
        <w:t>dasatinib</w:t>
      </w:r>
      <w:proofErr w:type="spellEnd"/>
      <w:r w:rsidRPr="004C03F3">
        <w:rPr>
          <w:rFonts w:ascii="Times New Roman" w:eastAsia="等线" w:hAnsi="Times New Roman" w:cs="Times New Roman"/>
          <w:color w:val="000000"/>
          <w:sz w:val="24"/>
          <w:szCs w:val="24"/>
        </w:rPr>
        <w:t xml:space="preserve">. </w:t>
      </w:r>
      <w:r w:rsidRPr="004C03F3">
        <w:rPr>
          <w:rFonts w:ascii="Times New Roman" w:eastAsia="等线" w:hAnsi="Times New Roman" w:cs="Times New Roman"/>
          <w:sz w:val="24"/>
          <w:szCs w:val="24"/>
        </w:rPr>
        <w:t>Data are presented as the mean ± SEM. n = 3 for each group. *p &lt; 0.05, **p &lt; 0.01, ***p &lt; 0.001, ****p &lt; 0.0001, unpaired Student’s t-test.</w:t>
      </w:r>
    </w:p>
    <w:p w14:paraId="744B444D" w14:textId="0327460C" w:rsidR="00B349A3" w:rsidRDefault="00B349A3" w:rsidP="00B349A3">
      <w:pPr>
        <w:spacing w:line="360" w:lineRule="auto"/>
        <w:ind w:left="360"/>
        <w:rPr>
          <w:rFonts w:ascii="Times New Roman" w:eastAsia="等线" w:hAnsi="Times New Roman" w:cs="Times New Roman"/>
          <w:sz w:val="24"/>
          <w:szCs w:val="24"/>
        </w:rPr>
      </w:pPr>
    </w:p>
    <w:p w14:paraId="14B6DE8D" w14:textId="1B373CFB" w:rsidR="00B349A3" w:rsidRDefault="00B349A3" w:rsidP="00B349A3">
      <w:pPr>
        <w:spacing w:line="360" w:lineRule="auto"/>
        <w:ind w:left="360"/>
        <w:rPr>
          <w:rFonts w:ascii="Times New Roman" w:eastAsia="等线" w:hAnsi="Times New Roman" w:cs="Times New Roman"/>
          <w:sz w:val="24"/>
          <w:szCs w:val="24"/>
        </w:rPr>
      </w:pPr>
      <w:r>
        <w:rPr>
          <w:noProof/>
        </w:rPr>
        <w:lastRenderedPageBreak/>
        <w:drawing>
          <wp:inline distT="0" distB="0" distL="0" distR="0" wp14:anchorId="5A809658" wp14:editId="2BE4BCD7">
            <wp:extent cx="5274310" cy="7406005"/>
            <wp:effectExtent l="0" t="0" r="2540" b="4445"/>
            <wp:docPr id="17" name="图片 17"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包含 日程表&#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7406005"/>
                    </a:xfrm>
                    <a:prstGeom prst="rect">
                      <a:avLst/>
                    </a:prstGeom>
                  </pic:spPr>
                </pic:pic>
              </a:graphicData>
            </a:graphic>
          </wp:inline>
        </w:drawing>
      </w:r>
    </w:p>
    <w:p w14:paraId="356E63E4" w14:textId="4B32AED7" w:rsidR="00B349A3" w:rsidRPr="004C03F3" w:rsidRDefault="00B349A3" w:rsidP="00B349A3">
      <w:pPr>
        <w:spacing w:line="360" w:lineRule="auto"/>
        <w:rPr>
          <w:rFonts w:ascii="Times New Roman" w:eastAsia="等线" w:hAnsi="Times New Roman" w:cs="Times New Roman"/>
          <w:b/>
          <w:sz w:val="24"/>
          <w:szCs w:val="24"/>
        </w:rPr>
      </w:pPr>
      <w:r w:rsidRPr="004C03F3">
        <w:rPr>
          <w:rFonts w:ascii="Times New Roman" w:eastAsia="等线" w:hAnsi="Times New Roman" w:cs="Times New Roman"/>
          <w:b/>
          <w:sz w:val="24"/>
          <w:szCs w:val="24"/>
        </w:rPr>
        <w:t>Figure S</w:t>
      </w:r>
      <w:r>
        <w:rPr>
          <w:rFonts w:ascii="Times New Roman" w:eastAsia="等线" w:hAnsi="Times New Roman" w:cs="Times New Roman"/>
          <w:b/>
          <w:sz w:val="24"/>
          <w:szCs w:val="24"/>
        </w:rPr>
        <w:t>8</w:t>
      </w:r>
    </w:p>
    <w:p w14:paraId="66FAE9FB" w14:textId="77777777" w:rsidR="00B349A3" w:rsidRPr="004C03F3" w:rsidRDefault="00B349A3" w:rsidP="00B349A3">
      <w:p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Supplement of </w:t>
      </w:r>
      <w:r>
        <w:rPr>
          <w:rFonts w:ascii="Times New Roman" w:eastAsia="等线" w:hAnsi="Times New Roman" w:cs="Times New Roman"/>
          <w:sz w:val="24"/>
          <w:szCs w:val="24"/>
        </w:rPr>
        <w:t>V</w:t>
      </w:r>
      <w:r w:rsidRPr="004C03F3">
        <w:rPr>
          <w:rFonts w:ascii="Times New Roman" w:eastAsia="等线" w:hAnsi="Times New Roman" w:cs="Times New Roman"/>
          <w:sz w:val="24"/>
          <w:szCs w:val="24"/>
        </w:rPr>
        <w:t xml:space="preserve">ascular </w:t>
      </w:r>
      <w:r>
        <w:rPr>
          <w:rFonts w:ascii="Times New Roman" w:eastAsia="等线" w:hAnsi="Times New Roman" w:cs="Times New Roman" w:hint="eastAsia"/>
          <w:sz w:val="24"/>
          <w:szCs w:val="24"/>
        </w:rPr>
        <w:t>R</w:t>
      </w:r>
      <w:r w:rsidRPr="004C03F3">
        <w:rPr>
          <w:rFonts w:ascii="Times New Roman" w:eastAsia="等线" w:hAnsi="Times New Roman" w:cs="Times New Roman"/>
          <w:sz w:val="24"/>
          <w:szCs w:val="24"/>
        </w:rPr>
        <w:t>emodeling.</w:t>
      </w:r>
    </w:p>
    <w:p w14:paraId="42EF3F50"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Left: Sirius red staining of human ovarian vessels observed in polarized light. Right: Oil red staining of human ovarian vessels.</w:t>
      </w:r>
    </w:p>
    <w:p w14:paraId="6F5CC6F0"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lastRenderedPageBreak/>
        <w:t>Histogram showing the cell rate of five sub-clusters in young, middle and old groups.</w:t>
      </w:r>
    </w:p>
    <w:p w14:paraId="5548CE16"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ST cell type predictions in spots (left) in human ovarian tissue slide showing scores for arterial ECs, venous ECs, arterial SMCs and venous SMCs. H&amp;E images are on the right.</w:t>
      </w:r>
    </w:p>
    <w:p w14:paraId="65170738"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UMAP cluster map showing maker genes characteristic the major endothelial cells (left) and smooth muscle cells (right).</w:t>
      </w:r>
    </w:p>
    <w:p w14:paraId="3F7CD865"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 showing the highly expressed genes specifically in arterial ECs, venous ECs and capillary ECs. Cell-specific representative GO terms are listed on the right.</w:t>
      </w:r>
    </w:p>
    <w:p w14:paraId="3386677E" w14:textId="77777777" w:rsidR="00B349A3" w:rsidRPr="004D7C3A"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Heatmap showing the highly expressed genes specifically in arterial SMCs and venous SMCs.</w:t>
      </w:r>
      <w:r>
        <w:rPr>
          <w:rFonts w:ascii="Times New Roman" w:eastAsia="等线" w:hAnsi="Times New Roman" w:cs="Times New Roman" w:hint="eastAsia"/>
          <w:sz w:val="24"/>
          <w:szCs w:val="24"/>
        </w:rPr>
        <w:t xml:space="preserve"> </w:t>
      </w:r>
      <w:r w:rsidRPr="004D7C3A">
        <w:rPr>
          <w:rFonts w:ascii="Times New Roman" w:eastAsia="等线" w:hAnsi="Times New Roman" w:cs="Times New Roman"/>
          <w:sz w:val="24"/>
          <w:szCs w:val="24"/>
        </w:rPr>
        <w:t>Cell-specific representative GO terms are listed on the right.</w:t>
      </w:r>
    </w:p>
    <w:p w14:paraId="463D2D95" w14:textId="77777777" w:rsidR="00B349A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 xml:space="preserve">Gene set score analysis of </w:t>
      </w:r>
      <w:proofErr w:type="spellStart"/>
      <w:r w:rsidRPr="004C03F3">
        <w:rPr>
          <w:rFonts w:ascii="Times New Roman" w:eastAsia="等线" w:hAnsi="Times New Roman" w:cs="Times New Roman"/>
          <w:sz w:val="24"/>
          <w:szCs w:val="24"/>
        </w:rPr>
        <w:t>Geneage</w:t>
      </w:r>
      <w:proofErr w:type="spellEnd"/>
      <w:r w:rsidRPr="004C03F3">
        <w:rPr>
          <w:rFonts w:ascii="Times New Roman" w:eastAsia="等线" w:hAnsi="Times New Roman" w:cs="Times New Roman"/>
          <w:sz w:val="24"/>
          <w:szCs w:val="24"/>
        </w:rPr>
        <w:t xml:space="preserve"> genes, Nod-like receptor signaling pathway and TNF signaling pathway in endothelial cells and smooth muscle cells of different groups. </w:t>
      </w:r>
      <w:proofErr w:type="spellStart"/>
      <w:r w:rsidRPr="004C03F3">
        <w:rPr>
          <w:rFonts w:ascii="Times New Roman" w:eastAsia="等线" w:hAnsi="Times New Roman" w:cs="Times New Roman"/>
          <w:sz w:val="24"/>
          <w:szCs w:val="24"/>
        </w:rPr>
        <w:t>Geneage</w:t>
      </w:r>
      <w:proofErr w:type="spellEnd"/>
      <w:r w:rsidRPr="004C03F3">
        <w:rPr>
          <w:rFonts w:ascii="Times New Roman" w:eastAsia="等线" w:hAnsi="Times New Roman" w:cs="Times New Roman"/>
          <w:sz w:val="24"/>
          <w:szCs w:val="24"/>
        </w:rPr>
        <w:t xml:space="preserve"> genes are download from https://genomics.senescence.info/genes/. *p &lt; 0.05; **p &lt; 0.01; ***p &lt;0.001; ****p &lt;0.0001; ns, not significant (two-sided Wilcoxon rank-sum tests).</w:t>
      </w:r>
    </w:p>
    <w:p w14:paraId="340A7AAE" w14:textId="77777777" w:rsidR="00B349A3" w:rsidRPr="00AA3E78" w:rsidRDefault="00B349A3" w:rsidP="00B349A3">
      <w:pPr>
        <w:numPr>
          <w:ilvl w:val="0"/>
          <w:numId w:val="10"/>
        </w:num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 xml:space="preserve">FOXP1 expression in </w:t>
      </w:r>
      <w:r w:rsidRPr="004C03F3">
        <w:rPr>
          <w:rFonts w:ascii="Times New Roman" w:eastAsia="等线" w:hAnsi="Times New Roman" w:cs="Times New Roman"/>
          <w:sz w:val="24"/>
          <w:szCs w:val="24"/>
        </w:rPr>
        <w:t>ECs</w:t>
      </w:r>
      <w:r>
        <w:rPr>
          <w:rFonts w:ascii="Times New Roman" w:eastAsia="等线" w:hAnsi="Times New Roman" w:cs="Times New Roman" w:hint="eastAsia"/>
          <w:sz w:val="24"/>
          <w:szCs w:val="24"/>
        </w:rPr>
        <w:t xml:space="preserve"> and</w:t>
      </w:r>
      <w:r w:rsidRPr="004C03F3">
        <w:rPr>
          <w:rFonts w:ascii="Times New Roman" w:eastAsia="等线" w:hAnsi="Times New Roman" w:cs="Times New Roman"/>
          <w:sz w:val="24"/>
          <w:szCs w:val="24"/>
        </w:rPr>
        <w:t xml:space="preserve"> SMCs</w:t>
      </w:r>
      <w:r>
        <w:rPr>
          <w:rFonts w:ascii="Times New Roman" w:eastAsia="等线" w:hAnsi="Times New Roman" w:cs="Times New Roman" w:hint="eastAsia"/>
          <w:sz w:val="24"/>
          <w:szCs w:val="24"/>
        </w:rPr>
        <w:t xml:space="preserve"> of</w:t>
      </w:r>
      <w:r w:rsidRPr="004C03F3">
        <w:rPr>
          <w:rFonts w:ascii="Times New Roman" w:eastAsia="等线" w:hAnsi="Times New Roman" w:cs="Times New Roman"/>
          <w:sz w:val="24"/>
          <w:szCs w:val="24"/>
        </w:rPr>
        <w:t xml:space="preserve"> young, middle and old groups.</w:t>
      </w:r>
    </w:p>
    <w:p w14:paraId="11113EFA" w14:textId="77777777" w:rsidR="00B349A3" w:rsidRPr="004C03F3" w:rsidRDefault="00B349A3" w:rsidP="00B349A3">
      <w:pPr>
        <w:numPr>
          <w:ilvl w:val="0"/>
          <w:numId w:val="10"/>
        </w:numPr>
        <w:spacing w:line="360" w:lineRule="auto"/>
        <w:rPr>
          <w:rFonts w:ascii="Times New Roman" w:eastAsia="等线" w:hAnsi="Times New Roman" w:cs="Times New Roman"/>
          <w:sz w:val="24"/>
          <w:szCs w:val="24"/>
        </w:rPr>
      </w:pPr>
      <w:r w:rsidRPr="004C03F3">
        <w:rPr>
          <w:rFonts w:ascii="Times New Roman" w:eastAsia="等线" w:hAnsi="Times New Roman" w:cs="Times New Roman"/>
          <w:sz w:val="24"/>
          <w:szCs w:val="24"/>
        </w:rPr>
        <w:t>Venn plots showing the number of DEGs in arterial SMCs (left) and venous SMCs (right) between different groups of human ovaries. The top four significant genes are shown in the lower heatmap.</w:t>
      </w:r>
    </w:p>
    <w:p w14:paraId="312B3922" w14:textId="77777777" w:rsidR="00B349A3" w:rsidRPr="00B349A3" w:rsidRDefault="00B349A3" w:rsidP="00B349A3">
      <w:pPr>
        <w:spacing w:line="360" w:lineRule="auto"/>
        <w:ind w:left="360"/>
        <w:rPr>
          <w:rFonts w:ascii="Times New Roman" w:eastAsia="等线" w:hAnsi="Times New Roman" w:cs="Times New Roman" w:hint="eastAsia"/>
          <w:sz w:val="24"/>
          <w:szCs w:val="24"/>
        </w:rPr>
      </w:pPr>
    </w:p>
    <w:sectPr w:rsidR="00B349A3" w:rsidRPr="00B349A3" w:rsidSect="009D796A">
      <w:footerReference w:type="default" r:id="rId1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395BA" w14:textId="77777777" w:rsidR="00562892" w:rsidRDefault="00562892" w:rsidP="009D796A">
      <w:r>
        <w:separator/>
      </w:r>
    </w:p>
  </w:endnote>
  <w:endnote w:type="continuationSeparator" w:id="0">
    <w:p w14:paraId="21D72DEB" w14:textId="77777777" w:rsidR="00562892" w:rsidRDefault="00562892" w:rsidP="009D7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4505459"/>
      <w:docPartObj>
        <w:docPartGallery w:val="Page Numbers (Bottom of Page)"/>
        <w:docPartUnique/>
      </w:docPartObj>
    </w:sdtPr>
    <w:sdtEndPr>
      <w:rPr>
        <w:rFonts w:ascii="Times New Roman" w:hAnsi="Times New Roman" w:cs="Times New Roman"/>
      </w:rPr>
    </w:sdtEndPr>
    <w:sdtContent>
      <w:p w14:paraId="1CD85EB4" w14:textId="63EB4359" w:rsidR="009D796A" w:rsidRPr="009D796A" w:rsidRDefault="009D796A">
        <w:pPr>
          <w:pStyle w:val="a9"/>
          <w:jc w:val="center"/>
          <w:rPr>
            <w:rFonts w:ascii="Times New Roman" w:hAnsi="Times New Roman" w:cs="Times New Roman"/>
          </w:rPr>
        </w:pPr>
        <w:r w:rsidRPr="009D796A">
          <w:rPr>
            <w:rFonts w:ascii="Times New Roman" w:hAnsi="Times New Roman" w:cs="Times New Roman"/>
          </w:rPr>
          <w:fldChar w:fldCharType="begin"/>
        </w:r>
        <w:r w:rsidRPr="009D796A">
          <w:rPr>
            <w:rFonts w:ascii="Times New Roman" w:hAnsi="Times New Roman" w:cs="Times New Roman"/>
          </w:rPr>
          <w:instrText>PAGE   \* MERGEFORMAT</w:instrText>
        </w:r>
        <w:r w:rsidRPr="009D796A">
          <w:rPr>
            <w:rFonts w:ascii="Times New Roman" w:hAnsi="Times New Roman" w:cs="Times New Roman"/>
          </w:rPr>
          <w:fldChar w:fldCharType="separate"/>
        </w:r>
        <w:r w:rsidRPr="009D796A">
          <w:rPr>
            <w:rFonts w:ascii="Times New Roman" w:hAnsi="Times New Roman" w:cs="Times New Roman"/>
            <w:lang w:val="zh-CN"/>
          </w:rPr>
          <w:t>2</w:t>
        </w:r>
        <w:r w:rsidRPr="009D796A">
          <w:rPr>
            <w:rFonts w:ascii="Times New Roman" w:hAnsi="Times New Roman" w:cs="Times New Roman"/>
          </w:rPr>
          <w:fldChar w:fldCharType="end"/>
        </w:r>
      </w:p>
    </w:sdtContent>
  </w:sdt>
  <w:p w14:paraId="7A3A3F95" w14:textId="77777777" w:rsidR="009D796A" w:rsidRDefault="009D796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C840C" w14:textId="77777777" w:rsidR="00562892" w:rsidRDefault="00562892" w:rsidP="009D796A">
      <w:r>
        <w:separator/>
      </w:r>
    </w:p>
  </w:footnote>
  <w:footnote w:type="continuationSeparator" w:id="0">
    <w:p w14:paraId="109DA75F" w14:textId="77777777" w:rsidR="00562892" w:rsidRDefault="00562892" w:rsidP="009D7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17294A8"/>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CF360740"/>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D61C8522"/>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60CB3A8"/>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39388DC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B02E670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3C120B58"/>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5DBA180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B3BCDED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9566782"/>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2AAD5D61"/>
    <w:multiLevelType w:val="hybridMultilevel"/>
    <w:tmpl w:val="E60AC1E8"/>
    <w:lvl w:ilvl="0" w:tplc="1DF80FC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3A838BF"/>
    <w:multiLevelType w:val="hybridMultilevel"/>
    <w:tmpl w:val="0026F2C0"/>
    <w:lvl w:ilvl="0" w:tplc="CD50FF5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49E06FF"/>
    <w:multiLevelType w:val="hybridMultilevel"/>
    <w:tmpl w:val="BBDC6030"/>
    <w:lvl w:ilvl="0" w:tplc="8048C6B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43D5303"/>
    <w:multiLevelType w:val="hybridMultilevel"/>
    <w:tmpl w:val="B3F655D6"/>
    <w:lvl w:ilvl="0" w:tplc="FCDAEA58">
      <w:start w:val="9"/>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7E16F66"/>
    <w:multiLevelType w:val="hybridMultilevel"/>
    <w:tmpl w:val="3FD2CCFC"/>
    <w:lvl w:ilvl="0" w:tplc="F2BCBB9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C5E1387"/>
    <w:multiLevelType w:val="hybridMultilevel"/>
    <w:tmpl w:val="82B00A4A"/>
    <w:lvl w:ilvl="0" w:tplc="D76827A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1952E90"/>
    <w:multiLevelType w:val="hybridMultilevel"/>
    <w:tmpl w:val="7B5E5846"/>
    <w:lvl w:ilvl="0" w:tplc="60C02A3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48260C4"/>
    <w:multiLevelType w:val="hybridMultilevel"/>
    <w:tmpl w:val="C0EE2016"/>
    <w:lvl w:ilvl="0" w:tplc="F4225A5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4BD5B0E"/>
    <w:multiLevelType w:val="hybridMultilevel"/>
    <w:tmpl w:val="EFECC04E"/>
    <w:lvl w:ilvl="0" w:tplc="5296CEA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AE74C88"/>
    <w:multiLevelType w:val="hybridMultilevel"/>
    <w:tmpl w:val="49E42750"/>
    <w:lvl w:ilvl="0" w:tplc="F898A8E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89117059">
    <w:abstractNumId w:val="18"/>
  </w:num>
  <w:num w:numId="2" w16cid:durableId="1333680269">
    <w:abstractNumId w:val="16"/>
  </w:num>
  <w:num w:numId="3" w16cid:durableId="2094930340">
    <w:abstractNumId w:val="10"/>
  </w:num>
  <w:num w:numId="4" w16cid:durableId="935287830">
    <w:abstractNumId w:val="14"/>
  </w:num>
  <w:num w:numId="5" w16cid:durableId="536700122">
    <w:abstractNumId w:val="12"/>
  </w:num>
  <w:num w:numId="6" w16cid:durableId="1275014118">
    <w:abstractNumId w:val="11"/>
  </w:num>
  <w:num w:numId="7" w16cid:durableId="1214735446">
    <w:abstractNumId w:val="19"/>
  </w:num>
  <w:num w:numId="8" w16cid:durableId="917712810">
    <w:abstractNumId w:val="13"/>
  </w:num>
  <w:num w:numId="9" w16cid:durableId="483086936">
    <w:abstractNumId w:val="17"/>
  </w:num>
  <w:num w:numId="10" w16cid:durableId="144706377">
    <w:abstractNumId w:val="15"/>
  </w:num>
  <w:num w:numId="11" w16cid:durableId="1016273342">
    <w:abstractNumId w:val="8"/>
  </w:num>
  <w:num w:numId="12" w16cid:durableId="1333723644">
    <w:abstractNumId w:val="3"/>
  </w:num>
  <w:num w:numId="13" w16cid:durableId="733049372">
    <w:abstractNumId w:val="2"/>
  </w:num>
  <w:num w:numId="14" w16cid:durableId="1060404165">
    <w:abstractNumId w:val="1"/>
  </w:num>
  <w:num w:numId="15" w16cid:durableId="847062064">
    <w:abstractNumId w:val="0"/>
  </w:num>
  <w:num w:numId="16" w16cid:durableId="1248928385">
    <w:abstractNumId w:val="9"/>
  </w:num>
  <w:num w:numId="17" w16cid:durableId="663750078">
    <w:abstractNumId w:val="7"/>
  </w:num>
  <w:num w:numId="18" w16cid:durableId="1358970333">
    <w:abstractNumId w:val="6"/>
  </w:num>
  <w:num w:numId="19" w16cid:durableId="850068744">
    <w:abstractNumId w:val="5"/>
  </w:num>
  <w:num w:numId="20" w16cid:durableId="7437210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54F"/>
    <w:rsid w:val="000607B4"/>
    <w:rsid w:val="00080899"/>
    <w:rsid w:val="000E2CF3"/>
    <w:rsid w:val="00134CAA"/>
    <w:rsid w:val="00155342"/>
    <w:rsid w:val="00292CA3"/>
    <w:rsid w:val="00411EB9"/>
    <w:rsid w:val="0044616D"/>
    <w:rsid w:val="004611B2"/>
    <w:rsid w:val="00531FEC"/>
    <w:rsid w:val="00562892"/>
    <w:rsid w:val="006475F5"/>
    <w:rsid w:val="00815997"/>
    <w:rsid w:val="008E7040"/>
    <w:rsid w:val="0094654F"/>
    <w:rsid w:val="00960F4A"/>
    <w:rsid w:val="009A1C37"/>
    <w:rsid w:val="009C5E59"/>
    <w:rsid w:val="009D796A"/>
    <w:rsid w:val="00AA3E78"/>
    <w:rsid w:val="00AC3411"/>
    <w:rsid w:val="00AF482A"/>
    <w:rsid w:val="00B349A3"/>
    <w:rsid w:val="00B735A6"/>
    <w:rsid w:val="00B83B94"/>
    <w:rsid w:val="00BA067E"/>
    <w:rsid w:val="00C02D07"/>
    <w:rsid w:val="00C1777E"/>
    <w:rsid w:val="00C2133D"/>
    <w:rsid w:val="00D16D60"/>
    <w:rsid w:val="00D73319"/>
    <w:rsid w:val="00DC7AD1"/>
    <w:rsid w:val="00DE6FFF"/>
    <w:rsid w:val="00E50F3C"/>
    <w:rsid w:val="00E74EEA"/>
    <w:rsid w:val="00FD5D98"/>
    <w:rsid w:val="00FD7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5933D"/>
  <w15:docId w15:val="{7FDEE9C3-B6D5-4D16-B96A-C1BF0444D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79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77E"/>
    <w:rPr>
      <w:sz w:val="18"/>
      <w:szCs w:val="18"/>
    </w:rPr>
  </w:style>
  <w:style w:type="character" w:customStyle="1" w:styleId="a4">
    <w:name w:val="批注框文本 字符"/>
    <w:basedOn w:val="a0"/>
    <w:link w:val="a3"/>
    <w:uiPriority w:val="99"/>
    <w:semiHidden/>
    <w:rsid w:val="00C1777E"/>
    <w:rPr>
      <w:sz w:val="18"/>
      <w:szCs w:val="18"/>
    </w:rPr>
  </w:style>
  <w:style w:type="paragraph" w:styleId="a5">
    <w:name w:val="List Paragraph"/>
    <w:basedOn w:val="a"/>
    <w:uiPriority w:val="34"/>
    <w:qFormat/>
    <w:rsid w:val="00960F4A"/>
    <w:pPr>
      <w:ind w:firstLineChars="200" w:firstLine="420"/>
    </w:pPr>
  </w:style>
  <w:style w:type="character" w:styleId="a6">
    <w:name w:val="line number"/>
    <w:basedOn w:val="a0"/>
    <w:uiPriority w:val="99"/>
    <w:semiHidden/>
    <w:unhideWhenUsed/>
    <w:rsid w:val="009D796A"/>
    <w:rPr>
      <w:rFonts w:ascii="Times New Roman" w:hAnsi="Times New Roman"/>
    </w:rPr>
  </w:style>
  <w:style w:type="paragraph" w:styleId="a7">
    <w:name w:val="header"/>
    <w:basedOn w:val="a"/>
    <w:link w:val="a8"/>
    <w:uiPriority w:val="99"/>
    <w:unhideWhenUsed/>
    <w:rsid w:val="009D796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D796A"/>
    <w:rPr>
      <w:sz w:val="18"/>
      <w:szCs w:val="18"/>
    </w:rPr>
  </w:style>
  <w:style w:type="paragraph" w:styleId="a9">
    <w:name w:val="footer"/>
    <w:basedOn w:val="a"/>
    <w:link w:val="aa"/>
    <w:uiPriority w:val="99"/>
    <w:unhideWhenUsed/>
    <w:rsid w:val="009D796A"/>
    <w:pPr>
      <w:tabs>
        <w:tab w:val="center" w:pos="4153"/>
        <w:tab w:val="right" w:pos="8306"/>
      </w:tabs>
      <w:snapToGrid w:val="0"/>
      <w:jc w:val="left"/>
    </w:pPr>
    <w:rPr>
      <w:sz w:val="18"/>
      <w:szCs w:val="18"/>
    </w:rPr>
  </w:style>
  <w:style w:type="character" w:customStyle="1" w:styleId="aa">
    <w:name w:val="页脚 字符"/>
    <w:basedOn w:val="a0"/>
    <w:link w:val="a9"/>
    <w:uiPriority w:val="99"/>
    <w:rsid w:val="009D79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16</Pages>
  <Words>1619</Words>
  <Characters>9230</Characters>
  <Application>Microsoft Office Word</Application>
  <DocSecurity>0</DocSecurity>
  <Lines>76</Lines>
  <Paragraphs>21</Paragraphs>
  <ScaleCrop>false</ScaleCrop>
  <Company/>
  <LinksUpToDate>false</LinksUpToDate>
  <CharactersWithSpaces>10828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wumeng</dc:creator>
  <cp:keywords/>
  <dc:description/>
  <cp:lastModifiedBy>唐 维成</cp:lastModifiedBy>
  <cp:revision>33</cp:revision>
  <dcterms:created xsi:type="dcterms:W3CDTF">2022-03-29T13:18:00Z</dcterms:created>
  <dcterms:modified xsi:type="dcterms:W3CDTF">2022-05-05T01:41:00Z</dcterms:modified>
</cp:coreProperties>
</file>