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070"/>
        <w:gridCol w:w="2340"/>
        <w:gridCol w:w="1440"/>
      </w:tblGrid>
      <w:tr w:rsidR="002F4983" w:rsidRPr="007E506F" w14:paraId="6D359129" w14:textId="77777777" w:rsidTr="0087448A">
        <w:trPr>
          <w:trHeight w:val="300"/>
        </w:trPr>
        <w:tc>
          <w:tcPr>
            <w:tcW w:w="1017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70C4811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Table 1:  Comparison between first prescribed abiraterone and enzalutamide in prostate cancer from 9/10/2014  to 6/2/2017</w:t>
            </w:r>
          </w:p>
        </w:tc>
      </w:tr>
      <w:tr w:rsidR="002F4983" w:rsidRPr="007E506F" w14:paraId="3F43616C" w14:textId="77777777" w:rsidTr="0087448A">
        <w:trPr>
          <w:trHeight w:val="293"/>
        </w:trPr>
        <w:tc>
          <w:tcPr>
            <w:tcW w:w="1017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0EBBB2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4983" w:rsidRPr="007E506F" w14:paraId="02ECAD21" w14:textId="77777777" w:rsidTr="0087448A">
        <w:trPr>
          <w:trHeight w:val="3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4A33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143177" w14:textId="3F40D407" w:rsidR="002F4983" w:rsidRPr="007E506F" w:rsidRDefault="002F4983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(N=5822)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BA58C7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2F4983" w:rsidRPr="007E506F" w14:paraId="3A7539B0" w14:textId="77777777" w:rsidTr="0087448A">
        <w:trPr>
          <w:trHeight w:val="300"/>
        </w:trPr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E81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Demographic clinical characteristics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2E2874" w14:textId="20901FC0" w:rsidR="002F4983" w:rsidRPr="007E506F" w:rsidRDefault="002F4983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first prescribed abiraterone n=3318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D2AF9A" w14:textId="541EDE3E" w:rsidR="002F4983" w:rsidRPr="007E506F" w:rsidRDefault="002F4983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first prescribed enzalutamide n=2504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A76909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4983" w:rsidRPr="007E506F" w14:paraId="558CFAE9" w14:textId="77777777" w:rsidTr="0087448A">
        <w:trPr>
          <w:trHeight w:val="293"/>
        </w:trPr>
        <w:tc>
          <w:tcPr>
            <w:tcW w:w="43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2F05A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3B7740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5AA1D3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FEF1BF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4983" w:rsidRPr="007E506F" w14:paraId="6297D9D3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446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 (mean years)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CCE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5C1E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75.8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B155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0.002†</w:t>
            </w:r>
          </w:p>
        </w:tc>
      </w:tr>
      <w:tr w:rsidR="002F4983" w:rsidRPr="007E506F" w14:paraId="47D0D097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6C95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Charlson</w:t>
            </w:r>
            <w:proofErr w:type="spellEnd"/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Comorbidity index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E96C7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B1382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131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&lt;0.001†</w:t>
            </w:r>
          </w:p>
        </w:tc>
      </w:tr>
      <w:tr w:rsidR="002F4983" w:rsidRPr="007E506F" w14:paraId="4BED216B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0108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Elixhauser</w:t>
            </w:r>
            <w:proofErr w:type="spellEnd"/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comorbidities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510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00B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6E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0.002†</w:t>
            </w:r>
          </w:p>
        </w:tc>
      </w:tr>
      <w:tr w:rsidR="002F4983" w:rsidRPr="007E506F" w14:paraId="04C43444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CDC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Race (%, 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DFB5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D8EE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E273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0.91*</w:t>
            </w:r>
          </w:p>
        </w:tc>
      </w:tr>
      <w:tr w:rsidR="002F4983" w:rsidRPr="007E506F" w14:paraId="4C62B05E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CA0D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White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3B2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75.0 (2487)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65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74.6 (1867)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C971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0D564422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E875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Black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8FF9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 xml:space="preserve"> 23.1 (765)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F12A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23.4 (586)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B5F5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521965F7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94CF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Other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9579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1.8 (60)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3FB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1.9 (48)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1397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3A5DE455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93F7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Unknown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F6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0.2 (6)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0FA2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0.1 (3)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A321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15FEC44C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6553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eGFR  (%)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EFD3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673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82A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0.003*</w:t>
            </w:r>
          </w:p>
        </w:tc>
      </w:tr>
      <w:tr w:rsidR="002F4983" w:rsidRPr="007E506F" w14:paraId="349A316D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59D8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&gt;=30 mL/min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330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90.2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3B9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88.3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9AFA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05236ABA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FCD0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&lt;30 mL/min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5B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824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3AF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7E8E9632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0B02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Unknown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105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1F2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09AA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4A3DDA0C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FB65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Anemia  (%)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15A8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77D7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5A9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&lt;0.001*</w:t>
            </w:r>
          </w:p>
        </w:tc>
      </w:tr>
      <w:tr w:rsidR="002F4983" w:rsidRPr="007E506F" w14:paraId="641FC7FD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E8FC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Hgb&gt;=10 g/dL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D13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9B6D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7A0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36041812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1B43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Hgb&lt;10 g/dL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B7D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F55E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D73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67F39A8E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4247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Unknown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9289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4519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93D2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6865F2BA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2D6E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Bilirubin  (%)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164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CE85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7B17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0.045*</w:t>
            </w:r>
          </w:p>
        </w:tc>
      </w:tr>
      <w:tr w:rsidR="002F4983" w:rsidRPr="007E506F" w14:paraId="6116B204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AD74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&lt;2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F37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88.9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CCA9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86.9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6FD3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22BA0477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1E6B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&gt;=2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B5F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201F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191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26C3256E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1309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Unknown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16E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DB67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EF8F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2FAD36BA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B6B1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Albumin  (%)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73F3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0E5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EA03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0.37*</w:t>
            </w:r>
          </w:p>
        </w:tc>
      </w:tr>
      <w:tr w:rsidR="002F4983" w:rsidRPr="007E506F" w14:paraId="01826490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5BE8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&gt;3 g/dL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A10F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84C2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79.6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C4D2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11F14D65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AB9A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&lt;=3 g/dL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EAC5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52E8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567A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4EA73DBC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C6F6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Unknown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B47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A9B8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E10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4983" w:rsidRPr="007E506F" w14:paraId="14D35E37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82DDE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Docetaxel prior </w:t>
            </w:r>
            <w:r w:rsidRPr="007E506F">
              <w:rPr>
                <w:rFonts w:ascii="Arial" w:eastAsia="MS Gothic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%, n</w:t>
            </w:r>
            <w:r w:rsidRPr="007E506F">
              <w:rPr>
                <w:rFonts w:ascii="Arial" w:eastAsia="MS Gothic" w:hAnsi="Arial" w:cs="Arial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459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10.3 (343)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E5E3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9.0 (224)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374E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0.08*</w:t>
            </w:r>
          </w:p>
        </w:tc>
      </w:tr>
      <w:tr w:rsidR="002F4983" w:rsidRPr="007E506F" w14:paraId="5CD96450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2446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Docetaxel ever (%</w:t>
            </w:r>
            <w:r w:rsidRPr="007E506F">
              <w:rPr>
                <w:rFonts w:ascii="Arial" w:eastAsia="MS Gothic" w:hAnsi="Arial" w:cs="Arial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3F10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140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B8F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&lt;0.001*</w:t>
            </w:r>
          </w:p>
        </w:tc>
      </w:tr>
      <w:tr w:rsidR="002F4983" w:rsidRPr="007E506F" w14:paraId="4C39D619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4953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Bone agent (%)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D16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B6D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BC70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&lt;0.001*</w:t>
            </w:r>
          </w:p>
        </w:tc>
      </w:tr>
      <w:tr w:rsidR="002F4983" w:rsidRPr="007E506F" w14:paraId="2EB1B87D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6CE0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Gleason score (n)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A784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7.8 (1602)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3A22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7.9 (1139)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199E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0.23‡</w:t>
            </w:r>
          </w:p>
        </w:tc>
      </w:tr>
      <w:tr w:rsidR="002F4983" w:rsidRPr="007E506F" w14:paraId="3021C123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5113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PSA closest to start of ARTA (median, 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328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32.0 (3063)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0D61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27.8 (2245)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515A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&lt;0.001‡</w:t>
            </w:r>
          </w:p>
        </w:tc>
      </w:tr>
      <w:tr w:rsidR="002F4983" w:rsidRPr="007E506F" w14:paraId="5B8C39D4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3495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Received both abiraterone and enzalutamide (%, 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BF0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50.6 (1678)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0EC9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45.0  (1126)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24BD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&lt;0.001*</w:t>
            </w:r>
          </w:p>
        </w:tc>
      </w:tr>
      <w:tr w:rsidR="002F4983" w:rsidRPr="007E506F" w14:paraId="490468D5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6BAF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Received subsequent treatment  for mCRPC (%, 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6E11C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54.9 (1821)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9C0E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49.1  (1230)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975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&lt;0.001*</w:t>
            </w:r>
          </w:p>
        </w:tc>
      </w:tr>
      <w:tr w:rsidR="002F4983" w:rsidRPr="007E506F" w14:paraId="35894DCA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8700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Time between start of ARTA and subsequent treatment for mCRPC (mean months)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D9C0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F70EB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BCDD" w14:textId="77777777" w:rsidR="002F4983" w:rsidRPr="007E506F" w:rsidRDefault="002F4983" w:rsidP="008744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&lt;0.001†</w:t>
            </w:r>
          </w:p>
        </w:tc>
      </w:tr>
      <w:tr w:rsidR="002F4983" w:rsidRPr="007E506F" w14:paraId="3B4205E5" w14:textId="77777777" w:rsidTr="0087448A">
        <w:trPr>
          <w:trHeight w:val="20"/>
        </w:trPr>
        <w:tc>
          <w:tcPr>
            <w:tcW w:w="1017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209C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 Chi-square test</w:t>
            </w:r>
          </w:p>
        </w:tc>
      </w:tr>
      <w:tr w:rsidR="002F4983" w:rsidRPr="007E506F" w14:paraId="7AE01329" w14:textId="77777777" w:rsidTr="0087448A">
        <w:trPr>
          <w:trHeight w:val="20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A88" w14:textId="77777777" w:rsidR="002F4983" w:rsidRPr="007E506F" w:rsidRDefault="002F4983" w:rsidP="008744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† T-test</w:t>
            </w:r>
          </w:p>
        </w:tc>
      </w:tr>
      <w:tr w:rsidR="002F4983" w:rsidRPr="007E506F" w14:paraId="471C760E" w14:textId="77777777" w:rsidTr="0087448A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117F" w14:textId="77777777" w:rsidR="002F4983" w:rsidRPr="007E506F" w:rsidRDefault="002F4983" w:rsidP="008744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‡ Wilcoxon Two-Sample Test</w:t>
            </w:r>
          </w:p>
          <w:p w14:paraId="5E47E384" w14:textId="77777777" w:rsidR="002F4983" w:rsidRPr="007E506F" w:rsidRDefault="002F4983" w:rsidP="008744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506F">
              <w:rPr>
                <w:rFonts w:ascii="Arial" w:hAnsi="Arial" w:cs="Arial"/>
                <w:color w:val="000000"/>
                <w:sz w:val="22"/>
                <w:szCs w:val="22"/>
              </w:rPr>
              <w:t>ARTA: androgen receptor targeting agent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2982" w14:textId="77777777" w:rsidR="002F4983" w:rsidRPr="007E506F" w:rsidRDefault="002F4983" w:rsidP="008744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040B" w14:textId="77777777" w:rsidR="002F4983" w:rsidRPr="007E506F" w:rsidRDefault="002F4983" w:rsidP="008744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ED18" w14:textId="77777777" w:rsidR="002F4983" w:rsidRPr="007E506F" w:rsidRDefault="002F4983" w:rsidP="00874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FBA49" w14:textId="77777777" w:rsidR="004D35C7" w:rsidRDefault="004D35C7"/>
    <w:sectPr w:rsidR="004D3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83"/>
    <w:rsid w:val="00015C18"/>
    <w:rsid w:val="000352C6"/>
    <w:rsid w:val="001A2ACA"/>
    <w:rsid w:val="002048D4"/>
    <w:rsid w:val="00204ED4"/>
    <w:rsid w:val="00240C79"/>
    <w:rsid w:val="0025179E"/>
    <w:rsid w:val="002C78B5"/>
    <w:rsid w:val="002F4983"/>
    <w:rsid w:val="003950F5"/>
    <w:rsid w:val="003C4549"/>
    <w:rsid w:val="003D3E53"/>
    <w:rsid w:val="003E135F"/>
    <w:rsid w:val="00417024"/>
    <w:rsid w:val="0049069E"/>
    <w:rsid w:val="004D35C7"/>
    <w:rsid w:val="00500F03"/>
    <w:rsid w:val="00540EB9"/>
    <w:rsid w:val="005B6B54"/>
    <w:rsid w:val="006B32B6"/>
    <w:rsid w:val="006C7E4A"/>
    <w:rsid w:val="007E506F"/>
    <w:rsid w:val="00824C22"/>
    <w:rsid w:val="00843268"/>
    <w:rsid w:val="008D3D5C"/>
    <w:rsid w:val="00911543"/>
    <w:rsid w:val="00987385"/>
    <w:rsid w:val="009C68FE"/>
    <w:rsid w:val="009F249C"/>
    <w:rsid w:val="00A22414"/>
    <w:rsid w:val="00A36227"/>
    <w:rsid w:val="00AF15BF"/>
    <w:rsid w:val="00B37F4A"/>
    <w:rsid w:val="00B52CFB"/>
    <w:rsid w:val="00C16256"/>
    <w:rsid w:val="00C47D45"/>
    <w:rsid w:val="00D03DFF"/>
    <w:rsid w:val="00D16542"/>
    <w:rsid w:val="00D644ED"/>
    <w:rsid w:val="00E133ED"/>
    <w:rsid w:val="00ED0F74"/>
    <w:rsid w:val="00F30DCD"/>
    <w:rsid w:val="00F55841"/>
    <w:rsid w:val="00F71F1D"/>
    <w:rsid w:val="00F84AC0"/>
    <w:rsid w:val="00FD2511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0A2B2"/>
  <w15:chartTrackingRefBased/>
  <w15:docId w15:val="{004F1846-7466-5D45-9B9F-980D3E8B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1280</Characters>
  <Application>Microsoft Office Word</Application>
  <DocSecurity>0</DocSecurity>
  <Lines>20</Lines>
  <Paragraphs>5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Schoen</dc:creator>
  <cp:keywords/>
  <dc:description/>
  <cp:lastModifiedBy>Martin Schoen</cp:lastModifiedBy>
  <cp:revision>2</cp:revision>
  <dcterms:created xsi:type="dcterms:W3CDTF">2022-05-05T04:47:00Z</dcterms:created>
  <dcterms:modified xsi:type="dcterms:W3CDTF">2022-05-06T14:21:00Z</dcterms:modified>
</cp:coreProperties>
</file>