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Appendix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1: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Germination and survival rate, above and below ground biomass and GRI of each species of isolated cultive.</w:t>
      </w:r>
    </w:p>
    <w:tbl>
      <w:tblPr>
        <w:tblStyle w:val="Table1"/>
        <w:tblW w:w="9029.0" w:type="dxa"/>
        <w:jc w:val="left"/>
        <w:tblInd w:w="2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"/>
        <w:gridCol w:w="1505"/>
        <w:gridCol w:w="1505"/>
        <w:gridCol w:w="1505"/>
        <w:gridCol w:w="1505"/>
        <w:gridCol w:w="1505"/>
        <w:tblGridChange w:id="0">
          <w:tblGrid>
            <w:gridCol w:w="1504"/>
            <w:gridCol w:w="1505"/>
            <w:gridCol w:w="1505"/>
            <w:gridCol w:w="1505"/>
            <w:gridCol w:w="1505"/>
            <w:gridCol w:w="15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Species</w:t>
            </w:r>
          </w:p>
        </w:tc>
        <w:tc>
          <w:tcPr>
            <w:tcBorders>
              <w:top w:color="000000" w:space="0" w:sz="4" w:val="single"/>
              <w:left w:color="ffffff" w:space="0" w:sz="8" w:val="single"/>
              <w:bottom w:color="000000" w:space="0" w:sz="12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Germination rate</w:t>
            </w:r>
          </w:p>
        </w:tc>
        <w:tc>
          <w:tcPr>
            <w:tcBorders>
              <w:top w:color="000000" w:space="0" w:sz="4" w:val="single"/>
              <w:left w:color="ffffff" w:space="0" w:sz="8" w:val="single"/>
              <w:bottom w:color="000000" w:space="0" w:sz="12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Survival rate</w:t>
            </w:r>
          </w:p>
        </w:tc>
        <w:tc>
          <w:tcPr>
            <w:tcBorders>
              <w:top w:color="000000" w:space="0" w:sz="4" w:val="single"/>
              <w:left w:color="ffffff" w:space="0" w:sz="8" w:val="single"/>
              <w:bottom w:color="000000" w:space="0" w:sz="12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Aboveground biomass</w:t>
            </w:r>
          </w:p>
        </w:tc>
        <w:tc>
          <w:tcPr>
            <w:tcBorders>
              <w:top w:color="000000" w:space="0" w:sz="4" w:val="single"/>
              <w:left w:color="ffffff" w:space="0" w:sz="8" w:val="single"/>
              <w:bottom w:color="000000" w:space="0" w:sz="12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Belowground biomass</w:t>
            </w:r>
          </w:p>
        </w:tc>
        <w:tc>
          <w:tcPr>
            <w:tcBorders>
              <w:top w:color="000000" w:space="0" w:sz="4" w:val="single"/>
              <w:left w:color="ffffff" w:space="0" w:sz="8" w:val="single"/>
              <w:bottom w:color="000000" w:space="0" w:sz="12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GRI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Anthaenanthia lanata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0.77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0.66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0.011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0.004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1.078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±0.327)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Aristida laevis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0.37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0.013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0.004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2.292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±0.385)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Aristida jubata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0.76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0.52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0.013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0.005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2.671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±0.484)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Chamaecrista repens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0.623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±0.331)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Eragrostis plana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0.68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0.104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0.034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1.797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±0.914)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Panicum olyroides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0.17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0.80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0.012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0.001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0.115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±0.104)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Paspalum plicatulum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0.67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0.91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0.082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0.026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±0.003)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0.783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0"/>
                <w:szCs w:val="20"/>
                <w:rtl w:val="0"/>
              </w:rPr>
              <w:t xml:space="preserve">±0.220)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firstLine="72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ind w:firstLine="72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ind w:firstLine="72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Appendix 2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Tables with linear regression results</w:t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2: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linear regression summary from the analysis to infer the effect of native aboveground biomass and native GRI on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E. plana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aboveground biomass. Formula: Linear model =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E. plana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aboveground biomass ~ Native GRI * Native aboveground biomass). </w:t>
      </w:r>
    </w:p>
    <w:tbl>
      <w:tblPr>
        <w:tblStyle w:val="Table2"/>
        <w:tblW w:w="8364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722"/>
        <w:gridCol w:w="1106"/>
        <w:gridCol w:w="936"/>
        <w:gridCol w:w="1021"/>
        <w:gridCol w:w="1161"/>
        <w:gridCol w:w="1418"/>
        <w:tblGridChange w:id="0">
          <w:tblGrid>
            <w:gridCol w:w="2722"/>
            <w:gridCol w:w="1106"/>
            <w:gridCol w:w="936"/>
            <w:gridCol w:w="1021"/>
            <w:gridCol w:w="1161"/>
            <w:gridCol w:w="14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 value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 (&gt;|t|)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Significance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0.0791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0.0087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9.067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6.37e-08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Native GRI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0.0356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0.0092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3.845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0.0013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Native aboveground biomass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0.8893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0.4002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2.222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0.0401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GRI: Native aboveground biomass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-1.7819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0.6596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-2.701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0.0151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</w:t>
            </w:r>
          </w:p>
        </w:tc>
      </w:tr>
    </w:tbl>
    <w:p w:rsidR="00000000" w:rsidDel="00000000" w:rsidP="00000000" w:rsidRDefault="00000000" w:rsidRPr="00000000" w14:paraId="0000005A">
      <w:pPr>
        <w:spacing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20"/>
          <w:szCs w:val="20"/>
          <w:rtl w:val="0"/>
        </w:rPr>
        <w:t xml:space="preserve">Significance codes:  ns p &gt; 0.05; *p ≤ 0.05; **p &lt; 0.01; ***p &lt; 0.001.</w:t>
      </w:r>
    </w:p>
    <w:p w:rsidR="00000000" w:rsidDel="00000000" w:rsidP="00000000" w:rsidRDefault="00000000" w:rsidRPr="00000000" w14:paraId="0000005B">
      <w:pPr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3: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linear regression summary from the analysis to infer the effect of native belowground biomass and native GRI on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E. plana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belowground biomass. Formula: Linear model =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E. plana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belowground biomass ~ Native GRI * Native belowground biomass). </w:t>
      </w:r>
    </w:p>
    <w:tbl>
      <w:tblPr>
        <w:tblStyle w:val="Table3"/>
        <w:tblW w:w="8446.0" w:type="dxa"/>
        <w:jc w:val="left"/>
        <w:tblInd w:w="0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722"/>
        <w:gridCol w:w="1077"/>
        <w:gridCol w:w="1077"/>
        <w:gridCol w:w="1077"/>
        <w:gridCol w:w="1077"/>
        <w:gridCol w:w="1416"/>
        <w:tblGridChange w:id="0">
          <w:tblGrid>
            <w:gridCol w:w="2722"/>
            <w:gridCol w:w="1077"/>
            <w:gridCol w:w="1077"/>
            <w:gridCol w:w="1077"/>
            <w:gridCol w:w="1077"/>
            <w:gridCol w:w="14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Estimate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Std. Error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 value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 (&gt;|t|)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Significance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0.0283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0.0047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5.948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1.59e-05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Native GRI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0.0133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0.0050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2.637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0.0173 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Native belowground biomass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0.3334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0.2183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1.527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0.1452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Native GRI: Native belowground biomass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-0.6580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0.3599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-1.828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0.0851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</w:tbl>
    <w:p w:rsidR="00000000" w:rsidDel="00000000" w:rsidP="00000000" w:rsidRDefault="00000000" w:rsidRPr="00000000" w14:paraId="0000007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0"/>
          <w:szCs w:val="20"/>
          <w:rtl w:val="0"/>
        </w:rPr>
        <w:t xml:space="preserve">Significance codes:  ns p &gt; 0.05; *p ≤ 0.05; **p &lt; 0.01; ***p &lt; 0.001.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mbria"/>
  <w:font w:name="Calibri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