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D6A1" w14:textId="4E62632C" w:rsidR="00B6363C" w:rsidRDefault="00B6363C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t xml:space="preserve">Appendix 2.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Preliminary and final codes in the coding framework. </w:t>
      </w:r>
    </w:p>
    <w:tbl>
      <w:tblPr>
        <w:tblW w:w="140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7230"/>
      </w:tblGrid>
      <w:tr w:rsidR="00B6363C" w:rsidRPr="00B6363C" w14:paraId="6FB04604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FFFFFF"/>
            <w:hideMark/>
          </w:tcPr>
          <w:p w14:paraId="584A9E7C" w14:textId="77777777" w:rsidR="00B6363C" w:rsidRPr="00B6363C" w:rsidRDefault="00B6363C" w:rsidP="00B636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iCs/>
                <w:color w:val="FFFFFF"/>
                <w:sz w:val="18"/>
                <w:szCs w:val="18"/>
                <w:lang w:eastAsia="en-GB"/>
              </w:rPr>
            </w:pPr>
            <w:r w:rsidRPr="00B6363C">
              <w:rPr>
                <w:rFonts w:ascii="Calibri Light" w:eastAsia="Times New Roman" w:hAnsi="Calibri Light" w:cs="Calibri Light"/>
                <w:i/>
                <w:iCs/>
                <w:color w:val="FFFFFF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FFFFFF"/>
            <w:hideMark/>
          </w:tcPr>
          <w:p w14:paraId="41AEF315" w14:textId="77777777" w:rsidR="00B6363C" w:rsidRPr="00B6363C" w:rsidRDefault="00B6363C" w:rsidP="00B636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iCs/>
                <w:color w:val="FFFFFF"/>
                <w:sz w:val="18"/>
                <w:szCs w:val="18"/>
                <w:lang w:eastAsia="en-GB"/>
              </w:rPr>
            </w:pPr>
            <w:r w:rsidRPr="00B6363C">
              <w:rPr>
                <w:rFonts w:ascii="Calibri Light" w:eastAsia="Times New Roman" w:hAnsi="Calibri Light" w:cs="Calibri Light"/>
                <w:i/>
                <w:iCs/>
                <w:color w:val="FFFFFF"/>
                <w:sz w:val="26"/>
                <w:szCs w:val="26"/>
                <w:lang w:val="en-AU" w:eastAsia="en-GB"/>
              </w:rPr>
              <w:t>Name</w:t>
            </w:r>
            <w:r w:rsidRPr="00B6363C">
              <w:rPr>
                <w:rFonts w:ascii="Calibri Light" w:eastAsia="Times New Roman" w:hAnsi="Calibri Light" w:cs="Calibri Light"/>
                <w:i/>
                <w:iCs/>
                <w:color w:val="FFFFFF"/>
                <w:sz w:val="26"/>
                <w:szCs w:val="26"/>
                <w:lang w:eastAsia="en-GB"/>
              </w:rPr>
              <w:t> </w:t>
            </w:r>
          </w:p>
        </w:tc>
      </w:tr>
      <w:tr w:rsidR="00C16039" w:rsidRPr="00B6363C" w14:paraId="7376D2B3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6533411" w14:textId="3C84B2EC" w:rsidR="00C16039" w:rsidRPr="00B6363C" w:rsidRDefault="00C16039" w:rsidP="00B6363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US" w:eastAsia="en-GB"/>
              </w:rPr>
              <w:t>Preliminary coding framework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10121B5" w14:textId="68E6DA1D" w:rsidR="00C16039" w:rsidRPr="00B6363C" w:rsidRDefault="00C16039" w:rsidP="00B6363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US" w:eastAsia="en-GB"/>
              </w:rPr>
              <w:t>Final coding framework</w:t>
            </w:r>
          </w:p>
        </w:tc>
      </w:tr>
      <w:tr w:rsidR="00B6363C" w:rsidRPr="00B6363C" w14:paraId="5CCA7ABA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87AFC0A" w14:textId="77777777" w:rsidR="00B6363C" w:rsidRPr="00B6363C" w:rsidRDefault="00B6363C" w:rsidP="00B636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b/>
                <w:bCs/>
                <w:lang w:val="en-US" w:eastAsia="en-GB"/>
              </w:rPr>
              <w:t>1. Uses of mHealth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123FDC1" w14:textId="77777777" w:rsidR="00B6363C" w:rsidRPr="00B6363C" w:rsidRDefault="00B6363C" w:rsidP="00B636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b/>
                <w:bCs/>
                <w:lang w:val="en-US" w:eastAsia="en-GB"/>
              </w:rPr>
              <w:t>1. Uses of mHealth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28DEB541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31274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1.1 Self-Monitoring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7CC1F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1.1 Self-Monitoring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1929E9E1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2DC38FD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1.2 Clinical Prediction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582E221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1.2 Clinical Prediction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5DD24046" w14:textId="77777777" w:rsidTr="00B6363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E17B4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1.3 Intervention Delivery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052B8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1.3 Intervention Delivery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52661EF9" w14:textId="77777777" w:rsidTr="00B6363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65F898B1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1.4 Communication Aid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D06A149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1.4 Communication Aid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0913A31C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F0BCD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1.5 Other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8D0A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1.5 Other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0FE62CFB" w14:textId="77777777" w:rsidTr="00B6363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16520EB" w14:textId="77777777" w:rsidR="00B6363C" w:rsidRPr="00B6363C" w:rsidRDefault="00B6363C" w:rsidP="00B636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b/>
                <w:bCs/>
                <w:lang w:val="en-US" w:eastAsia="en-GB"/>
              </w:rPr>
              <w:t>2. Service-User Related Barriers and Facilitators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2FACB69B" w14:textId="77777777" w:rsidR="00B6363C" w:rsidRPr="00B6363C" w:rsidRDefault="00B6363C" w:rsidP="00B636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b/>
                <w:bCs/>
                <w:lang w:val="en-US" w:eastAsia="en-GB"/>
              </w:rPr>
              <w:t>2. Service-User Related Factors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369A485A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85667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2.1 Perceived Rewards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77041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2.1 Perceived Rewards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6B33034C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7D67D42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2.2 Perceived Costs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A9041A3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2.2 Perceived Costs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2F32244D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268D5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2.3 Overall Value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C6E5A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2.3 Overall Value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23CA8564" w14:textId="77777777" w:rsidTr="00B6363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31A75AE4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2.4 Technology Acceptance (self)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C56AA27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2.4 Technology Acceptance (self)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54D82892" w14:textId="77777777" w:rsidTr="00B6363C">
        <w:trPr>
          <w:trHeight w:val="28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C2479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2.5 Other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FF2F2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color w:val="FF0000"/>
                <w:lang w:val="en-US" w:eastAsia="en-GB"/>
              </w:rPr>
              <w:t>2.5 Technology Literacy</w:t>
            </w:r>
            <w:r w:rsidRPr="00B6363C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</w:tc>
      </w:tr>
      <w:tr w:rsidR="00B6363C" w:rsidRPr="00B6363C" w14:paraId="475ECD12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3995038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2BA72C64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2.6 Other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2C64A0A7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E1617" w14:textId="77777777" w:rsidR="00B6363C" w:rsidRPr="00B6363C" w:rsidRDefault="00B6363C" w:rsidP="00B636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b/>
                <w:bCs/>
                <w:lang w:val="en-US" w:eastAsia="en-GB"/>
              </w:rPr>
              <w:t>3. Technology-Related Barriers and Facilitators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22F12" w14:textId="77777777" w:rsidR="00B6363C" w:rsidRPr="00B6363C" w:rsidRDefault="00B6363C" w:rsidP="00B636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b/>
                <w:bCs/>
                <w:lang w:val="en-US" w:eastAsia="en-GB"/>
              </w:rPr>
              <w:t>3. Technology-Related Factors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71AC73F0" w14:textId="77777777" w:rsidTr="00B6363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2B73FBB7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3.1 Convenience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1B8C552E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3.1 Convenience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08EB2B6C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8C129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3.2 Accessibility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72F38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3.2 Accessibility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79B1A352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40ED8AED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3.3 Usability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3F784E1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3.3 Usability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0D57B7DD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37D19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3.4 Intrusiveness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2E8C0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3.4 Intrusiveness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09D644C0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9354FE8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3.5 Other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D477814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color w:val="FF0000"/>
                <w:lang w:val="en-US" w:eastAsia="en-GB"/>
              </w:rPr>
              <w:t>3.5 Malfunctions and Technical Issues</w:t>
            </w:r>
            <w:r w:rsidRPr="00B6363C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</w:tc>
      </w:tr>
      <w:tr w:rsidR="00B6363C" w:rsidRPr="00B6363C" w14:paraId="6C82112A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8370A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46ACD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3.6 Other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0800F8A6" w14:textId="77777777" w:rsidTr="00B6363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4D9582A" w14:textId="77777777" w:rsidR="00B6363C" w:rsidRPr="00B6363C" w:rsidRDefault="00B6363C" w:rsidP="00B636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b/>
                <w:bCs/>
                <w:lang w:val="en-US" w:eastAsia="en-GB"/>
              </w:rPr>
              <w:t>4. Health-Related Barriers and Facilitators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31183048" w14:textId="77777777" w:rsidR="00B6363C" w:rsidRPr="00B6363C" w:rsidRDefault="00B6363C" w:rsidP="00B636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b/>
                <w:bCs/>
                <w:lang w:val="en-US" w:eastAsia="en-GB"/>
              </w:rPr>
              <w:t>4. Health-Related Factors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11307D93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FBE84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4.1 Symptom Intensity or Severity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C8900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4.1 Symptom Intensity or Severity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6F1233C5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C4E2934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4.2 Cognitive Ability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2D8F573B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4.2 Cognitive Ability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3C59D689" w14:textId="77777777" w:rsidTr="00B6363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8F565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4.3 Awareness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ADBA9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4.3 Awareness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769F93B9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D880E39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4.4 Emotional Resources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47969359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4.4 Emotional Resources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66F32621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30A9A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4.5 Physical Ability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AB374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4.5 Physical Ability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685E046F" w14:textId="77777777" w:rsidTr="00B6363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190ABAA6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4.6 Other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4BA7330B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4.6 Other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1632875E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D158D" w14:textId="77777777" w:rsidR="00B6363C" w:rsidRPr="00B6363C" w:rsidRDefault="00B6363C" w:rsidP="00B636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b/>
                <w:bCs/>
                <w:lang w:val="en-US" w:eastAsia="en-GB"/>
              </w:rPr>
              <w:t>5. System-Related Barriers and Facilitators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0AC66" w14:textId="77777777" w:rsidR="00B6363C" w:rsidRPr="00B6363C" w:rsidRDefault="00B6363C" w:rsidP="00B636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b/>
                <w:bCs/>
                <w:lang w:val="en-US" w:eastAsia="en-GB"/>
              </w:rPr>
              <w:t>5. System-Related Factors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7871DE67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2B7FF179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lastRenderedPageBreak/>
              <w:t>5.1 Support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665F7E01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5.1 Support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0966CBFC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E00CA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5.2 Technology Acceptance (others)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12A75" w14:textId="77777777" w:rsidR="00B6363C" w:rsidRPr="00B6363C" w:rsidRDefault="00B6363C" w:rsidP="00B6363C">
            <w:pPr>
              <w:spacing w:after="0" w:line="240" w:lineRule="auto"/>
              <w:ind w:left="450" w:hanging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5.2 Technology Acceptance (others)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1ACCEC96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47AC313A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5.3 Data Sharing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33E95E21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5.3 Data Sharing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53F9A68C" w14:textId="77777777" w:rsidTr="00B6363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CECBE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5.4 Other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2FBFC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color w:val="FF0000"/>
                <w:lang w:val="en-US" w:eastAsia="en-GB"/>
              </w:rPr>
              <w:t>5.4 Recommended Design Features and Functions</w:t>
            </w:r>
            <w:r w:rsidRPr="00B6363C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</w:tc>
      </w:tr>
      <w:tr w:rsidR="00B6363C" w:rsidRPr="00B6363C" w14:paraId="39CA5B23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2B7724F3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14D13AD3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val="en-US" w:eastAsia="en-GB"/>
              </w:rPr>
              <w:t>5.5 Other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1CC85FEA" w14:textId="77777777" w:rsidTr="00B6363C">
        <w:trPr>
          <w:trHeight w:val="40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7272E" w14:textId="77777777" w:rsidR="00B6363C" w:rsidRPr="00B6363C" w:rsidRDefault="00B6363C" w:rsidP="00B636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b/>
                <w:bCs/>
                <w:lang w:val="en-US" w:eastAsia="en-GB"/>
              </w:rPr>
              <w:t>6. Other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6E4E7" w14:textId="77777777" w:rsidR="00B6363C" w:rsidRPr="00B6363C" w:rsidRDefault="00B6363C" w:rsidP="00B636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b/>
                <w:bCs/>
                <w:color w:val="FF0000"/>
                <w:lang w:val="en-US" w:eastAsia="en-GB"/>
              </w:rPr>
              <w:t>6. Research-Related Factors</w:t>
            </w:r>
            <w:r w:rsidRPr="00B6363C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</w:tc>
      </w:tr>
      <w:tr w:rsidR="00B6363C" w:rsidRPr="00B6363C" w14:paraId="615C8CEF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4E14605C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EC186C7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color w:val="FF0000"/>
                <w:lang w:val="en-US" w:eastAsia="en-GB"/>
              </w:rPr>
              <w:t>6.1 Support</w:t>
            </w:r>
            <w:r w:rsidRPr="00B6363C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</w:tc>
      </w:tr>
      <w:tr w:rsidR="00B6363C" w:rsidRPr="00B6363C" w14:paraId="6FCE61A1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7846B" w14:textId="77777777" w:rsidR="00B6363C" w:rsidRPr="00B6363C" w:rsidRDefault="00B6363C" w:rsidP="00B636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FBD4F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color w:val="FF0000"/>
                <w:lang w:val="en-US" w:eastAsia="en-GB"/>
              </w:rPr>
              <w:t>6.2 Methodology and Design</w:t>
            </w:r>
            <w:r w:rsidRPr="00B6363C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</w:tc>
      </w:tr>
      <w:tr w:rsidR="00B6363C" w:rsidRPr="00B6363C" w14:paraId="5261EAF4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B8446E9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CA1485C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color w:val="FF0000"/>
                <w:lang w:val="en-US" w:eastAsia="en-GB"/>
              </w:rPr>
              <w:t>6.3 Altruistic Engagement</w:t>
            </w:r>
            <w:r w:rsidRPr="00B6363C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</w:tc>
      </w:tr>
      <w:tr w:rsidR="00B6363C" w:rsidRPr="00B6363C" w14:paraId="54C0E576" w14:textId="77777777" w:rsidTr="00B6363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F8476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952F8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color w:val="FF0000"/>
                <w:lang w:val="en-US" w:eastAsia="en-GB"/>
              </w:rPr>
              <w:t>6.4 Other</w:t>
            </w:r>
            <w:r w:rsidRPr="00B6363C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</w:tc>
      </w:tr>
      <w:tr w:rsidR="00B6363C" w:rsidRPr="00B6363C" w14:paraId="1A6B58F0" w14:textId="77777777" w:rsidTr="00B6363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72FB2E4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4BEE9232" w14:textId="77777777" w:rsidR="00B6363C" w:rsidRPr="00B6363C" w:rsidRDefault="00B6363C" w:rsidP="00B636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b/>
                <w:bCs/>
                <w:lang w:val="en-US" w:eastAsia="en-GB"/>
              </w:rPr>
              <w:t>7. Other</w:t>
            </w: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02980517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FC1B0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62FE3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color w:val="FF0000"/>
                <w:lang w:val="en-US" w:eastAsia="en-GB"/>
              </w:rPr>
              <w:t>7.1 Coronavirus</w:t>
            </w:r>
            <w:r w:rsidRPr="00B6363C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</w:tc>
      </w:tr>
      <w:tr w:rsidR="00B6363C" w:rsidRPr="00B6363C" w14:paraId="09A6AEA9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1D07ECDE" w14:textId="77777777" w:rsidR="00B6363C" w:rsidRPr="00B6363C" w:rsidRDefault="00B6363C" w:rsidP="00B636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416CC41" w14:textId="77777777" w:rsidR="00B6363C" w:rsidRPr="00B6363C" w:rsidRDefault="00B6363C" w:rsidP="00B636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6363C" w:rsidRPr="00B6363C" w14:paraId="48294FE3" w14:textId="77777777" w:rsidTr="00B6363C">
        <w:trPr>
          <w:trHeight w:val="1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74317" w14:textId="77777777" w:rsidR="00B6363C" w:rsidRPr="00B6363C" w:rsidRDefault="00B6363C" w:rsidP="00B6363C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59DF4" w14:textId="77777777" w:rsidR="00B6363C" w:rsidRPr="00B6363C" w:rsidRDefault="00B6363C" w:rsidP="00B636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6363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2F836F0B" w14:textId="77777777" w:rsidR="00B6363C" w:rsidRDefault="00B6363C"/>
    <w:sectPr w:rsidR="00B6363C" w:rsidSect="00B636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3C"/>
    <w:rsid w:val="000571D2"/>
    <w:rsid w:val="00A94D95"/>
    <w:rsid w:val="00B6363C"/>
    <w:rsid w:val="00C1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E4084"/>
  <w15:chartTrackingRefBased/>
  <w15:docId w15:val="{EC356AB2-BA60-4466-BC55-2C3C4EF9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6363C"/>
  </w:style>
  <w:style w:type="character" w:customStyle="1" w:styleId="eop">
    <w:name w:val="eop"/>
    <w:basedOn w:val="DefaultParagraphFont"/>
    <w:rsid w:val="00B6363C"/>
  </w:style>
  <w:style w:type="paragraph" w:customStyle="1" w:styleId="paragraph">
    <w:name w:val="paragraph"/>
    <w:basedOn w:val="Normal"/>
    <w:rsid w:val="00B6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Katie</dc:creator>
  <cp:keywords/>
  <dc:description/>
  <cp:lastModifiedBy>White, Katie</cp:lastModifiedBy>
  <cp:revision>2</cp:revision>
  <dcterms:created xsi:type="dcterms:W3CDTF">2022-05-04T14:15:00Z</dcterms:created>
  <dcterms:modified xsi:type="dcterms:W3CDTF">2022-05-04T14:31:00Z</dcterms:modified>
</cp:coreProperties>
</file>