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46E896F9" w:rsidR="00FA1481" w:rsidRDefault="00FA1481" w:rsidP="00FA1481">
      <w:pPr>
        <w:jc w:val="center"/>
        <w:rPr>
          <w:sz w:val="36"/>
          <w:szCs w:val="36"/>
        </w:rPr>
      </w:pPr>
    </w:p>
    <w:p w14:paraId="63F4AA51" w14:textId="0D205A90" w:rsidR="00FB467C" w:rsidRDefault="00FB467C" w:rsidP="00FA1481">
      <w:pPr>
        <w:jc w:val="center"/>
        <w:rPr>
          <w:sz w:val="36"/>
          <w:szCs w:val="36"/>
        </w:rPr>
      </w:pPr>
    </w:p>
    <w:p w14:paraId="2D3EFFB6" w14:textId="77777777" w:rsidR="00FB467C" w:rsidRDefault="00FB467C" w:rsidP="00FA1481">
      <w:pPr>
        <w:jc w:val="center"/>
        <w:rPr>
          <w:sz w:val="36"/>
          <w:szCs w:val="36"/>
        </w:rP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0580A7BE" w:rsidR="00015F74" w:rsidRDefault="00AD2483" w:rsidP="003B40E6">
      <w:pPr>
        <w:jc w:val="center"/>
        <w:rPr>
          <w:b/>
          <w:bCs/>
          <w:sz w:val="28"/>
          <w:szCs w:val="28"/>
        </w:rPr>
      </w:pPr>
      <w:r w:rsidRPr="00AD2483">
        <w:rPr>
          <w:b/>
          <w:bCs/>
          <w:sz w:val="28"/>
          <w:szCs w:val="28"/>
        </w:rPr>
        <w:t xml:space="preserve">Rapid </w:t>
      </w:r>
      <w:r w:rsidR="000B532A">
        <w:rPr>
          <w:b/>
          <w:bCs/>
          <w:sz w:val="28"/>
          <w:szCs w:val="28"/>
        </w:rPr>
        <w:t>V</w:t>
      </w:r>
      <w:r w:rsidRPr="00AD2483">
        <w:rPr>
          <w:b/>
          <w:bCs/>
          <w:sz w:val="28"/>
          <w:szCs w:val="28"/>
        </w:rPr>
        <w:t xml:space="preserve">ertical </w:t>
      </w:r>
      <w:r w:rsidR="000B532A">
        <w:rPr>
          <w:b/>
          <w:bCs/>
          <w:sz w:val="28"/>
          <w:szCs w:val="28"/>
        </w:rPr>
        <w:t>E</w:t>
      </w:r>
      <w:r w:rsidRPr="00AD2483">
        <w:rPr>
          <w:b/>
          <w:bCs/>
          <w:sz w:val="28"/>
          <w:szCs w:val="28"/>
        </w:rPr>
        <w:t>xchange</w:t>
      </w:r>
      <w:r w:rsidR="000B532A">
        <w:rPr>
          <w:b/>
          <w:bCs/>
          <w:sz w:val="28"/>
          <w:szCs w:val="28"/>
        </w:rPr>
        <w:t xml:space="preserve"> at Fronts in the Northern Gulf of Mexico</w:t>
      </w:r>
    </w:p>
    <w:p w14:paraId="33AC9EEE" w14:textId="77777777" w:rsidR="00AD2483" w:rsidRPr="00AD2483" w:rsidRDefault="00AD2483" w:rsidP="003B40E6">
      <w:pPr>
        <w:jc w:val="center"/>
        <w:rPr>
          <w:b/>
          <w:bCs/>
          <w:sz w:val="28"/>
          <w:szCs w:val="28"/>
        </w:rPr>
      </w:pPr>
    </w:p>
    <w:p w14:paraId="13E044C3" w14:textId="3D3C1070" w:rsidR="00AD2483" w:rsidRDefault="00AD2483" w:rsidP="00AD2483">
      <w:pPr>
        <w:jc w:val="center"/>
        <w:rPr>
          <w:szCs w:val="24"/>
        </w:rPr>
      </w:pPr>
      <w:proofErr w:type="spellStart"/>
      <w:r>
        <w:rPr>
          <w:szCs w:val="24"/>
        </w:rPr>
        <w:t>Lixin</w:t>
      </w:r>
      <w:proofErr w:type="spellEnd"/>
      <w:r>
        <w:rPr>
          <w:szCs w:val="24"/>
        </w:rPr>
        <w:t xml:space="preserve"> Qu</w:t>
      </w:r>
      <w:r w:rsidR="00664D39" w:rsidRPr="00ED2CBE">
        <w:rPr>
          <w:sz w:val="20"/>
        </w:rPr>
        <w:t>*</w:t>
      </w:r>
      <w:r>
        <w:rPr>
          <w:szCs w:val="24"/>
        </w:rPr>
        <w:t>, Leif N. Thomas</w:t>
      </w:r>
      <w:r w:rsidRPr="00ED2CBE">
        <w:rPr>
          <w:sz w:val="20"/>
        </w:rPr>
        <w:t>*</w:t>
      </w:r>
      <w:r>
        <w:rPr>
          <w:szCs w:val="24"/>
        </w:rPr>
        <w:t xml:space="preserve">, Aaron F. </w:t>
      </w:r>
      <w:proofErr w:type="spellStart"/>
      <w:r>
        <w:rPr>
          <w:szCs w:val="24"/>
        </w:rPr>
        <w:t>Wienkers</w:t>
      </w:r>
      <w:proofErr w:type="spellEnd"/>
      <w:r>
        <w:rPr>
          <w:szCs w:val="24"/>
        </w:rPr>
        <w:t xml:space="preserve">, Robert D. </w:t>
      </w:r>
      <w:proofErr w:type="spellStart"/>
      <w:r>
        <w:rPr>
          <w:szCs w:val="24"/>
        </w:rPr>
        <w:t>Hetland</w:t>
      </w:r>
      <w:proofErr w:type="spellEnd"/>
      <w:r>
        <w:rPr>
          <w:szCs w:val="24"/>
        </w:rPr>
        <w:t xml:space="preserve">, </w:t>
      </w:r>
      <w:proofErr w:type="spellStart"/>
      <w:r>
        <w:rPr>
          <w:szCs w:val="24"/>
        </w:rPr>
        <w:t>Daijiro</w:t>
      </w:r>
      <w:proofErr w:type="spellEnd"/>
      <w:r>
        <w:rPr>
          <w:szCs w:val="24"/>
        </w:rPr>
        <w:t xml:space="preserve"> </w:t>
      </w:r>
      <w:proofErr w:type="spellStart"/>
      <w:r>
        <w:rPr>
          <w:szCs w:val="24"/>
        </w:rPr>
        <w:t>Kobashi</w:t>
      </w:r>
      <w:proofErr w:type="spellEnd"/>
      <w:r>
        <w:rPr>
          <w:szCs w:val="24"/>
        </w:rPr>
        <w:t xml:space="preserve">, John R. Taylor, </w:t>
      </w:r>
      <w:proofErr w:type="spellStart"/>
      <w:r>
        <w:rPr>
          <w:szCs w:val="24"/>
        </w:rPr>
        <w:t>Fucent</w:t>
      </w:r>
      <w:proofErr w:type="spellEnd"/>
      <w:r>
        <w:rPr>
          <w:szCs w:val="24"/>
        </w:rPr>
        <w:t xml:space="preserve"> </w:t>
      </w:r>
      <w:proofErr w:type="spellStart"/>
      <w:r>
        <w:rPr>
          <w:szCs w:val="24"/>
        </w:rPr>
        <w:t>Hsuan</w:t>
      </w:r>
      <w:proofErr w:type="spellEnd"/>
      <w:r>
        <w:rPr>
          <w:szCs w:val="24"/>
        </w:rPr>
        <w:t xml:space="preserve"> Wei Hsu, </w:t>
      </w:r>
      <w:r w:rsidR="006657CF">
        <w:rPr>
          <w:szCs w:val="24"/>
        </w:rPr>
        <w:t xml:space="preserve">Jennifer A. MacKinnon, </w:t>
      </w:r>
      <w:r>
        <w:rPr>
          <w:szCs w:val="24"/>
        </w:rPr>
        <w:t xml:space="preserve">R. </w:t>
      </w:r>
      <w:proofErr w:type="spellStart"/>
      <w:r>
        <w:rPr>
          <w:szCs w:val="24"/>
        </w:rPr>
        <w:t>Kipp</w:t>
      </w:r>
      <w:proofErr w:type="spellEnd"/>
      <w:r>
        <w:rPr>
          <w:szCs w:val="24"/>
        </w:rPr>
        <w:t xml:space="preserve"> Shearman, </w:t>
      </w:r>
      <w:r w:rsidR="006657CF">
        <w:rPr>
          <w:szCs w:val="24"/>
        </w:rPr>
        <w:t xml:space="preserve">and </w:t>
      </w:r>
      <w:r>
        <w:rPr>
          <w:szCs w:val="24"/>
        </w:rPr>
        <w:t>Jonathan D. Nash</w:t>
      </w:r>
    </w:p>
    <w:p w14:paraId="0648E06D" w14:textId="77777777" w:rsidR="000F0DCE" w:rsidRDefault="000F0DCE" w:rsidP="005001AC">
      <w:pPr>
        <w:jc w:val="center"/>
        <w:rPr>
          <w:szCs w:val="24"/>
        </w:rPr>
      </w:pPr>
    </w:p>
    <w:p w14:paraId="34D67477" w14:textId="6C63D4AD" w:rsidR="004779CB" w:rsidRPr="004E5B12" w:rsidRDefault="003B3C4D" w:rsidP="005001AC">
      <w:pPr>
        <w:jc w:val="center"/>
        <w:rPr>
          <w:szCs w:val="24"/>
        </w:rPr>
      </w:pPr>
      <w:r w:rsidRPr="00ED2CBE">
        <w:rPr>
          <w:sz w:val="20"/>
        </w:rPr>
        <w:t>*</w:t>
      </w:r>
      <w:r w:rsidR="00E4519A">
        <w:rPr>
          <w:szCs w:val="24"/>
        </w:rPr>
        <w:t>C</w:t>
      </w:r>
      <w:r w:rsidR="00AD2483">
        <w:rPr>
          <w:szCs w:val="24"/>
        </w:rPr>
        <w:t>orresponding author</w:t>
      </w:r>
      <w:r w:rsidR="00664D39">
        <w:rPr>
          <w:szCs w:val="24"/>
        </w:rPr>
        <w:t>s</w:t>
      </w:r>
      <w:r w:rsidR="004E5B12">
        <w:rPr>
          <w:szCs w:val="24"/>
        </w:rPr>
        <w:t xml:space="preserve">. </w:t>
      </w:r>
      <w:r w:rsidR="004E5B12" w:rsidRPr="004E5B12">
        <w:rPr>
          <w:szCs w:val="24"/>
        </w:rPr>
        <w:t xml:space="preserve">Email: </w:t>
      </w:r>
      <w:hyperlink r:id="rId7" w:history="1">
        <w:r w:rsidR="004E5B12" w:rsidRPr="004E5B12">
          <w:rPr>
            <w:rStyle w:val="Hyperlink"/>
            <w:szCs w:val="24"/>
          </w:rPr>
          <w:t>lixinqu123@gmail.com</w:t>
        </w:r>
      </w:hyperlink>
      <w:r w:rsidR="004E5B12" w:rsidRPr="004E5B12">
        <w:rPr>
          <w:szCs w:val="24"/>
        </w:rPr>
        <w:t xml:space="preserve"> </w:t>
      </w:r>
      <w:r w:rsidR="00FB467C" w:rsidRPr="004E5B12">
        <w:rPr>
          <w:szCs w:val="24"/>
        </w:rPr>
        <w:t xml:space="preserve">and </w:t>
      </w:r>
      <w:hyperlink r:id="rId8" w:history="1">
        <w:r w:rsidR="00FB467C" w:rsidRPr="004E5B12">
          <w:rPr>
            <w:rStyle w:val="Hyperlink"/>
            <w:szCs w:val="24"/>
          </w:rPr>
          <w:t>leift@stanford.edu</w:t>
        </w:r>
      </w:hyperlink>
      <w:r w:rsidR="00FB467C" w:rsidRPr="004E5B12">
        <w:rPr>
          <w:szCs w:val="24"/>
        </w:rPr>
        <w:t xml:space="preserve"> </w:t>
      </w:r>
    </w:p>
    <w:p w14:paraId="223EBBEB" w14:textId="77777777" w:rsidR="002C030F" w:rsidRPr="004E5B12" w:rsidRDefault="002C030F"/>
    <w:p w14:paraId="5BBBF32C" w14:textId="77777777" w:rsidR="00015F74" w:rsidRPr="004E5B12"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6819EB5A" w14:textId="6E1F3C55" w:rsidR="001A1BE7" w:rsidRDefault="00FB467C" w:rsidP="00B57FCF">
      <w:pPr>
        <w:ind w:left="720"/>
      </w:pPr>
      <w:r>
        <w:t xml:space="preserve">Supplementary </w:t>
      </w:r>
      <w:r w:rsidR="001A1BE7" w:rsidRPr="001A1BE7">
        <w:t xml:space="preserve">Methods </w:t>
      </w:r>
    </w:p>
    <w:p w14:paraId="23718CE0" w14:textId="7CDAD18D" w:rsidR="00015F74" w:rsidRDefault="00FB467C" w:rsidP="00724C46">
      <w:pPr>
        <w:ind w:left="720"/>
      </w:pPr>
      <w:r>
        <w:t xml:space="preserve">Supplementary Figures: </w:t>
      </w:r>
      <w:r w:rsidR="00B57FCF">
        <w:t>Figs. S1 to S</w:t>
      </w:r>
      <w:r w:rsidR="00C122B5">
        <w:t>7</w:t>
      </w:r>
    </w:p>
    <w:p w14:paraId="02026B3E" w14:textId="07D80806" w:rsidR="00C32DFF" w:rsidRDefault="00015F74" w:rsidP="00FB467C">
      <w:pPr>
        <w:pStyle w:val="SMHeading"/>
        <w:jc w:val="both"/>
      </w:pPr>
      <w:r>
        <w:br w:type="page"/>
      </w:r>
      <w:bookmarkStart w:id="0" w:name="Tables"/>
      <w:bookmarkStart w:id="1" w:name="MaterialsMethods"/>
      <w:bookmarkEnd w:id="0"/>
      <w:bookmarkEnd w:id="1"/>
      <w:r w:rsidR="00317FD4">
        <w:lastRenderedPageBreak/>
        <w:t>Supplementary</w:t>
      </w:r>
      <w:r w:rsidRPr="00B43B31">
        <w:t xml:space="preserve"> Methods</w:t>
      </w:r>
    </w:p>
    <w:p w14:paraId="1AF48F50" w14:textId="77777777" w:rsidR="00C32DFF" w:rsidRPr="00C32DFF" w:rsidRDefault="00C32DFF" w:rsidP="00CA01BC">
      <w:pPr>
        <w:pStyle w:val="SMText"/>
        <w:ind w:firstLine="0"/>
        <w:jc w:val="both"/>
        <w:rPr>
          <w:u w:val="single"/>
        </w:rPr>
      </w:pPr>
      <w:r w:rsidRPr="00C32DFF">
        <w:rPr>
          <w:u w:val="single"/>
        </w:rPr>
        <w:t>Oxygen model</w:t>
      </w:r>
    </w:p>
    <w:p w14:paraId="332AAA22" w14:textId="32A6F05B" w:rsidR="00C32DFF" w:rsidRDefault="00C32DFF" w:rsidP="00CA01BC">
      <w:pPr>
        <w:pStyle w:val="SMText"/>
        <w:ind w:firstLine="0"/>
        <w:jc w:val="both"/>
      </w:pPr>
      <w:r w:rsidRPr="00645E5C">
        <w:t xml:space="preserve">The dissolved oxygen is </w:t>
      </w:r>
      <w:r>
        <w:t>simulated</w:t>
      </w:r>
      <w:r w:rsidRPr="00645E5C">
        <w:t xml:space="preserve"> as a tracer</w:t>
      </w:r>
      <w:r>
        <w:t xml:space="preserve"> in the triple-nested simulations.</w:t>
      </w:r>
      <w:r w:rsidR="00CA01BC">
        <w:t xml:space="preserve"> The vertical mixing of oxygen is parameterized using the </w:t>
      </w:r>
      <w:r w:rsidR="00CA01BC" w:rsidRPr="0075706B">
        <w:t>GLS turbulence closure model</w:t>
      </w:r>
      <w:r w:rsidR="00CA01BC">
        <w:t xml:space="preserve"> (</w:t>
      </w:r>
      <w:r w:rsidR="00857ED8" w:rsidRPr="00857ED8">
        <w:rPr>
          <w:i/>
          <w:iCs/>
        </w:rPr>
        <w:t>31</w:t>
      </w:r>
      <w:r w:rsidR="00CA01BC">
        <w:t xml:space="preserve">). </w:t>
      </w:r>
      <w:r>
        <w:t>The riverine water is saturated in oxygen. The oxygen at the lateral open boundaries is relaxed to the parent models. The gas exchange at the sea surface is assumed to be instantaneous, and t</w:t>
      </w:r>
      <w:r w:rsidRPr="00645E5C">
        <w:t xml:space="preserve">he </w:t>
      </w:r>
      <w:r>
        <w:t>surface values of oxygen are set to saturated values based on temperature and salinity (</w:t>
      </w:r>
      <w:r w:rsidR="00F172BD" w:rsidRPr="00F172BD">
        <w:rPr>
          <w:i/>
          <w:iCs/>
        </w:rPr>
        <w:t>3</w:t>
      </w:r>
      <w:r w:rsidR="00857ED8">
        <w:rPr>
          <w:i/>
          <w:iCs/>
        </w:rPr>
        <w:t>2</w:t>
      </w:r>
      <w:r>
        <w:t>). The effects of photosynthesis on the concentration of dissolved oxygen are not included. A benthic respiration formulation, as the sink of oxygen, is applied at the bottom to provide the bottom oxygen flux. According to (</w:t>
      </w:r>
      <w:r w:rsidR="00F172BD" w:rsidRPr="00F172BD">
        <w:rPr>
          <w:i/>
          <w:iCs/>
        </w:rPr>
        <w:t>2</w:t>
      </w:r>
      <w:r w:rsidR="00857ED8">
        <w:rPr>
          <w:i/>
          <w:iCs/>
        </w:rPr>
        <w:t>5</w:t>
      </w:r>
      <w:r>
        <w:t>), the respiration function is formulated as</w:t>
      </w:r>
    </w:p>
    <w:p w14:paraId="05114AF6" w14:textId="77777777" w:rsidR="00CA01BC" w:rsidRDefault="00CA01BC" w:rsidP="00CA01BC">
      <w:pPr>
        <w:pStyle w:val="SMText"/>
        <w:ind w:firstLine="0"/>
        <w:jc w:val="both"/>
      </w:pPr>
    </w:p>
    <w:p w14:paraId="06CDAB6E" w14:textId="037563A3" w:rsidR="00C32DFF" w:rsidRDefault="00C32DFF" w:rsidP="00CA01BC">
      <w:pPr>
        <w:pStyle w:val="SMText"/>
        <w:ind w:firstLine="0"/>
        <w:jc w:val="center"/>
      </w:pPr>
      <m:oMath>
        <m:r>
          <w:rPr>
            <w:rFonts w:ascii="Cambria Math" w:hAnsi="Cambria Math"/>
          </w:rPr>
          <m:t xml:space="preserve">Bottom </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 flux=6.0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2</m:t>
                </m:r>
              </m:sub>
            </m:sSub>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days</m:t>
                </m:r>
              </m:e>
              <m:sup>
                <m:r>
                  <w:rPr>
                    <w:rFonts w:ascii="Cambria Math" w:hAnsi="Cambria Math"/>
                  </w:rPr>
                  <m:t>-1</m:t>
                </m:r>
              </m:sup>
            </m:sSup>
          </m:e>
        </m:d>
        <m:r>
          <w:rPr>
            <w:rFonts w:ascii="Cambria Math" w:hAnsi="Cambria Math"/>
          </w:rPr>
          <m:t>×</m:t>
        </m:r>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T</m:t>
                </m:r>
              </m:num>
              <m:den>
                <m:r>
                  <w:rPr>
                    <w:rFonts w:ascii="Cambria Math" w:hAnsi="Cambria Math"/>
                  </w:rPr>
                  <m:t>10.0</m:t>
                </m:r>
                <m:sPre>
                  <m:sPrePr>
                    <m:ctrlPr>
                      <w:rPr>
                        <w:rFonts w:ascii="Cambria Math" w:hAnsi="Cambria Math"/>
                        <w:i/>
                      </w:rPr>
                    </m:ctrlPr>
                  </m:sPrePr>
                  <m:sub/>
                  <m:sup>
                    <m:r>
                      <w:rPr>
                        <w:rFonts w:ascii="Cambria Math" w:hAnsi="Cambria Math"/>
                      </w:rPr>
                      <m:t>o</m:t>
                    </m:r>
                  </m:sup>
                  <m:e>
                    <m:r>
                      <w:rPr>
                        <w:rFonts w:ascii="Cambria Math" w:hAnsi="Cambria Math"/>
                      </w:rPr>
                      <m:t>C</m:t>
                    </m:r>
                  </m:e>
                </m:sPre>
              </m:den>
            </m:f>
          </m:sup>
        </m:sSup>
        <m:r>
          <w:rPr>
            <w:rFonts w:ascii="Cambria Math" w:hAnsi="Cambria Math"/>
          </w:rPr>
          <m:t>×</m:t>
        </m:r>
        <m:d>
          <m:dPr>
            <m:begChr m:val="["/>
            <m:endChr m:val="]"/>
            <m:ctrlPr>
              <w:rPr>
                <w:rFonts w:ascii="Cambria Math" w:hAnsi="Cambria Math"/>
                <w:i/>
              </w:rPr>
            </m:ctrlPr>
          </m:dPr>
          <m:e>
            <m:r>
              <w:rPr>
                <w:rFonts w:ascii="Cambria Math" w:hAnsi="Cambria Math"/>
              </w:rPr>
              <m:t>1-</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2</m:t>
                            </m:r>
                          </m:sub>
                        </m:sSub>
                      </m:num>
                      <m:den>
                        <m:r>
                          <w:rPr>
                            <w:rFonts w:ascii="Cambria Math" w:hAnsi="Cambria Math"/>
                          </w:rPr>
                          <m:t>30.0 μM</m:t>
                        </m:r>
                      </m:den>
                    </m:f>
                  </m:e>
                </m:d>
              </m:e>
            </m:func>
          </m:e>
        </m:d>
        <m:r>
          <w:rPr>
            <w:rFonts w:ascii="Cambria Math" w:hAnsi="Cambria Math"/>
          </w:rPr>
          <m:t xml:space="preserve">   </m:t>
        </m:r>
      </m:oMath>
      <w:r>
        <w:t>.</w:t>
      </w:r>
    </w:p>
    <w:p w14:paraId="497C1465" w14:textId="77777777" w:rsidR="00CA01BC" w:rsidRDefault="00CA01BC" w:rsidP="00CA01BC">
      <w:pPr>
        <w:pStyle w:val="SMText"/>
        <w:ind w:firstLine="0"/>
        <w:jc w:val="center"/>
      </w:pPr>
    </w:p>
    <w:p w14:paraId="5AC0D2BF" w14:textId="4CFBB08D" w:rsidR="00C32DFF" w:rsidRDefault="00C32DFF" w:rsidP="00CA01BC">
      <w:pPr>
        <w:pStyle w:val="SMText"/>
        <w:ind w:firstLine="0"/>
        <w:jc w:val="both"/>
      </w:pPr>
    </w:p>
    <w:p w14:paraId="6EB0FC11" w14:textId="77777777" w:rsidR="00CA01BC" w:rsidRDefault="00CA01BC" w:rsidP="00CA01BC">
      <w:pPr>
        <w:pStyle w:val="SMText"/>
        <w:ind w:firstLine="0"/>
        <w:jc w:val="both"/>
      </w:pPr>
    </w:p>
    <w:p w14:paraId="1F51B692" w14:textId="705789CA" w:rsidR="001A1BE7" w:rsidRPr="00F14DC4" w:rsidRDefault="001A1BE7" w:rsidP="00CA01BC">
      <w:pPr>
        <w:pStyle w:val="SMText"/>
        <w:ind w:firstLine="0"/>
        <w:jc w:val="both"/>
      </w:pPr>
      <w:r w:rsidRPr="00F14DC4">
        <w:rPr>
          <w:u w:val="single"/>
        </w:rPr>
        <w:t>Slab mixed layer model</w:t>
      </w:r>
    </w:p>
    <w:p w14:paraId="1CD5D0CA" w14:textId="77777777" w:rsidR="001A1BE7" w:rsidRDefault="001A1BE7" w:rsidP="00CA01BC">
      <w:pPr>
        <w:pStyle w:val="SMText"/>
        <w:jc w:val="both"/>
      </w:pPr>
      <w:r>
        <w:t>A slab mixed layer model is used to calculate the inertial oscillations generated by winds in the surface mixed layer. The inertial oscillations shown in the left panel of Fig. 5F are calculated using the model:</w:t>
      </w:r>
    </w:p>
    <w:p w14:paraId="51B78F60" w14:textId="77777777" w:rsidR="001A1BE7" w:rsidRDefault="001A1BE7" w:rsidP="00CA01BC">
      <w:pPr>
        <w:pStyle w:val="SMText"/>
        <w:ind w:firstLine="0"/>
        <w:jc w:val="both"/>
      </w:pPr>
    </w:p>
    <w:p w14:paraId="0A044659" w14:textId="77777777" w:rsidR="001A1BE7" w:rsidRPr="005C4590" w:rsidRDefault="002912FB" w:rsidP="00CA01BC">
      <w:pPr>
        <w:pStyle w:val="SMText"/>
        <w:ind w:firstLine="0"/>
        <w:jc w:val="center"/>
      </w:pPr>
      <m:oMath>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ML</m:t>
                        </m:r>
                      </m:sub>
                    </m:sSub>
                  </m:num>
                  <m:den>
                    <m:r>
                      <w:rPr>
                        <w:rFonts w:ascii="Cambria Math" w:hAnsi="Cambria Math"/>
                      </w:rPr>
                      <m:t>∂t</m:t>
                    </m:r>
                  </m:den>
                </m:f>
                <m:r>
                  <w:rPr>
                    <w:rFonts w:ascii="Cambria Math" w:hAnsi="Cambria Math"/>
                  </w:rPr>
                  <m:t>-f</m:t>
                </m:r>
                <m:sSub>
                  <m:sSubPr>
                    <m:ctrlPr>
                      <w:rPr>
                        <w:rFonts w:ascii="Cambria Math" w:hAnsi="Cambria Math"/>
                        <w:i/>
                      </w:rPr>
                    </m:ctrlPr>
                  </m:sSubPr>
                  <m:e>
                    <m:r>
                      <w:rPr>
                        <w:rFonts w:ascii="Cambria Math" w:hAnsi="Cambria Math"/>
                      </w:rPr>
                      <m:t>v</m:t>
                    </m:r>
                  </m:e>
                  <m:sub>
                    <m:r>
                      <w:rPr>
                        <w:rFonts w:ascii="Cambria Math" w:hAnsi="Cambria Math"/>
                      </w:rPr>
                      <m:t>ML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x</m:t>
                        </m:r>
                      </m:sub>
                    </m:sSub>
                  </m:num>
                  <m:den>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H</m:t>
                        </m:r>
                      </m:e>
                      <m:sub>
                        <m:r>
                          <w:rPr>
                            <w:rFonts w:ascii="Cambria Math" w:hAnsi="Cambria Math"/>
                          </w:rPr>
                          <m:t>ML</m:t>
                        </m:r>
                      </m:sub>
                    </m:sSub>
                  </m:den>
                </m:f>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ML</m:t>
                        </m:r>
                      </m:sub>
                    </m:sSub>
                  </m:num>
                  <m:den>
                    <m:r>
                      <w:rPr>
                        <w:rFonts w:ascii="Cambria Math" w:hAnsi="Cambria Math"/>
                      </w:rPr>
                      <m:t>∂t</m:t>
                    </m:r>
                  </m:den>
                </m:f>
                <m:r>
                  <w:rPr>
                    <w:rFonts w:ascii="Cambria Math" w:hAnsi="Cambria Math"/>
                  </w:rPr>
                  <m:t>+f</m:t>
                </m:r>
                <m:sSub>
                  <m:sSubPr>
                    <m:ctrlPr>
                      <w:rPr>
                        <w:rFonts w:ascii="Cambria Math" w:hAnsi="Cambria Math"/>
                        <w:i/>
                      </w:rPr>
                    </m:ctrlPr>
                  </m:sSubPr>
                  <m:e>
                    <m:r>
                      <w:rPr>
                        <w:rFonts w:ascii="Cambria Math" w:hAnsi="Cambria Math"/>
                      </w:rPr>
                      <m:t>u</m:t>
                    </m:r>
                  </m:e>
                  <m:sub>
                    <m:r>
                      <w:rPr>
                        <w:rFonts w:ascii="Cambria Math" w:hAnsi="Cambria Math"/>
                      </w:rPr>
                      <m:t>ML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y</m:t>
                        </m:r>
                      </m:sub>
                    </m:sSub>
                  </m:num>
                  <m:den>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H</m:t>
                        </m:r>
                      </m:e>
                      <m:sub>
                        <m:r>
                          <w:rPr>
                            <w:rFonts w:ascii="Cambria Math" w:hAnsi="Cambria Math"/>
                          </w:rPr>
                          <m:t>ML</m:t>
                        </m:r>
                      </m:sub>
                    </m:sSub>
                  </m:den>
                </m:f>
              </m:e>
            </m:eqArr>
          </m:e>
        </m:d>
        <m:r>
          <w:rPr>
            <w:rFonts w:ascii="Cambria Math" w:hAnsi="Cambria Math"/>
          </w:rPr>
          <m:t xml:space="preserve">     </m:t>
        </m:r>
      </m:oMath>
      <w:r w:rsidR="001A1BE7">
        <w:t>,</w:t>
      </w:r>
    </w:p>
    <w:p w14:paraId="610B6A18" w14:textId="77777777" w:rsidR="001A1BE7" w:rsidRDefault="001A1BE7" w:rsidP="00CA01BC">
      <w:pPr>
        <w:pStyle w:val="SMText"/>
        <w:ind w:firstLine="0"/>
        <w:jc w:val="both"/>
      </w:pPr>
    </w:p>
    <w:p w14:paraId="5315DD58" w14:textId="77777777" w:rsidR="00F14DC4" w:rsidRDefault="001A1BE7" w:rsidP="00CA01BC">
      <w:pPr>
        <w:pStyle w:val="SMText"/>
        <w:ind w:firstLine="0"/>
        <w:jc w:val="both"/>
      </w:pPr>
      <w:r>
        <w:t xml:space="preserve">where </w:t>
      </w:r>
      <m:oMath>
        <m:sSub>
          <m:sSubPr>
            <m:ctrlPr>
              <w:rPr>
                <w:rFonts w:ascii="Cambria Math" w:hAnsi="Cambria Math"/>
                <w:i/>
              </w:rPr>
            </m:ctrlPr>
          </m:sSubPr>
          <m:e>
            <m:r>
              <w:rPr>
                <w:rFonts w:ascii="Cambria Math" w:hAnsi="Cambria Math"/>
              </w:rPr>
              <m:t>(u</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ML</m:t>
            </m:r>
          </m:sub>
        </m:sSub>
        <m:r>
          <w:rPr>
            <w:rFonts w:ascii="Cambria Math" w:hAnsi="Cambria Math"/>
          </w:rPr>
          <m:t>)</m:t>
        </m:r>
      </m:oMath>
      <w:r>
        <w:t xml:space="preserve"> is the mixed layer velocity, </w:t>
      </w:r>
      <m:oMath>
        <m:r>
          <w:rPr>
            <w:rFonts w:ascii="Cambria Math" w:hAnsi="Cambria Math"/>
          </w:rPr>
          <m:t>f</m:t>
        </m:r>
      </m:oMath>
      <w:r>
        <w:t xml:space="preserve">is the Coriolis parameter, </w:t>
      </w:r>
      <m:oMath>
        <m:sSub>
          <m:sSubPr>
            <m:ctrlPr>
              <w:rPr>
                <w:rFonts w:ascii="Cambria Math" w:hAnsi="Cambria Math"/>
                <w:i/>
              </w:rPr>
            </m:ctrlPr>
          </m:sSubPr>
          <m:e>
            <m:r>
              <w:rPr>
                <w:rFonts w:ascii="Cambria Math" w:hAnsi="Cambria Math"/>
              </w:rPr>
              <m:t>(τ</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y</m:t>
            </m:r>
          </m:sub>
        </m:sSub>
        <m:r>
          <w:rPr>
            <w:rFonts w:ascii="Cambria Math" w:hAnsi="Cambria Math"/>
          </w:rPr>
          <m:t>)</m:t>
        </m:r>
      </m:oMath>
      <w:r>
        <w:t xml:space="preserve"> is the surface wind stress, </w:t>
      </w:r>
      <m:oMath>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=1025 kg/</m:t>
        </m:r>
        <m:sSup>
          <m:sSupPr>
            <m:ctrlPr>
              <w:rPr>
                <w:rFonts w:ascii="Cambria Math" w:hAnsi="Cambria Math"/>
                <w:i/>
              </w:rPr>
            </m:ctrlPr>
          </m:sSupPr>
          <m:e>
            <m:r>
              <w:rPr>
                <w:rFonts w:ascii="Cambria Math" w:hAnsi="Cambria Math"/>
              </w:rPr>
              <m:t>m</m:t>
            </m:r>
          </m:e>
          <m:sup>
            <m:r>
              <w:rPr>
                <w:rFonts w:ascii="Cambria Math" w:hAnsi="Cambria Math"/>
              </w:rPr>
              <m:t>3</m:t>
            </m:r>
          </m:sup>
        </m:sSup>
      </m:oMath>
      <w:r>
        <w:t xml:space="preserve">is the reference density, and </w:t>
      </w:r>
      <m:oMath>
        <m:sSub>
          <m:sSubPr>
            <m:ctrlPr>
              <w:rPr>
                <w:rFonts w:ascii="Cambria Math" w:hAnsi="Cambria Math"/>
                <w:i/>
              </w:rPr>
            </m:ctrlPr>
          </m:sSubPr>
          <m:e>
            <m:r>
              <w:rPr>
                <w:rFonts w:ascii="Cambria Math" w:hAnsi="Cambria Math"/>
              </w:rPr>
              <m:t>H</m:t>
            </m:r>
          </m:e>
          <m:sub>
            <m:r>
              <w:rPr>
                <w:rFonts w:ascii="Cambria Math" w:hAnsi="Cambria Math"/>
              </w:rPr>
              <m:t>ML</m:t>
            </m:r>
          </m:sub>
        </m:sSub>
        <m:r>
          <w:rPr>
            <w:rFonts w:ascii="Cambria Math" w:hAnsi="Cambria Math"/>
          </w:rPr>
          <m:t>=5 m</m:t>
        </m:r>
      </m:oMath>
      <w:r>
        <w:t xml:space="preserve"> is the mixed layer thickness. The model is initialized with the ageostrophic velocity from TXLA-L3 </w:t>
      </w:r>
      <w:proofErr w:type="gramStart"/>
      <w:r>
        <w:t>at</w:t>
      </w:r>
      <w:proofErr w:type="gramEnd"/>
      <w:r>
        <w:t xml:space="preserve"> June 12, 2010 12:00 </w:t>
      </w:r>
      <w:r w:rsidRPr="00B43C07">
        <w:t>UTC</w:t>
      </w:r>
      <w:r>
        <w:t xml:space="preserve">, which is obtained by subtracting the geostrophic velocity from the total velocity and then spatially averaged over a section on the dense side of the front (i.e., the blue section in Fig. 5E) and within the top 5 m. The wind stress is the same stress used to force TXLA-L3 but spatially averaged over the frontal region. The model is integrated for 3 days to get a time series of </w:t>
      </w:r>
      <m:oMath>
        <m:sSub>
          <m:sSubPr>
            <m:ctrlPr>
              <w:rPr>
                <w:rFonts w:ascii="Cambria Math" w:hAnsi="Cambria Math"/>
                <w:i/>
              </w:rPr>
            </m:ctrlPr>
          </m:sSubPr>
          <m:e>
            <m:r>
              <w:rPr>
                <w:rFonts w:ascii="Cambria Math" w:hAnsi="Cambria Math"/>
              </w:rPr>
              <m:t>(u</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ML</m:t>
            </m:r>
          </m:sub>
        </m:sSub>
        <m:r>
          <w:rPr>
            <w:rFonts w:ascii="Cambria Math" w:hAnsi="Cambria Math"/>
          </w:rPr>
          <m:t>)</m:t>
        </m:r>
      </m:oMath>
      <w:r>
        <w:t xml:space="preserve">, and </w:t>
      </w:r>
      <m:oMath>
        <m:sSub>
          <m:sSubPr>
            <m:ctrlPr>
              <w:rPr>
                <w:rFonts w:ascii="Cambria Math" w:hAnsi="Cambria Math"/>
                <w:i/>
              </w:rPr>
            </m:ctrlPr>
          </m:sSubPr>
          <m:e>
            <m:r>
              <w:rPr>
                <w:rFonts w:ascii="Cambria Math" w:hAnsi="Cambria Math"/>
              </w:rPr>
              <m:t>u</m:t>
            </m:r>
          </m:e>
          <m:sub>
            <m:r>
              <w:rPr>
                <w:rFonts w:ascii="Cambria Math" w:hAnsi="Cambria Math"/>
              </w:rPr>
              <m:t>ML</m:t>
            </m:r>
          </m:sub>
        </m:sSub>
      </m:oMath>
      <w:r>
        <w:t xml:space="preserve"> during the last inertial cycle is shown in the left panel of Fig. 5F.</w:t>
      </w:r>
    </w:p>
    <w:p w14:paraId="12B832FB" w14:textId="3261C327" w:rsidR="00F14DC4" w:rsidRDefault="00F14DC4" w:rsidP="00CA01BC">
      <w:pPr>
        <w:pStyle w:val="SMText"/>
        <w:ind w:firstLine="0"/>
        <w:jc w:val="both"/>
      </w:pPr>
    </w:p>
    <w:p w14:paraId="6B8879DF" w14:textId="77777777" w:rsidR="00C32DFF" w:rsidRDefault="00C32DFF" w:rsidP="00CA01BC">
      <w:pPr>
        <w:pStyle w:val="SMText"/>
        <w:ind w:firstLine="0"/>
        <w:jc w:val="both"/>
      </w:pPr>
    </w:p>
    <w:p w14:paraId="490FF589" w14:textId="08D94852" w:rsidR="001A1BE7" w:rsidRPr="00F14DC4" w:rsidRDefault="001A1BE7" w:rsidP="00CA01BC">
      <w:pPr>
        <w:pStyle w:val="SMText"/>
        <w:ind w:firstLine="0"/>
        <w:jc w:val="both"/>
      </w:pPr>
      <w:r w:rsidRPr="00F14DC4">
        <w:rPr>
          <w:u w:val="single"/>
        </w:rPr>
        <w:t>Reduced physics model</w:t>
      </w:r>
    </w:p>
    <w:p w14:paraId="044B732C" w14:textId="05DF1DCC" w:rsidR="001A1BE7" w:rsidRDefault="001A1BE7" w:rsidP="00CA01BC">
      <w:pPr>
        <w:pStyle w:val="SMText"/>
        <w:jc w:val="both"/>
      </w:pPr>
      <w:r>
        <w:t>A reduced physics model is used to illustrate how the front influences the wind-driven inertial oscillations. The model is linear and constructed as</w:t>
      </w:r>
    </w:p>
    <w:p w14:paraId="5B86D3AE" w14:textId="77777777" w:rsidR="00CA01BC" w:rsidRDefault="00CA01BC" w:rsidP="00CA01BC">
      <w:pPr>
        <w:pStyle w:val="SMText"/>
        <w:jc w:val="both"/>
      </w:pPr>
    </w:p>
    <w:p w14:paraId="5D8E0FC3" w14:textId="77777777" w:rsidR="001A1BE7" w:rsidRPr="005C4590" w:rsidRDefault="002912FB" w:rsidP="00CA01BC">
      <w:pPr>
        <w:pStyle w:val="SMText"/>
        <w:ind w:firstLine="0"/>
        <w:jc w:val="center"/>
      </w:pPr>
      <m:oMath>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w:rPr>
                        <w:rFonts w:ascii="Cambria Math" w:hAnsi="Cambria Math"/>
                      </w:rPr>
                      <m:t>∂u</m:t>
                    </m:r>
                  </m:num>
                  <m:den>
                    <m:r>
                      <w:rPr>
                        <w:rFonts w:ascii="Cambria Math" w:hAnsi="Cambria Math"/>
                      </w:rPr>
                      <m:t>∂t</m:t>
                    </m:r>
                  </m:den>
                </m:f>
                <m:r>
                  <w:rPr>
                    <w:rFonts w:ascii="Cambria Math" w:hAnsi="Cambria Math"/>
                  </w:rPr>
                  <m:t>-fv=</m:t>
                </m:r>
                <m:bar>
                  <m:barPr>
                    <m:pos m:val="top"/>
                    <m:ctrlPr>
                      <w:rPr>
                        <w:rFonts w:ascii="Cambria Math" w:hAnsi="Cambria Math"/>
                        <w:i/>
                      </w:rPr>
                    </m:ctrlPr>
                  </m:bar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ρ</m:t>
                        </m:r>
                      </m:den>
                    </m:f>
                    <m:f>
                      <m:fPr>
                        <m:ctrlPr>
                          <w:rPr>
                            <w:rFonts w:ascii="Cambria Math" w:hAnsi="Cambria Math"/>
                            <w:i/>
                          </w:rPr>
                        </m:ctrlPr>
                      </m:fPr>
                      <m:num>
                        <m:r>
                          <w:rPr>
                            <w:rFonts w:ascii="Cambria Math" w:hAnsi="Cambria Math"/>
                          </w:rPr>
                          <m:t>∂P</m:t>
                        </m:r>
                      </m:num>
                      <m:den>
                        <m:r>
                          <w:rPr>
                            <w:rFonts w:ascii="Cambria Math" w:hAnsi="Cambria Math"/>
                          </w:rPr>
                          <m:t>∂x</m:t>
                        </m:r>
                      </m:den>
                    </m:f>
                  </m:e>
                </m:bar>
                <m:r>
                  <w:rPr>
                    <w:rFonts w:ascii="Cambria Math" w:hAnsi="Cambria Math"/>
                  </w:rPr>
                  <m:t>+</m:t>
                </m:r>
                <m:bar>
                  <m:barPr>
                    <m:pos m:val="top"/>
                    <m:ctrlPr>
                      <w:rPr>
                        <w:rFonts w:ascii="Cambria Math" w:hAnsi="Cambria Math"/>
                        <w:i/>
                      </w:rPr>
                    </m:ctrlPr>
                  </m:barPr>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r>
                      <w:rPr>
                        <w:rFonts w:ascii="Cambria Math" w:hAnsi="Cambria Math"/>
                      </w:rPr>
                      <m:t>(ν</m:t>
                    </m:r>
                    <m:f>
                      <m:fPr>
                        <m:ctrlPr>
                          <w:rPr>
                            <w:rFonts w:ascii="Cambria Math" w:hAnsi="Cambria Math"/>
                            <w:i/>
                          </w:rPr>
                        </m:ctrlPr>
                      </m:fPr>
                      <m:num>
                        <m:r>
                          <w:rPr>
                            <w:rFonts w:ascii="Cambria Math" w:hAnsi="Cambria Math"/>
                          </w:rPr>
                          <m:t>∂u</m:t>
                        </m:r>
                      </m:num>
                      <m:den>
                        <m:r>
                          <w:rPr>
                            <w:rFonts w:ascii="Cambria Math" w:hAnsi="Cambria Math"/>
                          </w:rPr>
                          <m:t>∂z</m:t>
                        </m:r>
                      </m:den>
                    </m:f>
                    <m:r>
                      <w:rPr>
                        <w:rFonts w:ascii="Cambria Math" w:hAnsi="Cambria Math"/>
                      </w:rPr>
                      <m:t>)</m:t>
                    </m:r>
                  </m:e>
                </m:bar>
              </m:e>
              <m:e>
                <m:f>
                  <m:fPr>
                    <m:ctrlPr>
                      <w:rPr>
                        <w:rFonts w:ascii="Cambria Math" w:hAnsi="Cambria Math"/>
                        <w:i/>
                      </w:rPr>
                    </m:ctrlPr>
                  </m:fPr>
                  <m:num>
                    <m:r>
                      <w:rPr>
                        <w:rFonts w:ascii="Cambria Math" w:hAnsi="Cambria Math"/>
                      </w:rPr>
                      <m:t>∂v</m:t>
                    </m:r>
                  </m:num>
                  <m:den>
                    <m:r>
                      <w:rPr>
                        <w:rFonts w:ascii="Cambria Math" w:hAnsi="Cambria Math"/>
                      </w:rPr>
                      <m:t>∂t</m:t>
                    </m:r>
                  </m:den>
                </m:f>
                <m:r>
                  <w:rPr>
                    <w:rFonts w:ascii="Cambria Math" w:hAnsi="Cambria Math"/>
                  </w:rPr>
                  <m:t>+f</m:t>
                </m:r>
                <m:r>
                  <w:rPr>
                    <w:rFonts w:ascii="Cambria Math" w:hAnsi="Cambria Math" w:hint="eastAsia"/>
                    <w:lang w:eastAsia="zh-CN"/>
                  </w:rPr>
                  <m:t>u</m:t>
                </m:r>
                <m:r>
                  <w:rPr>
                    <w:rFonts w:ascii="Cambria Math" w:hAnsi="Cambria Math"/>
                  </w:rPr>
                  <m:t>=</m:t>
                </m:r>
                <m:bar>
                  <m:barPr>
                    <m:pos m:val="top"/>
                    <m:ctrlPr>
                      <w:rPr>
                        <w:rFonts w:ascii="Cambria Math" w:hAnsi="Cambria Math"/>
                        <w:i/>
                      </w:rPr>
                    </m:ctrlPr>
                  </m:bar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ρ</m:t>
                        </m:r>
                      </m:den>
                    </m:f>
                    <m:f>
                      <m:fPr>
                        <m:ctrlPr>
                          <w:rPr>
                            <w:rFonts w:ascii="Cambria Math" w:hAnsi="Cambria Math"/>
                            <w:i/>
                          </w:rPr>
                        </m:ctrlPr>
                      </m:fPr>
                      <m:num>
                        <m:r>
                          <w:rPr>
                            <w:rFonts w:ascii="Cambria Math" w:hAnsi="Cambria Math"/>
                          </w:rPr>
                          <m:t>∂P</m:t>
                        </m:r>
                      </m:num>
                      <m:den>
                        <m:r>
                          <w:rPr>
                            <w:rFonts w:ascii="Cambria Math" w:hAnsi="Cambria Math"/>
                          </w:rPr>
                          <m:t>∂y</m:t>
                        </m:r>
                      </m:den>
                    </m:f>
                  </m:e>
                </m:bar>
                <m:r>
                  <w:rPr>
                    <w:rFonts w:ascii="Cambria Math" w:hAnsi="Cambria Math"/>
                  </w:rPr>
                  <m:t>+</m:t>
                </m:r>
                <m:bar>
                  <m:barPr>
                    <m:pos m:val="top"/>
                    <m:ctrlPr>
                      <w:rPr>
                        <w:rFonts w:ascii="Cambria Math" w:hAnsi="Cambria Math"/>
                        <w:i/>
                      </w:rPr>
                    </m:ctrlPr>
                  </m:barPr>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r>
                      <w:rPr>
                        <w:rFonts w:ascii="Cambria Math" w:hAnsi="Cambria Math"/>
                      </w:rPr>
                      <m:t>(ν</m:t>
                    </m:r>
                    <m:f>
                      <m:fPr>
                        <m:ctrlPr>
                          <w:rPr>
                            <w:rFonts w:ascii="Cambria Math" w:hAnsi="Cambria Math"/>
                            <w:i/>
                          </w:rPr>
                        </m:ctrlPr>
                      </m:fPr>
                      <m:num>
                        <m:r>
                          <w:rPr>
                            <w:rFonts w:ascii="Cambria Math" w:hAnsi="Cambria Math"/>
                          </w:rPr>
                          <m:t>∂v</m:t>
                        </m:r>
                      </m:num>
                      <m:den>
                        <m:r>
                          <w:rPr>
                            <w:rFonts w:ascii="Cambria Math" w:hAnsi="Cambria Math"/>
                          </w:rPr>
                          <m:t>∂z</m:t>
                        </m:r>
                      </m:den>
                    </m:f>
                    <m:r>
                      <w:rPr>
                        <w:rFonts w:ascii="Cambria Math" w:hAnsi="Cambria Math"/>
                      </w:rPr>
                      <m:t>)</m:t>
                    </m:r>
                  </m:e>
                </m:bar>
              </m:e>
            </m:eqArr>
          </m:e>
        </m:d>
        <m:r>
          <w:rPr>
            <w:rFonts w:ascii="Cambria Math" w:hAnsi="Cambria Math"/>
          </w:rPr>
          <m:t xml:space="preserve">     </m:t>
        </m:r>
      </m:oMath>
      <w:r w:rsidR="001A1BE7">
        <w:t>,</w:t>
      </w:r>
    </w:p>
    <w:p w14:paraId="2DFF8F32" w14:textId="77777777" w:rsidR="001A1BE7" w:rsidRDefault="001A1BE7" w:rsidP="00CA01BC">
      <w:pPr>
        <w:pStyle w:val="SMText"/>
        <w:ind w:firstLine="0"/>
        <w:jc w:val="both"/>
      </w:pPr>
    </w:p>
    <w:p w14:paraId="40254575" w14:textId="77777777" w:rsidR="001A1BE7" w:rsidRDefault="001A1BE7" w:rsidP="00CA01BC">
      <w:pPr>
        <w:pStyle w:val="SMText"/>
        <w:ind w:firstLine="0"/>
        <w:jc w:val="both"/>
      </w:pPr>
      <w:r>
        <w:lastRenderedPageBreak/>
        <w:t xml:space="preserve">where </w:t>
      </w:r>
      <m:oMath>
        <m:r>
          <w:rPr>
            <w:rFonts w:ascii="Cambria Math" w:hAnsi="Cambria Math"/>
          </w:rPr>
          <m:t>(u,v)</m:t>
        </m:r>
      </m:oMath>
      <w:r>
        <w:t xml:space="preserve"> is the mixed layer velocity, </w:t>
      </w:r>
      <m:oMath>
        <m:r>
          <w:rPr>
            <w:rFonts w:ascii="Cambria Math" w:hAnsi="Cambria Math"/>
          </w:rPr>
          <m:t>f</m:t>
        </m:r>
      </m:oMath>
      <w:r>
        <w:t xml:space="preserve">is the Coriolis parameter, </w:t>
      </w:r>
      <m:oMath>
        <m:r>
          <w:rPr>
            <w:rFonts w:ascii="Cambria Math" w:hAnsi="Cambria Math"/>
          </w:rPr>
          <m:t>(</m:t>
        </m:r>
        <m:bar>
          <m:barPr>
            <m:pos m:val="top"/>
            <m:ctrlPr>
              <w:rPr>
                <w:rFonts w:ascii="Cambria Math" w:hAnsi="Cambria Math"/>
                <w:i/>
              </w:rPr>
            </m:ctrlPr>
          </m:barPr>
          <m:e>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o</m:t>
                    </m:r>
                  </m:sub>
                </m:sSub>
              </m:den>
            </m:f>
            <m:f>
              <m:fPr>
                <m:ctrlPr>
                  <w:rPr>
                    <w:rFonts w:ascii="Cambria Math" w:hAnsi="Cambria Math"/>
                    <w:i/>
                  </w:rPr>
                </m:ctrlPr>
              </m:fPr>
              <m:num>
                <m:r>
                  <w:rPr>
                    <w:rFonts w:ascii="Cambria Math" w:hAnsi="Cambria Math"/>
                  </w:rPr>
                  <m:t>∂P</m:t>
                </m:r>
              </m:num>
              <m:den>
                <m:r>
                  <w:rPr>
                    <w:rFonts w:ascii="Cambria Math" w:hAnsi="Cambria Math"/>
                  </w:rPr>
                  <m:t>∂x</m:t>
                </m:r>
              </m:den>
            </m:f>
          </m:e>
        </m:bar>
        <m:r>
          <w:rPr>
            <w:rFonts w:ascii="Cambria Math" w:hAnsi="Cambria Math"/>
          </w:rPr>
          <m:t>,</m:t>
        </m:r>
        <m:bar>
          <m:barPr>
            <m:pos m:val="top"/>
            <m:ctrlPr>
              <w:rPr>
                <w:rFonts w:ascii="Cambria Math" w:hAnsi="Cambria Math"/>
                <w:i/>
              </w:rPr>
            </m:ctrlPr>
          </m:barPr>
          <m:e>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o</m:t>
                    </m:r>
                  </m:sub>
                </m:sSub>
              </m:den>
            </m:f>
            <m:f>
              <m:fPr>
                <m:ctrlPr>
                  <w:rPr>
                    <w:rFonts w:ascii="Cambria Math" w:hAnsi="Cambria Math"/>
                    <w:i/>
                  </w:rPr>
                </m:ctrlPr>
              </m:fPr>
              <m:num>
                <m:r>
                  <w:rPr>
                    <w:rFonts w:ascii="Cambria Math" w:hAnsi="Cambria Math"/>
                  </w:rPr>
                  <m:t>∂P</m:t>
                </m:r>
              </m:num>
              <m:den>
                <m:r>
                  <w:rPr>
                    <w:rFonts w:ascii="Cambria Math" w:hAnsi="Cambria Math"/>
                  </w:rPr>
                  <m:t>∂y</m:t>
                </m:r>
              </m:den>
            </m:f>
          </m:e>
        </m:bar>
        <m:r>
          <w:rPr>
            <w:rFonts w:ascii="Cambria Math" w:hAnsi="Cambria Math"/>
          </w:rPr>
          <m:t>)</m:t>
        </m:r>
      </m:oMath>
      <w:r>
        <w:t xml:space="preserve"> is the pressure gradient force vertically averaged in the mixed layer, </w:t>
      </w:r>
      <m:oMath>
        <m:r>
          <w:rPr>
            <w:rFonts w:ascii="Cambria Math" w:hAnsi="Cambria Math"/>
          </w:rPr>
          <m:t>(</m:t>
        </m:r>
        <m:bar>
          <m:barPr>
            <m:pos m:val="top"/>
            <m:ctrlPr>
              <w:rPr>
                <w:rFonts w:ascii="Cambria Math" w:hAnsi="Cambria Math"/>
                <w:i/>
              </w:rPr>
            </m:ctrlPr>
          </m:barPr>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r>
              <w:rPr>
                <w:rFonts w:ascii="Cambria Math" w:hAnsi="Cambria Math"/>
              </w:rPr>
              <m:t>(ν</m:t>
            </m:r>
            <m:f>
              <m:fPr>
                <m:ctrlPr>
                  <w:rPr>
                    <w:rFonts w:ascii="Cambria Math" w:hAnsi="Cambria Math"/>
                    <w:i/>
                  </w:rPr>
                </m:ctrlPr>
              </m:fPr>
              <m:num>
                <m:r>
                  <w:rPr>
                    <w:rFonts w:ascii="Cambria Math" w:hAnsi="Cambria Math"/>
                  </w:rPr>
                  <m:t>∂u</m:t>
                </m:r>
              </m:num>
              <m:den>
                <m:r>
                  <w:rPr>
                    <w:rFonts w:ascii="Cambria Math" w:hAnsi="Cambria Math"/>
                  </w:rPr>
                  <m:t>∂z</m:t>
                </m:r>
              </m:den>
            </m:f>
            <m:r>
              <w:rPr>
                <w:rFonts w:ascii="Cambria Math" w:hAnsi="Cambria Math"/>
              </w:rPr>
              <m:t>)</m:t>
            </m:r>
          </m:e>
        </m:bar>
        <m:r>
          <w:rPr>
            <w:rFonts w:ascii="Cambria Math" w:hAnsi="Cambria Math"/>
          </w:rPr>
          <m:t>,</m:t>
        </m:r>
        <m:bar>
          <m:barPr>
            <m:pos m:val="top"/>
            <m:ctrlPr>
              <w:rPr>
                <w:rFonts w:ascii="Cambria Math" w:hAnsi="Cambria Math"/>
                <w:i/>
              </w:rPr>
            </m:ctrlPr>
          </m:barPr>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r>
              <w:rPr>
                <w:rFonts w:ascii="Cambria Math" w:hAnsi="Cambria Math"/>
              </w:rPr>
              <m:t>(ν</m:t>
            </m:r>
            <m:f>
              <m:fPr>
                <m:ctrlPr>
                  <w:rPr>
                    <w:rFonts w:ascii="Cambria Math" w:hAnsi="Cambria Math"/>
                    <w:i/>
                  </w:rPr>
                </m:ctrlPr>
              </m:fPr>
              <m:num>
                <m:r>
                  <w:rPr>
                    <w:rFonts w:ascii="Cambria Math" w:hAnsi="Cambria Math"/>
                  </w:rPr>
                  <m:t>∂v</m:t>
                </m:r>
              </m:num>
              <m:den>
                <m:r>
                  <w:rPr>
                    <w:rFonts w:ascii="Cambria Math" w:hAnsi="Cambria Math"/>
                  </w:rPr>
                  <m:t>∂z</m:t>
                </m:r>
              </m:den>
            </m:f>
            <m:r>
              <w:rPr>
                <w:rFonts w:ascii="Cambria Math" w:hAnsi="Cambria Math"/>
              </w:rPr>
              <m:t>)</m:t>
            </m:r>
          </m:e>
        </m:bar>
        <m:r>
          <w:rPr>
            <w:rFonts w:ascii="Cambria Math" w:hAnsi="Cambria Math"/>
          </w:rPr>
          <m:t>)</m:t>
        </m:r>
      </m:oMath>
      <w:r>
        <w:t xml:space="preserve"> is the frictional body force vertically averaged in the mixed layer, and </w:t>
      </w:r>
      <m:oMath>
        <m:r>
          <w:rPr>
            <w:rFonts w:ascii="Cambria Math" w:hAnsi="Cambria Math"/>
          </w:rPr>
          <m:t>ν</m:t>
        </m:r>
      </m:oMath>
      <w:r>
        <w:t xml:space="preserve"> is the turbulent viscosity. The reduced physics model is forced by the terms on the right-hand side of the equations and solves for </w:t>
      </w:r>
      <m:oMath>
        <m:d>
          <m:dPr>
            <m:ctrlPr>
              <w:rPr>
                <w:rFonts w:ascii="Cambria Math" w:hAnsi="Cambria Math"/>
                <w:i/>
              </w:rPr>
            </m:ctrlPr>
          </m:dPr>
          <m:e>
            <m:r>
              <w:rPr>
                <w:rFonts w:ascii="Cambria Math" w:hAnsi="Cambria Math"/>
              </w:rPr>
              <m:t>u,v</m:t>
            </m:r>
          </m:e>
        </m:d>
        <m:r>
          <w:rPr>
            <w:rFonts w:ascii="Cambria Math" w:hAnsi="Cambria Math"/>
          </w:rPr>
          <m:t>.</m:t>
        </m:r>
      </m:oMath>
      <w:r>
        <w:t xml:space="preserve"> The reduced physics model is initialized with the velocity from TXLA-L3 along a section across the front (i.e., the magenta section in Fig. 5E) </w:t>
      </w:r>
      <w:proofErr w:type="gramStart"/>
      <w:r>
        <w:t>at</w:t>
      </w:r>
      <w:proofErr w:type="gramEnd"/>
      <w:r>
        <w:t xml:space="preserve"> June 12, 2010 12:00 </w:t>
      </w:r>
      <w:r w:rsidRPr="00B43C07">
        <w:t>UTC</w:t>
      </w:r>
      <w:r>
        <w:t xml:space="preserve">. The model outputs the mixed layer velocity as a function of </w:t>
      </w:r>
      <w:proofErr w:type="spellStart"/>
      <w:r>
        <w:t>across</w:t>
      </w:r>
      <w:proofErr w:type="spellEnd"/>
      <w:r>
        <w:t xml:space="preserve">-front distance (in the x direction) and time. The pressure gradient force and frictional body force are extracted along the across-front section using the diagnostics of the momentum equation from the TXLA-L3 solution, vertically averaged within the top 5 m, and implemented as the forcing terms of the reduced physics model. The model is integrated for 3 days to get </w:t>
      </w:r>
      <m:oMath>
        <m:r>
          <w:rPr>
            <w:rFonts w:ascii="Cambria Math" w:hAnsi="Cambria Math"/>
          </w:rPr>
          <m:t>(u,v)</m:t>
        </m:r>
      </m:oMath>
      <w:r>
        <w:t xml:space="preserve">, and then the ageostrophic velocity </w:t>
      </w:r>
      <m:oMath>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ag</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ag</m:t>
            </m:r>
          </m:sub>
        </m:sSub>
        <m:r>
          <w:rPr>
            <w:rFonts w:ascii="Cambria Math" w:hAnsi="Cambria Math"/>
          </w:rPr>
          <m:t>)</m:t>
        </m:r>
      </m:oMath>
      <w:r>
        <w:t xml:space="preserve"> is calculated by subtracting the geostrophic velocity (calculated using the vertically averaged pressure gradient force) from </w:t>
      </w:r>
      <m:oMath>
        <m:r>
          <w:rPr>
            <w:rFonts w:ascii="Cambria Math" w:hAnsi="Cambria Math"/>
          </w:rPr>
          <m:t>(u,v)</m:t>
        </m:r>
      </m:oMath>
      <w:r>
        <w:t xml:space="preserve">. The evolution of the ageostrophic velocity </w:t>
      </w:r>
      <m:oMath>
        <m:sSub>
          <m:sSubPr>
            <m:ctrlPr>
              <w:rPr>
                <w:rFonts w:ascii="Cambria Math" w:hAnsi="Cambria Math"/>
                <w:i/>
              </w:rPr>
            </m:ctrlPr>
          </m:sSubPr>
          <m:e>
            <m:r>
              <w:rPr>
                <w:rFonts w:ascii="Cambria Math" w:hAnsi="Cambria Math"/>
              </w:rPr>
              <m:t>u</m:t>
            </m:r>
          </m:e>
          <m:sub>
            <m:r>
              <w:rPr>
                <w:rFonts w:ascii="Cambria Math" w:hAnsi="Cambria Math"/>
              </w:rPr>
              <m:t>ag</m:t>
            </m:r>
          </m:sub>
        </m:sSub>
        <m:r>
          <w:rPr>
            <w:rFonts w:ascii="Cambria Math" w:hAnsi="Cambria Math"/>
          </w:rPr>
          <m:t xml:space="preserve"> </m:t>
        </m:r>
      </m:oMath>
      <w:r>
        <w:t xml:space="preserve">at the light side of the front during the last inertial cycle is shown in the right panel of Fig. 5G. </w:t>
      </w:r>
      <m:oMath>
        <m:sSub>
          <m:sSubPr>
            <m:ctrlPr>
              <w:rPr>
                <w:rFonts w:ascii="Cambria Math" w:hAnsi="Cambria Math"/>
                <w:i/>
              </w:rPr>
            </m:ctrlPr>
          </m:sSubPr>
          <m:e>
            <m:r>
              <w:rPr>
                <w:rFonts w:ascii="Cambria Math" w:hAnsi="Cambria Math"/>
              </w:rPr>
              <m:t>u</m:t>
            </m:r>
          </m:e>
          <m:sub>
            <m:r>
              <w:rPr>
                <w:rFonts w:ascii="Cambria Math" w:hAnsi="Cambria Math"/>
              </w:rPr>
              <m:t>ag</m:t>
            </m:r>
          </m:sub>
        </m:sSub>
      </m:oMath>
      <w:r>
        <w:t xml:space="preserve"> is denoted with a prime to distinguish from the ageostrophic velocity from the L3 simulation.</w:t>
      </w:r>
    </w:p>
    <w:p w14:paraId="70E6809A" w14:textId="77777777" w:rsidR="001A1BE7" w:rsidRDefault="001A1BE7" w:rsidP="00CA01BC">
      <w:pPr>
        <w:pStyle w:val="SMText"/>
        <w:ind w:firstLine="0"/>
        <w:jc w:val="both"/>
      </w:pPr>
    </w:p>
    <w:p w14:paraId="55E091C0" w14:textId="5E73995E" w:rsidR="001A1BE7" w:rsidRDefault="001A1BE7" w:rsidP="00CA01BC">
      <w:pPr>
        <w:pStyle w:val="SMText"/>
        <w:jc w:val="both"/>
      </w:pPr>
      <w:r>
        <w:t>The frictional forcing term in the reduced physics model can be interpreted in a form with stresses. The vertically averaged frictional force can be expressed as</w:t>
      </w:r>
    </w:p>
    <w:p w14:paraId="13CF9F37" w14:textId="77777777" w:rsidR="00CA01BC" w:rsidRDefault="00CA01BC" w:rsidP="00CA01BC">
      <w:pPr>
        <w:pStyle w:val="SMText"/>
        <w:jc w:val="both"/>
      </w:pPr>
    </w:p>
    <w:p w14:paraId="23444BB1" w14:textId="1F1BC252" w:rsidR="001A1BE7" w:rsidRDefault="002912FB" w:rsidP="00CA01BC">
      <w:pPr>
        <w:pStyle w:val="SMText"/>
        <w:ind w:firstLine="0"/>
        <w:jc w:val="center"/>
      </w:pPr>
      <m:oMath>
        <m:bar>
          <m:barPr>
            <m:pos m:val="top"/>
            <m:ctrlPr>
              <w:rPr>
                <w:rFonts w:ascii="Cambria Math" w:hAnsi="Cambria Math"/>
                <w:i/>
              </w:rPr>
            </m:ctrlPr>
          </m:barPr>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r>
              <w:rPr>
                <w:rFonts w:ascii="Cambria Math" w:hAnsi="Cambria Math"/>
              </w:rPr>
              <m:t>)</m:t>
            </m:r>
          </m:e>
        </m:bar>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H</m:t>
                </m:r>
              </m:e>
              <m:sub>
                <m:r>
                  <w:rPr>
                    <w:rFonts w:ascii="Cambria Math" w:hAnsi="Cambria Math"/>
                  </w:rPr>
                  <m:t>ML</m:t>
                </m:r>
              </m:sub>
            </m:sSub>
          </m:den>
        </m:f>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-H</m:t>
                </m:r>
              </m:e>
              <m:sub>
                <m:r>
                  <w:rPr>
                    <w:rFonts w:ascii="Cambria Math" w:hAnsi="Cambria Math"/>
                  </w:rPr>
                  <m:t>ML</m:t>
                </m:r>
              </m:sub>
            </m:sSub>
          </m:sub>
          <m:sup>
            <m:r>
              <w:rPr>
                <w:rFonts w:ascii="Cambria Math" w:hAnsi="Cambria Math"/>
              </w:rPr>
              <m:t>0</m:t>
            </m:r>
          </m:sup>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e>
            </m:d>
            <m:r>
              <w:rPr>
                <w:rFonts w:ascii="Cambria Math" w:hAnsi="Cambria Math"/>
              </w:rPr>
              <m:t>dz</m:t>
            </m:r>
          </m:e>
        </m:nary>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H</m:t>
                </m:r>
              </m:e>
              <m:sub>
                <m:r>
                  <w:rPr>
                    <w:rFonts w:ascii="Cambria Math" w:hAnsi="Cambria Math"/>
                  </w:rPr>
                  <m:t>ML</m:t>
                </m:r>
              </m:sub>
            </m:sSub>
          </m:den>
        </m:f>
        <m:d>
          <m:dPr>
            <m:begChr m:val="["/>
            <m:endChr m:val="]"/>
            <m:ctrlPr>
              <w:rPr>
                <w:rFonts w:ascii="Cambria Math" w:hAnsi="Cambria Math"/>
                <w:i/>
              </w:rPr>
            </m:ctrlPr>
          </m:dPr>
          <m:e>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e>
                    </m:d>
                  </m:e>
                </m:d>
              </m:e>
              <m:sub>
                <m:r>
                  <w:rPr>
                    <w:rFonts w:ascii="Cambria Math" w:hAnsi="Cambria Math"/>
                  </w:rPr>
                  <m:t>z=0</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e>
                    </m:d>
                  </m:e>
                </m:d>
              </m:e>
              <m:sub>
                <m:r>
                  <w:rPr>
                    <w:rFonts w:ascii="Cambria Math" w:hAnsi="Cambria Math"/>
                  </w:rPr>
                  <m:t>z=</m:t>
                </m:r>
                <m:sSub>
                  <m:sSubPr>
                    <m:ctrlPr>
                      <w:rPr>
                        <w:rFonts w:ascii="Cambria Math" w:hAnsi="Cambria Math"/>
                        <w:i/>
                      </w:rPr>
                    </m:ctrlPr>
                  </m:sSubPr>
                  <m:e>
                    <m:r>
                      <w:rPr>
                        <w:rFonts w:ascii="Cambria Math" w:hAnsi="Cambria Math"/>
                      </w:rPr>
                      <m:t>-H</m:t>
                    </m:r>
                  </m:e>
                  <m:sub>
                    <m:r>
                      <w:rPr>
                        <w:rFonts w:ascii="Cambria Math" w:hAnsi="Cambria Math"/>
                      </w:rPr>
                      <m:t>ML</m:t>
                    </m:r>
                  </m:sub>
                </m:sSub>
              </m:sub>
            </m:sSub>
          </m:e>
        </m:d>
        <m:r>
          <w:rPr>
            <w:rFonts w:ascii="Cambria Math" w:hAnsi="Cambria Math"/>
          </w:rPr>
          <m:t xml:space="preserve">    </m:t>
        </m:r>
      </m:oMath>
      <w:r w:rsidR="001A1BE7">
        <w:t>,</w:t>
      </w:r>
    </w:p>
    <w:p w14:paraId="06FA8641" w14:textId="77777777" w:rsidR="00CA01BC" w:rsidRDefault="00CA01BC" w:rsidP="00CA01BC">
      <w:pPr>
        <w:pStyle w:val="SMText"/>
        <w:ind w:firstLine="0"/>
        <w:jc w:val="center"/>
      </w:pPr>
    </w:p>
    <w:p w14:paraId="0E189015" w14:textId="53FD2382" w:rsidR="001A1BE7" w:rsidRDefault="001A1BE7" w:rsidP="00CA01BC">
      <w:pPr>
        <w:pStyle w:val="SMText"/>
        <w:ind w:firstLine="0"/>
        <w:jc w:val="both"/>
      </w:pPr>
      <w:r>
        <w:t xml:space="preserve">where </w:t>
      </w:r>
      <m:oMath>
        <m:sSub>
          <m:sSubPr>
            <m:ctrlPr>
              <w:rPr>
                <w:rFonts w:ascii="Cambria Math" w:hAnsi="Cambria Math"/>
                <w:i/>
              </w:rPr>
            </m:ctrlPr>
          </m:sSubPr>
          <m:e>
            <m:r>
              <w:rPr>
                <w:rFonts w:ascii="Cambria Math" w:hAnsi="Cambria Math"/>
              </w:rPr>
              <m:t>H</m:t>
            </m:r>
          </m:e>
          <m:sub>
            <m:r>
              <w:rPr>
                <w:rFonts w:ascii="Cambria Math" w:hAnsi="Cambria Math"/>
              </w:rPr>
              <m:t>ML</m:t>
            </m:r>
          </m:sub>
        </m:sSub>
      </m:oMath>
      <w:r>
        <w:t xml:space="preserve"> is the thickness of the surface mixed </w:t>
      </w:r>
      <w:proofErr w:type="gramStart"/>
      <w:r>
        <w:t>layer.</w:t>
      </w:r>
      <w:proofErr w:type="gramEnd"/>
      <w:r>
        <w:t xml:space="preserve"> At the surface, the shear stress is equal to the wind stress, </w:t>
      </w:r>
    </w:p>
    <w:p w14:paraId="31481F66" w14:textId="77777777" w:rsidR="00CA01BC" w:rsidRDefault="00CA01BC" w:rsidP="00CA01BC">
      <w:pPr>
        <w:pStyle w:val="SMText"/>
        <w:ind w:firstLine="0"/>
        <w:jc w:val="both"/>
      </w:pPr>
    </w:p>
    <w:p w14:paraId="5F5C33BE" w14:textId="36E9587C" w:rsidR="001A1BE7" w:rsidRDefault="002912FB" w:rsidP="00CA01BC">
      <w:pPr>
        <w:pStyle w:val="SMText"/>
        <w:ind w:firstLine="0"/>
        <w:jc w:val="center"/>
      </w:pPr>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e>
                </m:d>
              </m:e>
            </m:d>
          </m:e>
          <m:sub>
            <m:r>
              <w:rPr>
                <w:rFonts w:ascii="Cambria Math" w:hAnsi="Cambria Math"/>
              </w:rPr>
              <m:t>z=0</m:t>
            </m:r>
          </m:sub>
        </m:sSub>
        <m:r>
          <w:rPr>
            <w:rFonts w:ascii="Cambria Math" w:hAnsi="Cambria Math"/>
          </w:rPr>
          <m:t>=</m:t>
        </m:r>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w</m:t>
                    </m:r>
                  </m:sup>
                </m:sSup>
              </m:e>
            </m:acc>
          </m:num>
          <m:den>
            <m:r>
              <w:rPr>
                <w:rFonts w:ascii="Cambria Math" w:hAnsi="Cambria Math"/>
              </w:rPr>
              <m:t>ρ</m:t>
            </m:r>
          </m:den>
        </m:f>
        <m:r>
          <w:rPr>
            <w:rFonts w:ascii="Cambria Math" w:hAnsi="Cambria Math"/>
          </w:rPr>
          <m:t xml:space="preserve">    </m:t>
        </m:r>
      </m:oMath>
      <w:r w:rsidR="001A1BE7">
        <w:t>.</w:t>
      </w:r>
    </w:p>
    <w:p w14:paraId="30F44B04" w14:textId="77777777" w:rsidR="00CA01BC" w:rsidRDefault="00CA01BC" w:rsidP="00CA01BC">
      <w:pPr>
        <w:pStyle w:val="SMText"/>
        <w:ind w:firstLine="0"/>
        <w:jc w:val="center"/>
      </w:pPr>
    </w:p>
    <w:p w14:paraId="655841BF" w14:textId="77777777" w:rsidR="00CA01BC" w:rsidRDefault="001A1BE7" w:rsidP="00CA01BC">
      <w:pPr>
        <w:pStyle w:val="SMText"/>
        <w:ind w:firstLine="0"/>
        <w:jc w:val="both"/>
      </w:pPr>
      <w:r>
        <w:t xml:space="preserve">At the bottom of the mixed layer, the shear has a component associated with the thermal wind shear </w:t>
      </w:r>
      <m:oMath>
        <m:f>
          <m:fPr>
            <m:ctrlPr>
              <w:rPr>
                <w:rFonts w:ascii="Cambria Math" w:hAnsi="Cambria Math"/>
                <w:i/>
              </w:rPr>
            </m:ctrlPr>
          </m:fPr>
          <m:num>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g</m:t>
                    </m:r>
                  </m:sub>
                </m:sSub>
              </m:e>
            </m:acc>
          </m:num>
          <m:den>
            <m:r>
              <w:rPr>
                <w:rFonts w:ascii="Cambria Math" w:hAnsi="Cambria Math"/>
              </w:rPr>
              <m:t>∂z</m:t>
            </m:r>
          </m:den>
        </m:f>
      </m:oMath>
      <w:r>
        <w:t xml:space="preserve">, yielding a geostrophic stress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g</m:t>
                </m:r>
              </m:sup>
            </m:sSup>
          </m:e>
        </m:acc>
        <m:r>
          <w:rPr>
            <w:rFonts w:ascii="Cambria Math" w:hAnsi="Cambria Math"/>
          </w:rPr>
          <m:t>≡-ρν</m:t>
        </m:r>
        <m:f>
          <m:fPr>
            <m:ctrlPr>
              <w:rPr>
                <w:rFonts w:ascii="Cambria Math" w:hAnsi="Cambria Math"/>
                <w:i/>
              </w:rPr>
            </m:ctrlPr>
          </m:fPr>
          <m:num>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g</m:t>
                    </m:r>
                  </m:sub>
                </m:sSub>
              </m:e>
            </m:acc>
          </m:num>
          <m:den>
            <m:r>
              <w:rPr>
                <w:rFonts w:ascii="Cambria Math" w:hAnsi="Cambria Math"/>
              </w:rPr>
              <m:t>∂z</m:t>
            </m:r>
          </m:den>
        </m:f>
      </m:oMath>
      <w:r>
        <w:t xml:space="preserve">. Similarly, the ageostrophic shear </w:t>
      </w:r>
      <m:oMath>
        <m:f>
          <m:fPr>
            <m:ctrlPr>
              <w:rPr>
                <w:rFonts w:ascii="Cambria Math" w:hAnsi="Cambria Math"/>
                <w:i/>
              </w:rPr>
            </m:ctrlPr>
          </m:fPr>
          <m:num>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ag</m:t>
                    </m:r>
                  </m:sub>
                </m:sSub>
              </m:e>
            </m:acc>
          </m:num>
          <m:den>
            <m:r>
              <w:rPr>
                <w:rFonts w:ascii="Cambria Math" w:hAnsi="Cambria Math"/>
              </w:rPr>
              <m:t>∂z</m:t>
            </m:r>
          </m:den>
        </m:f>
      </m:oMath>
      <w:r>
        <w:t xml:space="preserve"> is corresponding to an ageostrophic stress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ag</m:t>
                </m:r>
              </m:sup>
            </m:sSup>
          </m:e>
        </m:acc>
        <m:r>
          <w:rPr>
            <w:rFonts w:ascii="Cambria Math" w:hAnsi="Cambria Math"/>
          </w:rPr>
          <m:t>≡-ρν</m:t>
        </m:r>
        <m:f>
          <m:fPr>
            <m:ctrlPr>
              <w:rPr>
                <w:rFonts w:ascii="Cambria Math" w:hAnsi="Cambria Math"/>
                <w:i/>
              </w:rPr>
            </m:ctrlPr>
          </m:fPr>
          <m:num>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ag</m:t>
                    </m:r>
                  </m:sub>
                </m:sSub>
              </m:e>
            </m:acc>
          </m:num>
          <m:den>
            <m:r>
              <w:rPr>
                <w:rFonts w:ascii="Cambria Math" w:hAnsi="Cambria Math"/>
              </w:rPr>
              <m:t>∂z</m:t>
            </m:r>
          </m:den>
        </m:f>
      </m:oMath>
      <w:r>
        <w:t>. With these definitions, the shear stress at the bottom is</w:t>
      </w:r>
    </w:p>
    <w:p w14:paraId="6F39F01D" w14:textId="77777777" w:rsidR="001A1BE7" w:rsidRPr="00CA01BC" w:rsidRDefault="001A1BE7" w:rsidP="00CA01BC">
      <w:pPr>
        <w:pStyle w:val="SMText"/>
        <w:ind w:firstLine="0"/>
        <w:jc w:val="both"/>
        <w:rPr>
          <w:rFonts w:ascii="Cambria Math" w:hAnsi="Cambria Math"/>
          <w:i/>
        </w:rPr>
      </w:pPr>
      <w:r w:rsidRPr="00651950">
        <w:rPr>
          <w:rFonts w:ascii="Cambria Math" w:hAnsi="Cambria Math"/>
          <w:i/>
        </w:rPr>
        <w:br/>
      </w:r>
      <m:oMathPara>
        <m:oMath>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e>
                  </m:d>
                </m:e>
              </m:d>
            </m:e>
            <m:sub>
              <m:r>
                <w:rPr>
                  <w:rFonts w:ascii="Cambria Math" w:hAnsi="Cambria Math"/>
                </w:rPr>
                <m:t>z=</m:t>
              </m:r>
              <m:sSub>
                <m:sSubPr>
                  <m:ctrlPr>
                    <w:rPr>
                      <w:rFonts w:ascii="Cambria Math" w:hAnsi="Cambria Math"/>
                      <w:i/>
                    </w:rPr>
                  </m:ctrlPr>
                </m:sSubPr>
                <m:e>
                  <m:r>
                    <w:rPr>
                      <w:rFonts w:ascii="Cambria Math" w:hAnsi="Cambria Math"/>
                    </w:rPr>
                    <m:t>-H</m:t>
                  </m:r>
                </m:e>
                <m:sub>
                  <m:r>
                    <w:rPr>
                      <w:rFonts w:ascii="Cambria Math" w:hAnsi="Cambria Math"/>
                    </w:rPr>
                    <m:t>ML</m:t>
                  </m:r>
                </m:sub>
              </m:sSub>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g</m:t>
                                      </m:r>
                                    </m:sub>
                                  </m:sSub>
                                </m:e>
                              </m:acc>
                            </m:num>
                            <m:den>
                              <m:r>
                                <w:rPr>
                                  <w:rFonts w:ascii="Cambria Math" w:hAnsi="Cambria Math"/>
                                </w:rPr>
                                <m:t>∂z</m:t>
                              </m:r>
                            </m:den>
                          </m:f>
                        </m:e>
                      </m:d>
                    </m:e>
                  </m:d>
                </m:e>
                <m:sub>
                  <m:r>
                    <w:rPr>
                      <w:rFonts w:ascii="Cambria Math" w:hAnsi="Cambria Math"/>
                    </w:rPr>
                    <m:t>z=</m:t>
                  </m:r>
                  <m:sSub>
                    <m:sSubPr>
                      <m:ctrlPr>
                        <w:rPr>
                          <w:rFonts w:ascii="Cambria Math" w:hAnsi="Cambria Math"/>
                          <w:i/>
                        </w:rPr>
                      </m:ctrlPr>
                    </m:sSubPr>
                    <m:e>
                      <m:r>
                        <w:rPr>
                          <w:rFonts w:ascii="Cambria Math" w:hAnsi="Cambria Math"/>
                        </w:rPr>
                        <m:t>-H</m:t>
                      </m:r>
                    </m:e>
                    <m:sub>
                      <m:r>
                        <w:rPr>
                          <w:rFonts w:ascii="Cambria Math" w:hAnsi="Cambria Math"/>
                        </w:rPr>
                        <m:t>ML</m:t>
                      </m:r>
                    </m:sub>
                  </m:sSub>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ag</m:t>
                                  </m:r>
                                </m:sub>
                              </m:sSub>
                            </m:e>
                          </m:acc>
                        </m:num>
                        <m:den>
                          <m:r>
                            <w:rPr>
                              <w:rFonts w:ascii="Cambria Math" w:hAnsi="Cambria Math"/>
                            </w:rPr>
                            <m:t>∂z</m:t>
                          </m:r>
                        </m:den>
                      </m:f>
                    </m:e>
                  </m:d>
                </m:e>
              </m:d>
            </m:e>
            <m:sub>
              <m:r>
                <w:rPr>
                  <w:rFonts w:ascii="Cambria Math" w:hAnsi="Cambria Math"/>
                </w:rPr>
                <m:t>z=</m:t>
              </m:r>
              <m:sSub>
                <m:sSubPr>
                  <m:ctrlPr>
                    <w:rPr>
                      <w:rFonts w:ascii="Cambria Math" w:hAnsi="Cambria Math"/>
                      <w:i/>
                    </w:rPr>
                  </m:ctrlPr>
                </m:sSubPr>
                <m:e>
                  <m:r>
                    <w:rPr>
                      <w:rFonts w:ascii="Cambria Math" w:hAnsi="Cambria Math"/>
                    </w:rPr>
                    <m:t>-H</m:t>
                  </m:r>
                </m:e>
                <m:sub>
                  <m:r>
                    <w:rPr>
                      <w:rFonts w:ascii="Cambria Math" w:hAnsi="Cambria Math"/>
                    </w:rPr>
                    <m:t>ML</m:t>
                  </m:r>
                </m:sub>
              </m:sSub>
            </m:sub>
          </m:sSub>
          <m:r>
            <w:rPr>
              <w:rFonts w:ascii="Cambria Math" w:hAnsi="Cambria Math"/>
            </w:rPr>
            <m:t>=-</m:t>
          </m:r>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g</m:t>
                      </m:r>
                    </m:sup>
                  </m:sSup>
                </m:e>
              </m:acc>
            </m:num>
            <m:den>
              <m:r>
                <w:rPr>
                  <w:rFonts w:ascii="Cambria Math" w:hAnsi="Cambria Math"/>
                </w:rPr>
                <m:t>ρ</m:t>
              </m:r>
            </m:den>
          </m:f>
          <m:r>
            <w:rPr>
              <w:rFonts w:ascii="Cambria Math" w:hAnsi="Cambria Math"/>
            </w:rPr>
            <m:t xml:space="preserve">- </m:t>
          </m:r>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ag</m:t>
                      </m:r>
                    </m:sup>
                  </m:sSup>
                </m:e>
              </m:acc>
            </m:num>
            <m:den>
              <m:r>
                <w:rPr>
                  <w:rFonts w:ascii="Cambria Math" w:hAnsi="Cambria Math"/>
                </w:rPr>
                <m:t>ρ</m:t>
              </m:r>
            </m:den>
          </m:f>
          <m:r>
            <w:rPr>
              <w:rFonts w:ascii="Cambria Math" w:hAnsi="Cambria Math"/>
            </w:rPr>
            <m:t xml:space="preserve">  .</m:t>
          </m:r>
        </m:oMath>
      </m:oMathPara>
    </w:p>
    <w:p w14:paraId="29BA0CC7" w14:textId="77777777" w:rsidR="00CA01BC" w:rsidRPr="00CA01BC" w:rsidRDefault="00CA01BC" w:rsidP="00CA01BC">
      <w:pPr>
        <w:pStyle w:val="SMText"/>
        <w:ind w:firstLine="0"/>
        <w:jc w:val="both"/>
      </w:pPr>
    </w:p>
    <w:p w14:paraId="1CBD7E8D" w14:textId="61890A9A" w:rsidR="001A1BE7" w:rsidRDefault="001A1BE7" w:rsidP="00CA01BC">
      <w:pPr>
        <w:pStyle w:val="SMText"/>
        <w:ind w:firstLine="0"/>
        <w:jc w:val="both"/>
      </w:pPr>
      <w:r>
        <w:t>Consequently, the vertically averaged frictional force can be expressed as</w:t>
      </w:r>
    </w:p>
    <w:p w14:paraId="6168ADC1" w14:textId="77777777" w:rsidR="00CA01BC" w:rsidRDefault="00CA01BC" w:rsidP="00CA01BC">
      <w:pPr>
        <w:pStyle w:val="SMText"/>
        <w:ind w:firstLine="0"/>
        <w:jc w:val="both"/>
      </w:pPr>
    </w:p>
    <w:p w14:paraId="501D0B88" w14:textId="4FE69C34" w:rsidR="00C32DFF" w:rsidRDefault="002912FB" w:rsidP="001576C6">
      <w:pPr>
        <w:pStyle w:val="SMText"/>
        <w:ind w:firstLine="0"/>
        <w:jc w:val="both"/>
      </w:pPr>
      <m:oMathPara>
        <m:oMath>
          <m:bar>
            <m:barPr>
              <m:pos m:val="top"/>
              <m:ctrlPr>
                <w:rPr>
                  <w:rFonts w:ascii="Cambria Math" w:hAnsi="Cambria Math"/>
                  <w:i/>
                </w:rPr>
              </m:ctrlPr>
            </m:barPr>
            <m:e>
              <m:f>
                <m:fPr>
                  <m:ctrlPr>
                    <w:rPr>
                      <w:rFonts w:ascii="Cambria Math" w:hAnsi="Cambria Math"/>
                      <w:i/>
                    </w:rPr>
                  </m:ctrlPr>
                </m:fPr>
                <m:num>
                  <m:r>
                    <w:rPr>
                      <w:rFonts w:ascii="Cambria Math" w:hAnsi="Cambria Math"/>
                    </w:rPr>
                    <m:t>∂</m:t>
                  </m:r>
                </m:num>
                <m:den>
                  <m:r>
                    <w:rPr>
                      <w:rFonts w:ascii="Cambria Math" w:hAnsi="Cambria Math"/>
                    </w:rPr>
                    <m:t>∂</m:t>
                  </m:r>
                  <m:r>
                    <w:rPr>
                      <w:rFonts w:ascii="Cambria Math" w:hAnsi="Cambria Math" w:hint="eastAsia"/>
                      <w:lang w:eastAsia="zh-CN"/>
                    </w:rPr>
                    <m:t>z</m:t>
                  </m:r>
                </m:den>
              </m:f>
              <m:d>
                <m:dPr>
                  <m:ctrlPr>
                    <w:rPr>
                      <w:rFonts w:ascii="Cambria Math" w:hAnsi="Cambria Math"/>
                      <w:i/>
                    </w:rPr>
                  </m:ctrlPr>
                </m:dPr>
                <m:e>
                  <m:r>
                    <w:rPr>
                      <w:rFonts w:ascii="Cambria Math" w:hAnsi="Cambria Math"/>
                    </w:rPr>
                    <m:t>ν</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∂z</m:t>
                      </m:r>
                    </m:den>
                  </m:f>
                </m:e>
              </m:d>
            </m:e>
          </m:bar>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H</m:t>
                  </m:r>
                </m:e>
                <m:sub>
                  <m:r>
                    <w:rPr>
                      <w:rFonts w:ascii="Cambria Math" w:hAnsi="Cambria Math"/>
                    </w:rPr>
                    <m:t>ML</m:t>
                  </m:r>
                </m:sub>
              </m:sSub>
            </m:den>
          </m:f>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w</m:t>
                          </m:r>
                        </m:sup>
                      </m:sSup>
                    </m:e>
                  </m:acc>
                </m:num>
                <m:den>
                  <m:r>
                    <w:rPr>
                      <w:rFonts w:ascii="Cambria Math" w:hAnsi="Cambria Math"/>
                    </w:rPr>
                    <m:t>ρ</m:t>
                  </m:r>
                </m:den>
              </m:f>
              <m:r>
                <w:rPr>
                  <w:rFonts w:ascii="Cambria Math" w:hAnsi="Cambria Math"/>
                </w:rPr>
                <m:t xml:space="preserve"> +</m:t>
              </m:r>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g</m:t>
                          </m:r>
                        </m:sup>
                      </m:sSup>
                    </m:e>
                  </m:acc>
                </m:num>
                <m:den>
                  <m:r>
                    <w:rPr>
                      <w:rFonts w:ascii="Cambria Math" w:hAnsi="Cambria Math"/>
                    </w:rPr>
                    <m:t>ρ</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τ</m:t>
                          </m:r>
                        </m:e>
                        <m:sup>
                          <m:r>
                            <w:rPr>
                              <w:rFonts w:ascii="Cambria Math" w:hAnsi="Cambria Math"/>
                            </w:rPr>
                            <m:t>ag</m:t>
                          </m:r>
                        </m:sup>
                      </m:sSup>
                    </m:e>
                  </m:acc>
                </m:num>
                <m:den>
                  <m:r>
                    <w:rPr>
                      <w:rFonts w:ascii="Cambria Math" w:hAnsi="Cambria Math"/>
                    </w:rPr>
                    <m:t>ρ</m:t>
                  </m:r>
                </m:den>
              </m:f>
            </m:e>
          </m:d>
          <m:r>
            <w:rPr>
              <w:rFonts w:ascii="Cambria Math" w:hAnsi="Cambria Math"/>
            </w:rPr>
            <m:t xml:space="preserve">    .</m:t>
          </m:r>
        </m:oMath>
      </m:oMathPara>
    </w:p>
    <w:p w14:paraId="2E5C3E80" w14:textId="77777777" w:rsidR="00CA1397" w:rsidRDefault="00CA1397" w:rsidP="001A1BE7">
      <w:pPr>
        <w:pStyle w:val="SMText"/>
        <w:ind w:firstLine="0"/>
      </w:pPr>
    </w:p>
    <w:p w14:paraId="75E67664" w14:textId="10F6DE12" w:rsidR="00CA1397" w:rsidRDefault="00CA1397" w:rsidP="001A1BE7">
      <w:pPr>
        <w:pStyle w:val="SMText"/>
        <w:ind w:firstLine="0"/>
      </w:pPr>
      <w:r>
        <w:rPr>
          <w:noProof/>
        </w:rPr>
        <w:lastRenderedPageBreak/>
        <w:drawing>
          <wp:inline distT="0" distB="0" distL="0" distR="0" wp14:anchorId="65D7D190" wp14:editId="45F996FA">
            <wp:extent cx="5943600" cy="2397760"/>
            <wp:effectExtent l="0" t="0" r="0" b="254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397760"/>
                    </a:xfrm>
                    <a:prstGeom prst="rect">
                      <a:avLst/>
                    </a:prstGeom>
                  </pic:spPr>
                </pic:pic>
              </a:graphicData>
            </a:graphic>
          </wp:inline>
        </w:drawing>
      </w:r>
    </w:p>
    <w:p w14:paraId="743BEAB9" w14:textId="7E2E43E4" w:rsidR="001A1BE7" w:rsidRDefault="00CA1397" w:rsidP="00724C46">
      <w:pPr>
        <w:pStyle w:val="SMText"/>
        <w:ind w:firstLine="0"/>
        <w:jc w:val="both"/>
      </w:pPr>
      <w:r w:rsidRPr="00CA1397">
        <w:rPr>
          <w:b/>
          <w:bCs/>
        </w:rPr>
        <w:t>Fig. S1. Horizontal slices of dissolved oxygen</w:t>
      </w:r>
      <w:r>
        <w:rPr>
          <w:b/>
          <w:bCs/>
        </w:rPr>
        <w:t xml:space="preserve">. </w:t>
      </w:r>
      <w:r>
        <w:t>These slices are made o</w:t>
      </w:r>
      <w:r w:rsidRPr="00CA1397">
        <w:t xml:space="preserve">ver the L3 domain from </w:t>
      </w:r>
      <w:r>
        <w:t xml:space="preserve">the </w:t>
      </w:r>
      <w:r w:rsidRPr="00CA1397">
        <w:t>L1, L2, and L3</w:t>
      </w:r>
      <w:r>
        <w:t xml:space="preserve"> simulations</w:t>
      </w:r>
      <w:r w:rsidRPr="00CA1397">
        <w:t>.</w:t>
      </w:r>
      <w:r>
        <w:t xml:space="preserve"> </w:t>
      </w:r>
      <w:r w:rsidR="007969AF">
        <w:t xml:space="preserve">The horizontal resolutions of L1-3 are </w:t>
      </w:r>
      <w:proofErr w:type="gramStart"/>
      <w:r w:rsidR="007969AF">
        <w:t>O(</w:t>
      </w:r>
      <w:proofErr w:type="gramEnd"/>
      <w:r w:rsidR="007969AF">
        <w:t xml:space="preserve">1 km), O(300 m), and 100 m. </w:t>
      </w:r>
      <w:r>
        <w:t>The L1 and L2 simulations are interpolated to the L3 grid</w:t>
      </w:r>
      <w:r w:rsidR="007969AF">
        <w:t xml:space="preserve"> for comparison. </w:t>
      </w:r>
      <w:r w:rsidRPr="00CA1397">
        <w:t>The slices are made at the subsurface (z = -4.7 m). Upwelling of low-oxygen water near the front is most prominent in L3</w:t>
      </w:r>
      <w:r w:rsidR="007969AF">
        <w:t xml:space="preserve"> but less obvious in L1 and L2</w:t>
      </w:r>
      <w:r w:rsidRPr="00CA1397">
        <w:t>.</w:t>
      </w:r>
      <w:r w:rsidR="007969AF">
        <w:t xml:space="preserve"> The poor representation is due to the relatively low resolutions of L1 and L2 simulations.</w:t>
      </w:r>
      <w:r w:rsidRPr="00CA1397">
        <w:t xml:space="preserve">  All the model snapshots are taken on June</w:t>
      </w:r>
      <w:r w:rsidR="007969AF">
        <w:t xml:space="preserve"> </w:t>
      </w:r>
      <w:r w:rsidRPr="00CA1397">
        <w:t>15,</w:t>
      </w:r>
      <w:r w:rsidR="007969AF">
        <w:t xml:space="preserve"> </w:t>
      </w:r>
      <w:proofErr w:type="gramStart"/>
      <w:r w:rsidRPr="00CA1397">
        <w:t>2010</w:t>
      </w:r>
      <w:proofErr w:type="gramEnd"/>
      <w:r w:rsidR="007969AF">
        <w:t xml:space="preserve"> </w:t>
      </w:r>
      <w:r w:rsidRPr="00CA1397">
        <w:t>00:00</w:t>
      </w:r>
      <w:r w:rsidR="007969AF">
        <w:t xml:space="preserve"> </w:t>
      </w:r>
      <w:r w:rsidRPr="00CA1397">
        <w:t>UTC.</w:t>
      </w:r>
      <w:r>
        <w:br w:type="page"/>
      </w:r>
      <w:r w:rsidR="001A1BE7">
        <w:rPr>
          <w:noProof/>
        </w:rPr>
        <w:lastRenderedPageBreak/>
        <w:drawing>
          <wp:inline distT="0" distB="0" distL="0" distR="0" wp14:anchorId="4084908B" wp14:editId="38A9E8C2">
            <wp:extent cx="5943600" cy="445770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9A8AB3A" w14:textId="101D3FE7" w:rsidR="001A1BE7" w:rsidRPr="009C3885" w:rsidRDefault="001A1BE7" w:rsidP="007969AF">
      <w:pPr>
        <w:pStyle w:val="SMHeading"/>
        <w:jc w:val="both"/>
        <w:rPr>
          <w:b w:val="0"/>
        </w:rPr>
      </w:pPr>
      <w:r w:rsidRPr="00355362">
        <w:t>Fig. S</w:t>
      </w:r>
      <w:r w:rsidR="007969AF">
        <w:t>2</w:t>
      </w:r>
      <w:r>
        <w:t>.</w:t>
      </w:r>
      <w:r w:rsidRPr="009C3885">
        <w:t xml:space="preserve"> Overview of the wind-forcing experienced on the cruise and the different flow regimes that were observed. </w:t>
      </w:r>
      <w:r w:rsidRPr="009C3885">
        <w:rPr>
          <w:b w:val="0"/>
        </w:rPr>
        <w:t>Upper panel: along-shore (blue) and cross-shore (red) components of the wind-stress as inferred from th</w:t>
      </w:r>
      <w:r>
        <w:rPr>
          <w:b w:val="0"/>
        </w:rPr>
        <w:t xml:space="preserve">e winds measured on the </w:t>
      </w:r>
      <w:r w:rsidRPr="009C3885">
        <w:rPr>
          <w:b w:val="0"/>
        </w:rPr>
        <w:t xml:space="preserve">RV Walton Smith. Lower panel: the cross-shore transport of water (black) as estimated using a slab mixed layer model forced by the observed winds. The low-pass filtered transport is shaded in gray, where a positive (negative) cross-shore transport would drive downwelling (upwelling). The six flow regimes that were experienced are indicated in color: I) well mixed ocean following </w:t>
      </w:r>
      <w:r w:rsidRPr="00670632">
        <w:rPr>
          <w:b w:val="0"/>
        </w:rPr>
        <w:t xml:space="preserve">Tropical Storm </w:t>
      </w:r>
      <w:r w:rsidRPr="009C3885">
        <w:rPr>
          <w:b w:val="0"/>
        </w:rPr>
        <w:t xml:space="preserve">Claudette, II) slumping </w:t>
      </w:r>
      <w:proofErr w:type="spellStart"/>
      <w:r w:rsidRPr="009C3885">
        <w:rPr>
          <w:b w:val="0"/>
        </w:rPr>
        <w:t>isopycnals</w:t>
      </w:r>
      <w:proofErr w:type="spellEnd"/>
      <w:r w:rsidRPr="009C3885">
        <w:rPr>
          <w:b w:val="0"/>
        </w:rPr>
        <w:t xml:space="preserve"> and inertial freshwater bore, III) downwelling winds mix ocean, push freshwater onshore, IV) bottom-attached shallow freshwater front and instabilities, V) winds relax and reverse, offshore propagation and detachment of shallow freshwater front, VI) interaction of shallow freshwater front with inertial motions.</w:t>
      </w:r>
    </w:p>
    <w:p w14:paraId="16BD98D4" w14:textId="77777777" w:rsidR="001A1BE7" w:rsidRDefault="001A1BE7" w:rsidP="001A1BE7">
      <w:r>
        <w:br w:type="page"/>
      </w:r>
    </w:p>
    <w:p w14:paraId="6032CEAC" w14:textId="7FE24624" w:rsidR="00093B6C" w:rsidRDefault="00093B6C" w:rsidP="00093B6C">
      <w:pPr>
        <w:pStyle w:val="SMHeading"/>
        <w:jc w:val="center"/>
      </w:pPr>
      <w:r>
        <w:rPr>
          <w:noProof/>
        </w:rPr>
        <w:lastRenderedPageBreak/>
        <w:drawing>
          <wp:inline distT="0" distB="0" distL="0" distR="0" wp14:anchorId="57391BFF" wp14:editId="2C3BE33D">
            <wp:extent cx="3806757" cy="5800773"/>
            <wp:effectExtent l="0" t="0" r="3810" b="0"/>
            <wp:docPr id="4" name="Picture 4" descr="A picture containing text, monitor, televis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monitor, television, scree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7060" cy="5816472"/>
                    </a:xfrm>
                    <a:prstGeom prst="rect">
                      <a:avLst/>
                    </a:prstGeom>
                  </pic:spPr>
                </pic:pic>
              </a:graphicData>
            </a:graphic>
          </wp:inline>
        </w:drawing>
      </w:r>
    </w:p>
    <w:p w14:paraId="26A9C964" w14:textId="45C8A446" w:rsidR="004312D9" w:rsidRDefault="00093B6C" w:rsidP="00F00179">
      <w:pPr>
        <w:pStyle w:val="SMHeading"/>
        <w:jc w:val="both"/>
        <w:rPr>
          <w:b w:val="0"/>
        </w:rPr>
      </w:pPr>
      <w:r w:rsidRPr="00355362">
        <w:t>Fig. S</w:t>
      </w:r>
      <w:r>
        <w:t>3.</w:t>
      </w:r>
      <w:r w:rsidRPr="009C3885">
        <w:t xml:space="preserve"> </w:t>
      </w:r>
      <w:r w:rsidR="0016419E">
        <w:t xml:space="preserve">SUNRISE </w:t>
      </w:r>
      <w:r w:rsidR="004312D9">
        <w:t>C</w:t>
      </w:r>
      <w:r w:rsidR="0016419E">
        <w:t>ampaign transect</w:t>
      </w:r>
      <w:r w:rsidR="00F00179">
        <w:t>s</w:t>
      </w:r>
      <w:r w:rsidR="0016419E">
        <w:t xml:space="preserve"> on June 23, 2021. </w:t>
      </w:r>
      <w:r w:rsidR="0016419E">
        <w:rPr>
          <w:b w:val="0"/>
        </w:rPr>
        <w:t>Vertical sections of oxygen saturation (A), temperature (B), and salinity (C) observed with R/V Pelican</w:t>
      </w:r>
      <w:r w:rsidR="00D801B2">
        <w:rPr>
          <w:b w:val="0"/>
        </w:rPr>
        <w:t xml:space="preserve"> between 10:00 and 14:00 UTC on June 23, 2021. </w:t>
      </w:r>
      <w:r w:rsidR="004312D9">
        <w:rPr>
          <w:b w:val="0"/>
        </w:rPr>
        <w:t>To illustrate the frontal processes, t</w:t>
      </w:r>
      <w:r w:rsidR="00D801B2">
        <w:rPr>
          <w:b w:val="0"/>
        </w:rPr>
        <w:t xml:space="preserve">he </w:t>
      </w:r>
      <w:r w:rsidR="004312D9">
        <w:rPr>
          <w:b w:val="0"/>
        </w:rPr>
        <w:t>off</w:t>
      </w:r>
      <w:r w:rsidR="00D801B2">
        <w:rPr>
          <w:b w:val="0"/>
        </w:rPr>
        <w:t xml:space="preserve">shore fraction </w:t>
      </w:r>
      <w:r w:rsidR="004312D9">
        <w:rPr>
          <w:b w:val="0"/>
        </w:rPr>
        <w:t xml:space="preserve">of the transect with the depth deeper than 25 m is not shown. </w:t>
      </w:r>
      <w:r w:rsidR="00D801B2" w:rsidRPr="00D801B2">
        <w:rPr>
          <w:b w:val="0"/>
        </w:rPr>
        <w:t xml:space="preserve">Grey contours are </w:t>
      </w:r>
      <w:proofErr w:type="spellStart"/>
      <w:r w:rsidR="00D801B2" w:rsidRPr="00D801B2">
        <w:rPr>
          <w:b w:val="0"/>
        </w:rPr>
        <w:t>isopycnal</w:t>
      </w:r>
      <w:r w:rsidR="00D801B2">
        <w:rPr>
          <w:b w:val="0"/>
        </w:rPr>
        <w:t>s</w:t>
      </w:r>
      <w:proofErr w:type="spellEnd"/>
      <w:r w:rsidR="00D801B2" w:rsidRPr="00D801B2">
        <w:rPr>
          <w:b w:val="0"/>
        </w:rPr>
        <w:t xml:space="preserve"> drawn every 0.2 kg</w:t>
      </w:r>
      <w:r w:rsidR="00D801B2">
        <w:rPr>
          <w:b w:val="0"/>
        </w:rPr>
        <w:t>/</w:t>
      </w:r>
      <w:r w:rsidR="00D801B2" w:rsidRPr="00D801B2">
        <w:rPr>
          <w:b w:val="0"/>
        </w:rPr>
        <w:t>m</w:t>
      </w:r>
      <w:r w:rsidR="00D801B2" w:rsidRPr="00D801B2">
        <w:rPr>
          <w:b w:val="0"/>
          <w:vertAlign w:val="superscript"/>
        </w:rPr>
        <w:t>3</w:t>
      </w:r>
      <w:r w:rsidR="00D801B2" w:rsidRPr="00D801B2">
        <w:rPr>
          <w:b w:val="0"/>
        </w:rPr>
        <w:t>.</w:t>
      </w:r>
      <w:r w:rsidR="00F00179">
        <w:rPr>
          <w:b w:val="0"/>
        </w:rPr>
        <w:t xml:space="preserve"> The ship track of R/V Pelican associated with these transects is shown in Fig.</w:t>
      </w:r>
      <w:r w:rsidR="00D4749A">
        <w:rPr>
          <w:b w:val="0"/>
        </w:rPr>
        <w:t xml:space="preserve"> </w:t>
      </w:r>
      <w:r w:rsidR="00F00179">
        <w:rPr>
          <w:b w:val="0"/>
        </w:rPr>
        <w:t>2.</w:t>
      </w:r>
    </w:p>
    <w:p w14:paraId="58137EAC" w14:textId="77777777" w:rsidR="004312D9" w:rsidRDefault="004312D9">
      <w:pPr>
        <w:rPr>
          <w:bCs/>
          <w:kern w:val="32"/>
          <w:szCs w:val="24"/>
        </w:rPr>
      </w:pPr>
      <w:r>
        <w:rPr>
          <w:b/>
        </w:rPr>
        <w:br w:type="page"/>
      </w:r>
    </w:p>
    <w:p w14:paraId="48D6C218" w14:textId="71E100B6" w:rsidR="00724C46" w:rsidRDefault="004312D9" w:rsidP="00724C46">
      <w:pPr>
        <w:pStyle w:val="SMHeading"/>
        <w:rPr>
          <w:b w:val="0"/>
        </w:rPr>
      </w:pPr>
      <w:r>
        <w:rPr>
          <w:b w:val="0"/>
          <w:noProof/>
        </w:rPr>
        <w:lastRenderedPageBreak/>
        <w:drawing>
          <wp:inline distT="0" distB="0" distL="0" distR="0" wp14:anchorId="7A439F90" wp14:editId="06308FBD">
            <wp:extent cx="5943600" cy="3521710"/>
            <wp:effectExtent l="0" t="0" r="0" b="0"/>
            <wp:docPr id="5" name="Picture 5"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urface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521710"/>
                    </a:xfrm>
                    <a:prstGeom prst="rect">
                      <a:avLst/>
                    </a:prstGeom>
                  </pic:spPr>
                </pic:pic>
              </a:graphicData>
            </a:graphic>
          </wp:inline>
        </w:drawing>
      </w:r>
    </w:p>
    <w:p w14:paraId="3ECBB0BF" w14:textId="17E273FA" w:rsidR="00724C46" w:rsidRDefault="004312D9" w:rsidP="00724C46">
      <w:pPr>
        <w:pStyle w:val="SMHeading"/>
        <w:jc w:val="both"/>
        <w:rPr>
          <w:b w:val="0"/>
        </w:rPr>
      </w:pPr>
      <w:r w:rsidRPr="00355362">
        <w:t>Fig. S</w:t>
      </w:r>
      <w:r w:rsidR="00BB2B75">
        <w:t>4</w:t>
      </w:r>
      <w:r>
        <w:t>.</w:t>
      </w:r>
      <w:r w:rsidRPr="009C3885">
        <w:t xml:space="preserve"> </w:t>
      </w:r>
      <w:r>
        <w:t xml:space="preserve">SUNRISE Campaign transect on June 25, 2021. </w:t>
      </w:r>
      <w:r>
        <w:rPr>
          <w:b w:val="0"/>
        </w:rPr>
        <w:t xml:space="preserve">Vertical sections of temperature (left), salinity (middle), and </w:t>
      </w:r>
      <w:r w:rsidR="00E3446E">
        <w:rPr>
          <w:b w:val="0"/>
        </w:rPr>
        <w:t>turbidity/dissolved oxygen</w:t>
      </w:r>
      <w:r>
        <w:rPr>
          <w:b w:val="0"/>
        </w:rPr>
        <w:t xml:space="preserve"> (right) observed with </w:t>
      </w:r>
      <w:r w:rsidR="00D928C4">
        <w:rPr>
          <w:b w:val="0"/>
        </w:rPr>
        <w:t xml:space="preserve">R/Vs </w:t>
      </w:r>
      <w:r w:rsidR="00D4749A">
        <w:rPr>
          <w:b w:val="0"/>
        </w:rPr>
        <w:t xml:space="preserve">Pelican </w:t>
      </w:r>
      <w:r w:rsidR="00D928C4">
        <w:rPr>
          <w:b w:val="0"/>
        </w:rPr>
        <w:t>(upper) and</w:t>
      </w:r>
      <w:r>
        <w:rPr>
          <w:b w:val="0"/>
        </w:rPr>
        <w:t xml:space="preserve"> </w:t>
      </w:r>
      <w:r w:rsidR="00D4749A">
        <w:rPr>
          <w:b w:val="0"/>
        </w:rPr>
        <w:t>Walton Smith</w:t>
      </w:r>
      <w:r w:rsidR="00D928C4">
        <w:rPr>
          <w:b w:val="0"/>
        </w:rPr>
        <w:t xml:space="preserve"> (lower)</w:t>
      </w:r>
      <w:r>
        <w:rPr>
          <w:b w:val="0"/>
        </w:rPr>
        <w:t xml:space="preserve"> between 1</w:t>
      </w:r>
      <w:r w:rsidR="00D928C4">
        <w:rPr>
          <w:b w:val="0"/>
        </w:rPr>
        <w:t>7</w:t>
      </w:r>
      <w:r>
        <w:rPr>
          <w:b w:val="0"/>
        </w:rPr>
        <w:t xml:space="preserve">:00 and </w:t>
      </w:r>
      <w:r w:rsidR="00D928C4">
        <w:rPr>
          <w:b w:val="0"/>
        </w:rPr>
        <w:t>21</w:t>
      </w:r>
      <w:r>
        <w:rPr>
          <w:b w:val="0"/>
        </w:rPr>
        <w:t>:00 UTC on June 2</w:t>
      </w:r>
      <w:r w:rsidR="00D928C4">
        <w:rPr>
          <w:b w:val="0"/>
        </w:rPr>
        <w:t>5</w:t>
      </w:r>
      <w:r>
        <w:rPr>
          <w:b w:val="0"/>
        </w:rPr>
        <w:t xml:space="preserve">, 2021. </w:t>
      </w:r>
      <w:r w:rsidRPr="00D801B2">
        <w:rPr>
          <w:b w:val="0"/>
        </w:rPr>
        <w:t xml:space="preserve">Grey contours are </w:t>
      </w:r>
      <w:proofErr w:type="spellStart"/>
      <w:r w:rsidRPr="00D801B2">
        <w:rPr>
          <w:b w:val="0"/>
        </w:rPr>
        <w:t>isopycnal</w:t>
      </w:r>
      <w:r>
        <w:rPr>
          <w:b w:val="0"/>
        </w:rPr>
        <w:t>s</w:t>
      </w:r>
      <w:proofErr w:type="spellEnd"/>
      <w:r w:rsidRPr="00D801B2">
        <w:rPr>
          <w:b w:val="0"/>
        </w:rPr>
        <w:t xml:space="preserve"> drawn every 0.2 kg</w:t>
      </w:r>
      <w:r>
        <w:rPr>
          <w:b w:val="0"/>
        </w:rPr>
        <w:t>/</w:t>
      </w:r>
      <w:r w:rsidRPr="00D801B2">
        <w:rPr>
          <w:b w:val="0"/>
        </w:rPr>
        <w:t>m</w:t>
      </w:r>
      <w:r w:rsidRPr="00D801B2">
        <w:rPr>
          <w:b w:val="0"/>
          <w:vertAlign w:val="superscript"/>
        </w:rPr>
        <w:t>3</w:t>
      </w:r>
      <w:r w:rsidRPr="00D801B2">
        <w:rPr>
          <w:b w:val="0"/>
        </w:rPr>
        <w:t>.</w:t>
      </w:r>
      <w:r w:rsidR="00D928C4">
        <w:rPr>
          <w:b w:val="0"/>
        </w:rPr>
        <w:t xml:space="preserve"> </w:t>
      </w:r>
      <w:r w:rsidR="00D928C4" w:rsidRPr="00D928C4">
        <w:rPr>
          <w:b w:val="0"/>
        </w:rPr>
        <w:t xml:space="preserve">Black lines show the bottom located by </w:t>
      </w:r>
      <w:r w:rsidR="00D928C4">
        <w:rPr>
          <w:b w:val="0"/>
        </w:rPr>
        <w:t xml:space="preserve">the </w:t>
      </w:r>
      <w:r w:rsidR="00D928C4" w:rsidRPr="00D928C4">
        <w:rPr>
          <w:b w:val="0"/>
        </w:rPr>
        <w:t>ADCP</w:t>
      </w:r>
      <w:r w:rsidR="00D928C4">
        <w:rPr>
          <w:b w:val="0"/>
        </w:rPr>
        <w:t>s</w:t>
      </w:r>
      <w:r w:rsidR="00D928C4" w:rsidRPr="00D928C4">
        <w:rPr>
          <w:b w:val="0"/>
        </w:rPr>
        <w:t xml:space="preserve"> in </w:t>
      </w:r>
      <w:r w:rsidR="00D928C4">
        <w:rPr>
          <w:b w:val="0"/>
        </w:rPr>
        <w:t>the</w:t>
      </w:r>
      <w:r w:rsidR="00D928C4" w:rsidRPr="00D928C4">
        <w:rPr>
          <w:b w:val="0"/>
        </w:rPr>
        <w:t xml:space="preserve"> bottom track mode.</w:t>
      </w:r>
      <w:r w:rsidR="00F00179">
        <w:rPr>
          <w:b w:val="0"/>
        </w:rPr>
        <w:t xml:space="preserve"> The ship tracks of R/Vs Walton Smith and Pelican associated with these transects are shown in Fig.</w:t>
      </w:r>
      <w:r w:rsidR="00D4749A">
        <w:rPr>
          <w:b w:val="0"/>
        </w:rPr>
        <w:t xml:space="preserve"> </w:t>
      </w:r>
      <w:r w:rsidR="00F00179">
        <w:rPr>
          <w:b w:val="0"/>
        </w:rPr>
        <w:t>2.</w:t>
      </w:r>
    </w:p>
    <w:p w14:paraId="6587F018" w14:textId="77777777" w:rsidR="00724C46" w:rsidRDefault="00724C46">
      <w:pPr>
        <w:rPr>
          <w:bCs/>
          <w:kern w:val="32"/>
          <w:szCs w:val="24"/>
        </w:rPr>
      </w:pPr>
      <w:r>
        <w:rPr>
          <w:b/>
        </w:rPr>
        <w:br w:type="page"/>
      </w:r>
    </w:p>
    <w:p w14:paraId="42E7A9DD" w14:textId="70860320" w:rsidR="008E20C4" w:rsidRDefault="008E20C4" w:rsidP="00724C46">
      <w:pPr>
        <w:pStyle w:val="SMHeading"/>
        <w:jc w:val="center"/>
      </w:pPr>
      <w:r>
        <w:rPr>
          <w:noProof/>
        </w:rPr>
        <w:lastRenderedPageBreak/>
        <w:drawing>
          <wp:inline distT="0" distB="0" distL="0" distR="0" wp14:anchorId="7223DE7A" wp14:editId="651AF171">
            <wp:extent cx="4345021" cy="5231203"/>
            <wp:effectExtent l="0" t="0" r="0" b="127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78638" cy="5271676"/>
                    </a:xfrm>
                    <a:prstGeom prst="rect">
                      <a:avLst/>
                    </a:prstGeom>
                  </pic:spPr>
                </pic:pic>
              </a:graphicData>
            </a:graphic>
          </wp:inline>
        </w:drawing>
      </w:r>
    </w:p>
    <w:p w14:paraId="7ACCA38F" w14:textId="34A7271D" w:rsidR="00724C46" w:rsidRDefault="008E20C4" w:rsidP="00724C46">
      <w:pPr>
        <w:pStyle w:val="SMHeading"/>
        <w:jc w:val="both"/>
        <w:rPr>
          <w:b w:val="0"/>
        </w:rPr>
      </w:pPr>
      <w:r w:rsidRPr="00016E4E">
        <w:t>Fig. S</w:t>
      </w:r>
      <w:r w:rsidR="00BB2B75">
        <w:t>5</w:t>
      </w:r>
      <w:r w:rsidRPr="00016E4E">
        <w:t>.</w:t>
      </w:r>
      <w:r>
        <w:t xml:space="preserve"> </w:t>
      </w:r>
      <w:proofErr w:type="spellStart"/>
      <w:r>
        <w:t>Lagrangian</w:t>
      </w:r>
      <w:proofErr w:type="spellEnd"/>
      <w:r>
        <w:t xml:space="preserve"> float tracking</w:t>
      </w:r>
      <w:r w:rsidRPr="00016E4E">
        <w:t>.</w:t>
      </w:r>
      <w:r w:rsidRPr="00521142">
        <w:rPr>
          <w:b w:val="0"/>
        </w:rPr>
        <w:t xml:space="preserve"> </w:t>
      </w:r>
      <w:r>
        <w:rPr>
          <w:b w:val="0"/>
        </w:rPr>
        <w:t>(A) Across-front section</w:t>
      </w:r>
      <w:r w:rsidRPr="00521142">
        <w:rPr>
          <w:b w:val="0"/>
        </w:rPr>
        <w:t xml:space="preserve"> of </w:t>
      </w:r>
      <w:r>
        <w:rPr>
          <w:b w:val="0"/>
        </w:rPr>
        <w:t xml:space="preserve">PV. The section is made </w:t>
      </w:r>
      <w:proofErr w:type="gramStart"/>
      <w:r>
        <w:rPr>
          <w:b w:val="0"/>
        </w:rPr>
        <w:t>at</w:t>
      </w:r>
      <w:proofErr w:type="gramEnd"/>
      <w:r>
        <w:rPr>
          <w:b w:val="0"/>
        </w:rPr>
        <w:t xml:space="preserve"> June 14, 2010 00:00 </w:t>
      </w:r>
      <w:r w:rsidRPr="00521142">
        <w:rPr>
          <w:b w:val="0"/>
        </w:rPr>
        <w:t>UTC along the o</w:t>
      </w:r>
      <w:r>
        <w:rPr>
          <w:b w:val="0"/>
        </w:rPr>
        <w:t xml:space="preserve">range line marked in Fig. 3E. </w:t>
      </w:r>
      <w:proofErr w:type="spellStart"/>
      <w:r w:rsidRPr="00521142">
        <w:rPr>
          <w:b w:val="0"/>
        </w:rPr>
        <w:t>Isopycnals</w:t>
      </w:r>
      <w:proofErr w:type="spellEnd"/>
      <w:r w:rsidRPr="00521142">
        <w:rPr>
          <w:b w:val="0"/>
        </w:rPr>
        <w:t xml:space="preserve"> are conto</w:t>
      </w:r>
      <w:r>
        <w:rPr>
          <w:b w:val="0"/>
        </w:rPr>
        <w:t>ured every 0.2 kg/m</w:t>
      </w:r>
      <w:r w:rsidRPr="00521142">
        <w:rPr>
          <w:b w:val="0"/>
          <w:vertAlign w:val="superscript"/>
        </w:rPr>
        <w:t>3</w:t>
      </w:r>
      <w:r>
        <w:rPr>
          <w:b w:val="0"/>
        </w:rPr>
        <w:t xml:space="preserve"> in gray. (B</w:t>
      </w:r>
      <w:r w:rsidRPr="00521142">
        <w:rPr>
          <w:b w:val="0"/>
        </w:rPr>
        <w:t>) Time series of float depth colored by</w:t>
      </w:r>
      <w:r>
        <w:rPr>
          <w:b w:val="0"/>
        </w:rPr>
        <w:t xml:space="preserve"> PV</w:t>
      </w:r>
      <w:r w:rsidRPr="00521142">
        <w:rPr>
          <w:b w:val="0"/>
        </w:rPr>
        <w:t xml:space="preserve">. The floats are initially released at </w:t>
      </w:r>
      <w:r>
        <w:rPr>
          <w:b w:val="0"/>
        </w:rPr>
        <w:t xml:space="preserve">the positions marked by the upper </w:t>
      </w:r>
      <w:r w:rsidR="004526CB">
        <w:rPr>
          <w:b w:val="0"/>
        </w:rPr>
        <w:t>group of</w:t>
      </w:r>
      <w:r w:rsidRPr="00521142">
        <w:rPr>
          <w:b w:val="0"/>
        </w:rPr>
        <w:t xml:space="preserve"> dots in (A) </w:t>
      </w:r>
      <w:r>
        <w:rPr>
          <w:b w:val="0"/>
        </w:rPr>
        <w:t>and backward tracked in time. (C) Same as B</w:t>
      </w:r>
      <w:r w:rsidRPr="00521142">
        <w:rPr>
          <w:b w:val="0"/>
        </w:rPr>
        <w:t xml:space="preserve"> </w:t>
      </w:r>
      <w:r>
        <w:rPr>
          <w:b w:val="0"/>
        </w:rPr>
        <w:t xml:space="preserve">but for the floats marked by the lower </w:t>
      </w:r>
      <w:r w:rsidRPr="00521142">
        <w:rPr>
          <w:b w:val="0"/>
        </w:rPr>
        <w:t>dots in (A)</w:t>
      </w:r>
      <w:r>
        <w:rPr>
          <w:b w:val="0"/>
        </w:rPr>
        <w:t xml:space="preserve">. The results </w:t>
      </w:r>
      <w:r w:rsidRPr="00521142">
        <w:rPr>
          <w:b w:val="0"/>
        </w:rPr>
        <w:t xml:space="preserve">are </w:t>
      </w:r>
      <w:r>
        <w:rPr>
          <w:b w:val="0"/>
        </w:rPr>
        <w:t xml:space="preserve">made from the </w:t>
      </w:r>
      <w:r w:rsidRPr="00521142">
        <w:rPr>
          <w:b w:val="0"/>
        </w:rPr>
        <w:t>TXLA-L3</w:t>
      </w:r>
      <w:r>
        <w:rPr>
          <w:b w:val="0"/>
        </w:rPr>
        <w:t xml:space="preserve"> solution</w:t>
      </w:r>
      <w:r w:rsidRPr="00521142">
        <w:rPr>
          <w:b w:val="0"/>
        </w:rPr>
        <w:t>.</w:t>
      </w:r>
    </w:p>
    <w:p w14:paraId="029CBECF" w14:textId="554503C1" w:rsidR="001A1BE7" w:rsidRPr="00724C46" w:rsidRDefault="00724C46" w:rsidP="00724C46">
      <w:pPr>
        <w:jc w:val="center"/>
        <w:rPr>
          <w:bCs/>
          <w:kern w:val="32"/>
          <w:szCs w:val="24"/>
        </w:rPr>
      </w:pPr>
      <w:r>
        <w:rPr>
          <w:b/>
        </w:rPr>
        <w:br w:type="page"/>
      </w:r>
      <w:r w:rsidR="001A1BE7">
        <w:rPr>
          <w:noProof/>
        </w:rPr>
        <w:lastRenderedPageBreak/>
        <w:drawing>
          <wp:inline distT="0" distB="0" distL="0" distR="0" wp14:anchorId="69532028" wp14:editId="35059BE3">
            <wp:extent cx="5669280" cy="4403370"/>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rotWithShape="1">
                    <a:blip r:embed="rId14" cstate="print">
                      <a:extLst>
                        <a:ext uri="{28A0092B-C50C-407E-A947-70E740481C1C}">
                          <a14:useLocalDpi xmlns:a14="http://schemas.microsoft.com/office/drawing/2010/main" val="0"/>
                        </a:ext>
                      </a:extLst>
                    </a:blip>
                    <a:srcRect r="13122"/>
                    <a:stretch/>
                  </pic:blipFill>
                  <pic:spPr bwMode="auto">
                    <a:xfrm>
                      <a:off x="0" y="0"/>
                      <a:ext cx="5669280" cy="4403370"/>
                    </a:xfrm>
                    <a:prstGeom prst="rect">
                      <a:avLst/>
                    </a:prstGeom>
                    <a:ln>
                      <a:noFill/>
                    </a:ln>
                    <a:extLst>
                      <a:ext uri="{53640926-AAD7-44D8-BBD7-CCE9431645EC}">
                        <a14:shadowObscured xmlns:a14="http://schemas.microsoft.com/office/drawing/2010/main"/>
                      </a:ext>
                    </a:extLst>
                  </pic:spPr>
                </pic:pic>
              </a:graphicData>
            </a:graphic>
          </wp:inline>
        </w:drawing>
      </w:r>
    </w:p>
    <w:p w14:paraId="5250AABE" w14:textId="77777777" w:rsidR="001A1BE7" w:rsidRDefault="001A1BE7" w:rsidP="001A1BE7">
      <w:pPr>
        <w:pStyle w:val="SMText"/>
      </w:pPr>
    </w:p>
    <w:p w14:paraId="61763F7D" w14:textId="0A037F4C" w:rsidR="001A1BE7" w:rsidRPr="00724C46" w:rsidRDefault="001A1BE7" w:rsidP="00724C46">
      <w:pPr>
        <w:pStyle w:val="SMHeading"/>
        <w:jc w:val="both"/>
        <w:rPr>
          <w:b w:val="0"/>
        </w:rPr>
      </w:pPr>
      <w:r>
        <w:t>Fig. S</w:t>
      </w:r>
      <w:r w:rsidR="00BB2B75">
        <w:t>6</w:t>
      </w:r>
      <w:r w:rsidRPr="00016E4E">
        <w:t xml:space="preserve">. </w:t>
      </w:r>
      <w:proofErr w:type="spellStart"/>
      <w:r w:rsidRPr="00016E4E">
        <w:t>Hovmöller</w:t>
      </w:r>
      <w:proofErr w:type="spellEnd"/>
      <w:r w:rsidRPr="00016E4E">
        <w:t xml:space="preserve"> diagrams of </w:t>
      </w:r>
      <w:r>
        <w:t xml:space="preserve">surface </w:t>
      </w:r>
      <w:r w:rsidRPr="00016E4E">
        <w:t>PV flux.</w:t>
      </w:r>
      <w:r>
        <w:t xml:space="preserve"> </w:t>
      </w:r>
      <w:r w:rsidRPr="00DC2F6C">
        <w:rPr>
          <w:b w:val="0"/>
        </w:rPr>
        <w:t>The frictional PV flux</w:t>
      </w:r>
      <w:r w:rsidRPr="00BD6488">
        <w:rPr>
          <w:b w:val="0"/>
        </w:rPr>
        <w:t xml:space="preserve"> </w:t>
      </w:r>
      <m:oMath>
        <m:sSubSup>
          <m:sSubSupPr>
            <m:ctrlPr>
              <w:rPr>
                <w:rFonts w:ascii="Cambria Math" w:hAnsi="Cambria Math"/>
                <w:b w:val="0"/>
                <w:i/>
              </w:rPr>
            </m:ctrlPr>
          </m:sSubSupPr>
          <m:e>
            <m:r>
              <m:rPr>
                <m:sty m:val="bi"/>
              </m:rPr>
              <w:rPr>
                <w:rFonts w:ascii="Cambria Math" w:hAnsi="Cambria Math"/>
              </w:rPr>
              <m:t>J</m:t>
            </m:r>
          </m:e>
          <m:sub>
            <m:r>
              <m:rPr>
                <m:sty m:val="bi"/>
              </m:rPr>
              <w:rPr>
                <w:rFonts w:ascii="Cambria Math" w:hAnsi="Cambria Math"/>
              </w:rPr>
              <m:t>z</m:t>
            </m:r>
          </m:sub>
          <m:sup>
            <m:r>
              <m:rPr>
                <m:sty m:val="bi"/>
              </m:rPr>
              <w:rPr>
                <w:rFonts w:ascii="Cambria Math" w:hAnsi="Cambria Math"/>
              </w:rPr>
              <m:t>F</m:t>
            </m:r>
          </m:sup>
        </m:sSubSup>
        <m:r>
          <m:rPr>
            <m:sty m:val="bi"/>
          </m:rPr>
          <w:rPr>
            <w:rFonts w:ascii="Cambria Math" w:hAnsi="Cambria Math"/>
          </w:rPr>
          <m:t>=</m:t>
        </m:r>
        <m:sSub>
          <m:sSubPr>
            <m:ctrlPr>
              <w:rPr>
                <w:rFonts w:ascii="Cambria Math" w:hAnsi="Cambria Math"/>
                <w:b w:val="0"/>
              </w:rPr>
            </m:ctrlPr>
          </m:sSubPr>
          <m:e>
            <m:r>
              <m:rPr>
                <m:sty m:val="b"/>
              </m:rPr>
              <w:rPr>
                <w:rFonts w:ascii="Cambria Math" w:hAnsi="Cambria Math"/>
              </w:rPr>
              <m:t>(∇</m:t>
            </m:r>
          </m:e>
          <m:sub>
            <m:r>
              <m:rPr>
                <m:sty m:val="bi"/>
              </m:rPr>
              <w:rPr>
                <w:rFonts w:ascii="Cambria Math" w:hAnsi="Cambria Math"/>
              </w:rPr>
              <m:t>h</m:t>
            </m:r>
          </m:sub>
        </m:sSub>
        <m:r>
          <m:rPr>
            <m:sty m:val="bi"/>
          </m:rPr>
          <w:rPr>
            <w:rFonts w:ascii="Cambria Math" w:hAnsi="Cambria Math"/>
          </w:rPr>
          <m:t>b×</m:t>
        </m:r>
        <m:sSub>
          <m:sSubPr>
            <m:ctrlPr>
              <w:rPr>
                <w:rFonts w:ascii="Cambria Math" w:hAnsi="Cambria Math"/>
                <w:b w:val="0"/>
                <w:i/>
              </w:rPr>
            </m:ctrlPr>
          </m:sSubPr>
          <m:e>
            <m:r>
              <m:rPr>
                <m:sty m:val="bi"/>
              </m:rPr>
              <w:rPr>
                <w:rFonts w:ascii="Cambria Math" w:hAnsi="Cambria Math"/>
              </w:rPr>
              <m:t>F</m:t>
            </m:r>
          </m:e>
          <m:sub>
            <m:r>
              <m:rPr>
                <m:sty m:val="bi"/>
              </m:rPr>
              <w:rPr>
                <w:rFonts w:ascii="Cambria Math" w:hAnsi="Cambria Math"/>
              </w:rPr>
              <m:t>h</m:t>
            </m:r>
          </m:sub>
        </m:sSub>
        <m:r>
          <m:rPr>
            <m:sty m:val="bi"/>
          </m:rPr>
          <w:rPr>
            <w:rFonts w:ascii="Cambria Math" w:hAnsi="Cambria Math"/>
          </w:rPr>
          <m:t>)∙</m:t>
        </m:r>
        <m:acc>
          <m:accPr>
            <m:ctrlPr>
              <w:rPr>
                <w:rFonts w:ascii="Cambria Math" w:hAnsi="Cambria Math"/>
                <w:b w:val="0"/>
                <w:i/>
              </w:rPr>
            </m:ctrlPr>
          </m:accPr>
          <m:e>
            <m:r>
              <m:rPr>
                <m:sty m:val="bi"/>
              </m:rPr>
              <w:rPr>
                <w:rFonts w:ascii="Cambria Math" w:hAnsi="Cambria Math"/>
              </w:rPr>
              <m:t>z</m:t>
            </m:r>
          </m:e>
        </m:acc>
      </m:oMath>
      <w:r w:rsidRPr="00DC2F6C">
        <w:rPr>
          <w:b w:val="0"/>
        </w:rPr>
        <w:t xml:space="preserve">  and the diabatic PV flux</w:t>
      </w:r>
      <w:r>
        <w:rPr>
          <w:b w:val="0"/>
        </w:rPr>
        <w:t xml:space="preserve"> </w:t>
      </w:r>
      <m:oMath>
        <m:sSubSup>
          <m:sSubSupPr>
            <m:ctrlPr>
              <w:rPr>
                <w:rFonts w:ascii="Cambria Math" w:hAnsi="Cambria Math"/>
                <w:b w:val="0"/>
                <w:i/>
              </w:rPr>
            </m:ctrlPr>
          </m:sSubSupPr>
          <m:e>
            <m:r>
              <m:rPr>
                <m:sty m:val="bi"/>
              </m:rPr>
              <w:rPr>
                <w:rFonts w:ascii="Cambria Math" w:hAnsi="Cambria Math"/>
              </w:rPr>
              <m:t>J</m:t>
            </m:r>
          </m:e>
          <m:sub>
            <m:r>
              <m:rPr>
                <m:sty m:val="bi"/>
              </m:rPr>
              <w:rPr>
                <w:rFonts w:ascii="Cambria Math" w:hAnsi="Cambria Math"/>
              </w:rPr>
              <m:t>z</m:t>
            </m:r>
          </m:sub>
          <m:sup>
            <m:r>
              <m:rPr>
                <m:sty m:val="bi"/>
              </m:rPr>
              <w:rPr>
                <w:rFonts w:ascii="Cambria Math" w:hAnsi="Cambria Math"/>
              </w:rPr>
              <m:t>D</m:t>
            </m:r>
          </m:sup>
        </m:sSubSup>
        <m:r>
          <m:rPr>
            <m:sty m:val="bi"/>
          </m:rPr>
          <w:rPr>
            <w:rFonts w:ascii="Cambria Math" w:hAnsi="Cambria Math"/>
          </w:rPr>
          <m:t>=</m:t>
        </m:r>
        <m:r>
          <m:rPr>
            <m:sty m:val="b"/>
          </m:rPr>
          <w:rPr>
            <w:rFonts w:ascii="Cambria Math" w:hAnsi="Cambria Math"/>
          </w:rPr>
          <m:t>-(f+ζ)D</m:t>
        </m:r>
      </m:oMath>
      <w:r w:rsidRPr="00DC2F6C">
        <w:rPr>
          <w:b w:val="0"/>
        </w:rPr>
        <w:t xml:space="preserve"> are shown as a function of distance in the x direction and time</w:t>
      </w:r>
      <w:r>
        <w:rPr>
          <w:b w:val="0"/>
        </w:rPr>
        <w:t xml:space="preserve"> (</w:t>
      </w:r>
      <m:oMath>
        <m:r>
          <m:rPr>
            <m:sty m:val="bi"/>
          </m:rPr>
          <w:rPr>
            <w:rFonts w:ascii="Cambria Math" w:hAnsi="Cambria Math"/>
          </w:rPr>
          <m:t>b</m:t>
        </m:r>
      </m:oMath>
      <w:r>
        <w:rPr>
          <w:b w:val="0"/>
        </w:rPr>
        <w:t xml:space="preserve"> is the buoyancy, </w:t>
      </w:r>
      <m:oMath>
        <m:sSub>
          <m:sSubPr>
            <m:ctrlPr>
              <w:rPr>
                <w:rFonts w:ascii="Cambria Math" w:hAnsi="Cambria Math"/>
                <w:b w:val="0"/>
                <w:i/>
              </w:rPr>
            </m:ctrlPr>
          </m:sSubPr>
          <m:e>
            <m:r>
              <m:rPr>
                <m:sty m:val="bi"/>
              </m:rPr>
              <w:rPr>
                <w:rFonts w:ascii="Cambria Math" w:hAnsi="Cambria Math"/>
              </w:rPr>
              <m:t>F</m:t>
            </m:r>
          </m:e>
          <m:sub>
            <m:r>
              <m:rPr>
                <m:sty m:val="bi"/>
              </m:rPr>
              <w:rPr>
                <w:rFonts w:ascii="Cambria Math" w:hAnsi="Cambria Math"/>
              </w:rPr>
              <m:t>h</m:t>
            </m:r>
          </m:sub>
        </m:sSub>
      </m:oMath>
      <w:r>
        <w:rPr>
          <w:b w:val="0"/>
        </w:rPr>
        <w:t xml:space="preserve"> is the </w:t>
      </w:r>
      <w:r w:rsidRPr="00DC2F6C">
        <w:rPr>
          <w:b w:val="0"/>
        </w:rPr>
        <w:t>horizontal frictional body force</w:t>
      </w:r>
      <w:r>
        <w:rPr>
          <w:b w:val="0"/>
        </w:rPr>
        <w:t xml:space="preserve">, </w:t>
      </w:r>
      <m:oMath>
        <m:r>
          <m:rPr>
            <m:sty m:val="b"/>
          </m:rPr>
          <w:rPr>
            <w:rFonts w:ascii="Cambria Math" w:hAnsi="Cambria Math"/>
          </w:rPr>
          <m:t>ζ</m:t>
        </m:r>
      </m:oMath>
      <w:r>
        <w:rPr>
          <w:b w:val="0"/>
        </w:rPr>
        <w:t xml:space="preserve"> is the relative vorticity, and </w:t>
      </w:r>
      <m:oMath>
        <m:r>
          <m:rPr>
            <m:sty m:val="bi"/>
          </m:rPr>
          <w:rPr>
            <w:rFonts w:ascii="Cambria Math" w:hAnsi="Cambria Math"/>
          </w:rPr>
          <m:t>D</m:t>
        </m:r>
      </m:oMath>
      <w:r>
        <w:rPr>
          <w:b w:val="0"/>
        </w:rPr>
        <w:t xml:space="preserve"> represents the </w:t>
      </w:r>
      <w:r w:rsidRPr="00DC2F6C">
        <w:rPr>
          <w:b w:val="0"/>
        </w:rPr>
        <w:t>diabatic processes</w:t>
      </w:r>
      <w:r>
        <w:rPr>
          <w:b w:val="0"/>
        </w:rPr>
        <w:t xml:space="preserve">).  </w:t>
      </w:r>
      <m:oMath>
        <m:sSub>
          <m:sSubPr>
            <m:ctrlPr>
              <w:rPr>
                <w:rFonts w:ascii="Cambria Math" w:hAnsi="Cambria Math"/>
                <w:b w:val="0"/>
                <w:i/>
              </w:rPr>
            </m:ctrlPr>
          </m:sSubPr>
          <m:e>
            <m:r>
              <m:rPr>
                <m:sty m:val="bi"/>
              </m:rPr>
              <w:rPr>
                <w:rFonts w:ascii="Cambria Math" w:hAnsi="Cambria Math"/>
              </w:rPr>
              <m:t>F</m:t>
            </m:r>
          </m:e>
          <m:sub>
            <m:r>
              <m:rPr>
                <m:sty m:val="bi"/>
              </m:rPr>
              <w:rPr>
                <w:rFonts w:ascii="Cambria Math" w:hAnsi="Cambria Math"/>
              </w:rPr>
              <m:t>h</m:t>
            </m:r>
          </m:sub>
        </m:sSub>
      </m:oMath>
      <w:r>
        <w:rPr>
          <w:b w:val="0"/>
        </w:rPr>
        <w:t xml:space="preserve"> and </w:t>
      </w:r>
      <m:oMath>
        <m:r>
          <m:rPr>
            <m:sty m:val="bi"/>
          </m:rPr>
          <w:rPr>
            <w:rFonts w:ascii="Cambria Math" w:hAnsi="Cambria Math"/>
          </w:rPr>
          <m:t>D</m:t>
        </m:r>
      </m:oMath>
      <w:r>
        <w:rPr>
          <w:b w:val="0"/>
        </w:rPr>
        <w:t xml:space="preserve"> </w:t>
      </w:r>
      <w:r w:rsidRPr="006B5ACC">
        <w:rPr>
          <w:b w:val="0"/>
        </w:rPr>
        <w:t xml:space="preserve">are </w:t>
      </w:r>
      <w:r>
        <w:rPr>
          <w:b w:val="0"/>
        </w:rPr>
        <w:t xml:space="preserve">obtained using </w:t>
      </w:r>
      <w:r w:rsidRPr="006B5ACC">
        <w:rPr>
          <w:b w:val="0"/>
        </w:rPr>
        <w:t xml:space="preserve">the diagnostics </w:t>
      </w:r>
      <w:r>
        <w:rPr>
          <w:b w:val="0"/>
        </w:rPr>
        <w:t xml:space="preserve">from </w:t>
      </w:r>
      <w:r w:rsidRPr="006B5ACC">
        <w:rPr>
          <w:b w:val="0"/>
        </w:rPr>
        <w:t>the TXLA-L3 solution</w:t>
      </w:r>
      <w:r>
        <w:rPr>
          <w:b w:val="0"/>
        </w:rPr>
        <w:t xml:space="preserve">. The diagrams are made along the across-front section marked by the orange line in Fig. 5B. </w:t>
      </w:r>
      <w:r w:rsidRPr="00DC2F6C">
        <w:rPr>
          <w:b w:val="0"/>
        </w:rPr>
        <w:t xml:space="preserve">The gray contours are </w:t>
      </w:r>
      <w:proofErr w:type="spellStart"/>
      <w:r w:rsidRPr="00DC2F6C">
        <w:rPr>
          <w:b w:val="0"/>
        </w:rPr>
        <w:t>isopycnal</w:t>
      </w:r>
      <w:r>
        <w:rPr>
          <w:b w:val="0"/>
        </w:rPr>
        <w:t>s</w:t>
      </w:r>
      <w:proofErr w:type="spellEnd"/>
      <w:r>
        <w:rPr>
          <w:b w:val="0"/>
        </w:rPr>
        <w:t xml:space="preserve"> made every 0.2 kg/m</w:t>
      </w:r>
      <w:r w:rsidRPr="00780463">
        <w:rPr>
          <w:b w:val="0"/>
          <w:vertAlign w:val="superscript"/>
        </w:rPr>
        <w:t>3</w:t>
      </w:r>
      <w:r>
        <w:rPr>
          <w:b w:val="0"/>
        </w:rPr>
        <w:t>. T</w:t>
      </w:r>
      <w:r w:rsidRPr="00DC2F6C">
        <w:rPr>
          <w:b w:val="0"/>
        </w:rPr>
        <w:t xml:space="preserve">he calculations are made </w:t>
      </w:r>
      <w:r w:rsidR="00BD6488">
        <w:rPr>
          <w:b w:val="0"/>
        </w:rPr>
        <w:t xml:space="preserve">from the </w:t>
      </w:r>
      <w:r w:rsidRPr="00DC2F6C">
        <w:rPr>
          <w:b w:val="0"/>
        </w:rPr>
        <w:t>TXLA-L3</w:t>
      </w:r>
      <w:r w:rsidR="00BD6488">
        <w:rPr>
          <w:b w:val="0"/>
        </w:rPr>
        <w:t xml:space="preserve"> solution</w:t>
      </w:r>
      <w:r w:rsidRPr="00DC2F6C">
        <w:rPr>
          <w:b w:val="0"/>
        </w:rPr>
        <w:t>.</w:t>
      </w:r>
    </w:p>
    <w:p w14:paraId="106E88F6" w14:textId="77777777" w:rsidR="001A1BE7" w:rsidRDefault="001A1BE7" w:rsidP="001A1BE7">
      <w:r>
        <w:br w:type="page"/>
      </w:r>
      <w:r>
        <w:rPr>
          <w:noProof/>
        </w:rPr>
        <w:lastRenderedPageBreak/>
        <w:drawing>
          <wp:inline distT="0" distB="0" distL="0" distR="0" wp14:anchorId="333A28E2" wp14:editId="593F42A3">
            <wp:extent cx="5943600" cy="326898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23066AD0" w14:textId="2B12C45A" w:rsidR="00846976" w:rsidRPr="00724C46" w:rsidRDefault="001A1BE7" w:rsidP="00724C46">
      <w:pPr>
        <w:keepNext/>
        <w:pBdr>
          <w:top w:val="nil"/>
          <w:left w:val="nil"/>
          <w:bottom w:val="nil"/>
          <w:right w:val="nil"/>
          <w:between w:val="nil"/>
        </w:pBdr>
        <w:spacing w:before="240" w:after="60"/>
        <w:jc w:val="both"/>
        <w:rPr>
          <w:color w:val="000000"/>
          <w:szCs w:val="24"/>
        </w:rPr>
      </w:pPr>
      <w:r>
        <w:rPr>
          <w:b/>
          <w:color w:val="000000"/>
          <w:szCs w:val="24"/>
        </w:rPr>
        <w:t>Fig. S</w:t>
      </w:r>
      <w:r w:rsidR="00BB2B75">
        <w:rPr>
          <w:b/>
          <w:color w:val="000000"/>
          <w:szCs w:val="24"/>
        </w:rPr>
        <w:t>7</w:t>
      </w:r>
      <w:r>
        <w:rPr>
          <w:b/>
          <w:color w:val="000000"/>
          <w:szCs w:val="24"/>
        </w:rPr>
        <w:t xml:space="preserve">. Evolution of frontal properties on the light side of the front </w:t>
      </w:r>
      <w:r>
        <w:rPr>
          <w:b/>
        </w:rPr>
        <w:t>over</w:t>
      </w:r>
      <w:r>
        <w:rPr>
          <w:b/>
          <w:color w:val="000000"/>
          <w:szCs w:val="24"/>
        </w:rPr>
        <w:t xml:space="preserve"> two inertial periods.</w:t>
      </w:r>
      <w:r>
        <w:rPr>
          <w:color w:val="000000"/>
          <w:szCs w:val="24"/>
        </w:rPr>
        <w:t xml:space="preserve"> (a) Time-series of the geostrophic shear in the y direction at z=-5 m. (b) Time-series of the viscosity at z=-5 m. (c) Time series of the time-dependent EBF.</w:t>
      </w:r>
      <w:r w:rsidRPr="005A5FEA">
        <w:rPr>
          <w:color w:val="000000"/>
          <w:szCs w:val="24"/>
        </w:rPr>
        <w:t xml:space="preserve"> </w:t>
      </w:r>
      <w:r>
        <w:rPr>
          <w:color w:val="000000"/>
          <w:szCs w:val="24"/>
        </w:rPr>
        <w:t xml:space="preserve">The </w:t>
      </w:r>
      <w:r w:rsidRPr="005A5FEA">
        <w:rPr>
          <w:color w:val="000000"/>
          <w:szCs w:val="24"/>
        </w:rPr>
        <w:t>Ekman transport</w:t>
      </w:r>
      <w:r>
        <w:rPr>
          <w:color w:val="000000"/>
          <w:szCs w:val="24"/>
        </w:rPr>
        <w:t xml:space="preserve"> in the EBF</w:t>
      </w:r>
      <w:r w:rsidRPr="005A5FEA">
        <w:rPr>
          <w:color w:val="000000"/>
          <w:szCs w:val="24"/>
        </w:rPr>
        <w:t xml:space="preserve"> </w:t>
      </w:r>
      <w:r>
        <w:rPr>
          <w:color w:val="000000"/>
          <w:szCs w:val="24"/>
        </w:rPr>
        <w:t xml:space="preserve">is </w:t>
      </w:r>
      <w:r w:rsidRPr="005A5FEA">
        <w:rPr>
          <w:color w:val="000000"/>
          <w:szCs w:val="24"/>
        </w:rPr>
        <w:t>calculated</w:t>
      </w:r>
      <w:r>
        <w:rPr>
          <w:color w:val="000000"/>
          <w:szCs w:val="24"/>
        </w:rPr>
        <w:t xml:space="preserve"> via </w:t>
      </w:r>
      <w:r w:rsidRPr="005A5FEA">
        <w:rPr>
          <w:color w:val="000000"/>
          <w:szCs w:val="24"/>
        </w:rPr>
        <w:t>multiply</w:t>
      </w:r>
      <w:r>
        <w:rPr>
          <w:color w:val="000000"/>
          <w:szCs w:val="24"/>
        </w:rPr>
        <w:t>ing</w:t>
      </w:r>
      <w:r w:rsidRPr="005A5FEA">
        <w:rPr>
          <w:color w:val="000000"/>
          <w:szCs w:val="24"/>
        </w:rPr>
        <w:t xml:space="preserve"> </w:t>
      </w:r>
      <w:r>
        <w:rPr>
          <w:color w:val="000000"/>
          <w:szCs w:val="24"/>
        </w:rPr>
        <w:t>the</w:t>
      </w:r>
      <w:r w:rsidRPr="005A5FEA">
        <w:rPr>
          <w:color w:val="000000"/>
          <w:szCs w:val="24"/>
        </w:rPr>
        <w:t xml:space="preserve"> slab mixed layer model solution for the velocity by </w:t>
      </w:r>
      <w:r>
        <w:rPr>
          <w:color w:val="000000"/>
          <w:szCs w:val="24"/>
        </w:rPr>
        <w:t xml:space="preserve">the mixed layer thickness </w:t>
      </w:r>
      <w:r w:rsidRPr="005A5FEA">
        <w:rPr>
          <w:color w:val="000000"/>
          <w:szCs w:val="24"/>
        </w:rPr>
        <w:t>H=5m</w:t>
      </w:r>
      <w:r>
        <w:rPr>
          <w:color w:val="000000"/>
          <w:szCs w:val="24"/>
        </w:rPr>
        <w:t xml:space="preserve">, i.e.,  </w:t>
      </w:r>
      <m:oMath>
        <m:acc>
          <m:accPr>
            <m:chr m:val="⃗"/>
            <m:ctrlPr>
              <w:rPr>
                <w:rFonts w:ascii="Cambria Math" w:hAnsi="Cambria Math"/>
                <w:i/>
                <w:color w:val="000000"/>
                <w:szCs w:val="24"/>
              </w:rPr>
            </m:ctrlPr>
          </m:accPr>
          <m:e>
            <m:sSub>
              <m:sSubPr>
                <m:ctrlPr>
                  <w:rPr>
                    <w:rFonts w:ascii="Cambria Math" w:hAnsi="Cambria Math"/>
                    <w:i/>
                    <w:color w:val="000000"/>
                    <w:szCs w:val="24"/>
                  </w:rPr>
                </m:ctrlPr>
              </m:sSubPr>
              <m:e>
                <m:r>
                  <w:rPr>
                    <w:rFonts w:ascii="Cambria Math" w:hAnsi="Cambria Math"/>
                    <w:color w:val="000000"/>
                    <w:szCs w:val="24"/>
                  </w:rPr>
                  <m:t>M</m:t>
                </m:r>
              </m:e>
              <m:sub>
                <m:r>
                  <w:rPr>
                    <w:rFonts w:ascii="Cambria Math" w:hAnsi="Cambria Math"/>
                    <w:color w:val="000000"/>
                    <w:szCs w:val="24"/>
                  </w:rPr>
                  <m:t>e</m:t>
                </m:r>
              </m:sub>
            </m:sSub>
          </m:e>
        </m:acc>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u</m:t>
            </m:r>
          </m:e>
          <m:sub>
            <m:r>
              <w:rPr>
                <w:rFonts w:ascii="Cambria Math" w:hAnsi="Cambria Math"/>
                <w:color w:val="000000"/>
                <w:szCs w:val="24"/>
              </w:rPr>
              <m:t>ML</m:t>
            </m:r>
          </m:sub>
        </m:sSub>
        <m:acc>
          <m:accPr>
            <m:ctrlPr>
              <w:rPr>
                <w:rFonts w:ascii="Cambria Math" w:hAnsi="Cambria Math"/>
                <w:b/>
                <w:bCs/>
                <w:i/>
                <w:color w:val="000000"/>
                <w:szCs w:val="24"/>
              </w:rPr>
            </m:ctrlPr>
          </m:accPr>
          <m:e>
            <m:r>
              <m:rPr>
                <m:sty m:val="bi"/>
              </m:rPr>
              <w:rPr>
                <w:rFonts w:ascii="Cambria Math" w:hAnsi="Cambria Math"/>
                <w:color w:val="000000"/>
                <w:szCs w:val="24"/>
              </w:rPr>
              <m:t>x</m:t>
            </m:r>
          </m:e>
        </m:acc>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v</m:t>
            </m:r>
          </m:e>
          <m:sub>
            <m:r>
              <w:rPr>
                <w:rFonts w:ascii="Cambria Math" w:hAnsi="Cambria Math"/>
                <w:color w:val="000000"/>
                <w:szCs w:val="24"/>
              </w:rPr>
              <m:t>ML</m:t>
            </m:r>
          </m:sub>
        </m:sSub>
        <m:acc>
          <m:accPr>
            <m:ctrlPr>
              <w:rPr>
                <w:rFonts w:ascii="Cambria Math" w:hAnsi="Cambria Math"/>
                <w:b/>
                <w:bCs/>
                <w:i/>
                <w:color w:val="000000"/>
                <w:szCs w:val="24"/>
              </w:rPr>
            </m:ctrlPr>
          </m:accPr>
          <m:e>
            <m:r>
              <m:rPr>
                <m:sty m:val="bi"/>
              </m:rPr>
              <w:rPr>
                <w:rFonts w:ascii="Cambria Math" w:hAnsi="Cambria Math"/>
                <w:color w:val="000000"/>
                <w:szCs w:val="24"/>
              </w:rPr>
              <m:t>y</m:t>
            </m:r>
          </m:e>
        </m:acc>
        <m:r>
          <w:rPr>
            <w:rFonts w:ascii="Cambria Math" w:hAnsi="Cambria Math"/>
            <w:color w:val="000000"/>
            <w:szCs w:val="24"/>
          </w:rPr>
          <m:t>)H</m:t>
        </m:r>
      </m:oMath>
      <w:r>
        <w:rPr>
          <w:color w:val="000000"/>
          <w:szCs w:val="24"/>
        </w:rPr>
        <w:t>. Positive values indicate a</w:t>
      </w:r>
      <w:r w:rsidRPr="0078310C">
        <w:rPr>
          <w:color w:val="000000"/>
          <w:szCs w:val="24"/>
        </w:rPr>
        <w:t xml:space="preserve"> tendenc</w:t>
      </w:r>
      <w:r>
        <w:rPr>
          <w:color w:val="000000"/>
          <w:szCs w:val="24"/>
        </w:rPr>
        <w:t xml:space="preserve">y of </w:t>
      </w:r>
      <w:r w:rsidRPr="0078310C">
        <w:rPr>
          <w:color w:val="000000"/>
          <w:szCs w:val="24"/>
        </w:rPr>
        <w:t>destabiliz</w:t>
      </w:r>
      <w:r>
        <w:rPr>
          <w:color w:val="000000"/>
          <w:szCs w:val="24"/>
        </w:rPr>
        <w:t>ing</w:t>
      </w:r>
      <w:r w:rsidRPr="0078310C">
        <w:rPr>
          <w:color w:val="000000"/>
          <w:szCs w:val="24"/>
        </w:rPr>
        <w:t xml:space="preserve"> the front</w:t>
      </w:r>
      <w:r>
        <w:rPr>
          <w:color w:val="000000"/>
          <w:szCs w:val="24"/>
        </w:rPr>
        <w:t xml:space="preserve">. (d) Time series of surface heat flux. Positive values mean buoyancy loss. All the properties are averaged over a 2 km-long section at the light side of the front </w:t>
      </w:r>
      <w:r w:rsidRPr="00AC3536">
        <w:rPr>
          <w:color w:val="000000"/>
          <w:szCs w:val="24"/>
        </w:rPr>
        <w:t>(</w:t>
      </w:r>
      <w:r>
        <w:rPr>
          <w:color w:val="000000"/>
          <w:szCs w:val="24"/>
        </w:rPr>
        <w:t xml:space="preserve">i.e., </w:t>
      </w:r>
      <w:r w:rsidRPr="00AC3536">
        <w:rPr>
          <w:color w:val="000000"/>
          <w:szCs w:val="24"/>
        </w:rPr>
        <w:t xml:space="preserve">the first 2 km of the magenta </w:t>
      </w:r>
      <w:r>
        <w:rPr>
          <w:color w:val="000000"/>
          <w:szCs w:val="24"/>
        </w:rPr>
        <w:t>section in Fig. 5E). The shaded areas mark the periods when the viscosity is enhanced.</w:t>
      </w:r>
      <w:r w:rsidR="00BD6488">
        <w:rPr>
          <w:color w:val="000000"/>
          <w:szCs w:val="24"/>
        </w:rPr>
        <w:t xml:space="preserve"> </w:t>
      </w:r>
      <w:r w:rsidR="00BD6488" w:rsidRPr="00BD6488">
        <w:rPr>
          <w:color w:val="000000"/>
          <w:szCs w:val="24"/>
        </w:rPr>
        <w:t>The calculations are made from the TXLA-L3 solution.</w:t>
      </w:r>
    </w:p>
    <w:sectPr w:rsidR="00846976" w:rsidRPr="00724C46" w:rsidSect="00E853D5">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6415F" w14:textId="77777777" w:rsidR="002912FB" w:rsidRDefault="002912FB">
      <w:r>
        <w:separator/>
      </w:r>
    </w:p>
  </w:endnote>
  <w:endnote w:type="continuationSeparator" w:id="0">
    <w:p w14:paraId="7498969A" w14:textId="77777777" w:rsidR="002912FB" w:rsidRDefault="0029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6780" w14:textId="77777777" w:rsidR="002912FB" w:rsidRDefault="002912FB">
      <w:r>
        <w:separator/>
      </w:r>
    </w:p>
  </w:footnote>
  <w:footnote w:type="continuationSeparator" w:id="0">
    <w:p w14:paraId="287F06EB" w14:textId="77777777" w:rsidR="002912FB" w:rsidRDefault="00291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5614D"/>
    <w:multiLevelType w:val="hybridMultilevel"/>
    <w:tmpl w:val="D2382D3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C174E9"/>
    <w:multiLevelType w:val="multilevel"/>
    <w:tmpl w:val="7DEA08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9C2094"/>
    <w:multiLevelType w:val="multilevel"/>
    <w:tmpl w:val="FEFEDDB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165E7E"/>
    <w:multiLevelType w:val="hybridMultilevel"/>
    <w:tmpl w:val="7F508DC6"/>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67C8B"/>
    <w:multiLevelType w:val="multilevel"/>
    <w:tmpl w:val="7DEA08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93B6C"/>
    <w:rsid w:val="000A3A96"/>
    <w:rsid w:val="000B532A"/>
    <w:rsid w:val="000B6973"/>
    <w:rsid w:val="000C2771"/>
    <w:rsid w:val="000D46F4"/>
    <w:rsid w:val="000F0DCE"/>
    <w:rsid w:val="000F6BE3"/>
    <w:rsid w:val="00112C5B"/>
    <w:rsid w:val="00114193"/>
    <w:rsid w:val="00115A38"/>
    <w:rsid w:val="0011687B"/>
    <w:rsid w:val="00124F82"/>
    <w:rsid w:val="001576C6"/>
    <w:rsid w:val="0016337A"/>
    <w:rsid w:val="0016419E"/>
    <w:rsid w:val="00164269"/>
    <w:rsid w:val="00195912"/>
    <w:rsid w:val="001A1BDE"/>
    <w:rsid w:val="001A1BE7"/>
    <w:rsid w:val="001C74DC"/>
    <w:rsid w:val="001E1B86"/>
    <w:rsid w:val="001F0876"/>
    <w:rsid w:val="001F167C"/>
    <w:rsid w:val="001F5E91"/>
    <w:rsid w:val="00202B45"/>
    <w:rsid w:val="002077B9"/>
    <w:rsid w:val="00262D72"/>
    <w:rsid w:val="002912FB"/>
    <w:rsid w:val="00294FBB"/>
    <w:rsid w:val="002C030F"/>
    <w:rsid w:val="002C35FA"/>
    <w:rsid w:val="00303156"/>
    <w:rsid w:val="00317FD4"/>
    <w:rsid w:val="00331D75"/>
    <w:rsid w:val="00355362"/>
    <w:rsid w:val="00363E44"/>
    <w:rsid w:val="00395E86"/>
    <w:rsid w:val="003A2FD8"/>
    <w:rsid w:val="003B3C4D"/>
    <w:rsid w:val="003B40E6"/>
    <w:rsid w:val="003D6EFE"/>
    <w:rsid w:val="003E74FB"/>
    <w:rsid w:val="003F6E14"/>
    <w:rsid w:val="00405336"/>
    <w:rsid w:val="004312D9"/>
    <w:rsid w:val="004526CB"/>
    <w:rsid w:val="004571D5"/>
    <w:rsid w:val="00461D81"/>
    <w:rsid w:val="0046356B"/>
    <w:rsid w:val="00477182"/>
    <w:rsid w:val="004779CB"/>
    <w:rsid w:val="004E42D8"/>
    <w:rsid w:val="004E5B12"/>
    <w:rsid w:val="004E7BA2"/>
    <w:rsid w:val="004F7EDF"/>
    <w:rsid w:val="005001AC"/>
    <w:rsid w:val="00527D71"/>
    <w:rsid w:val="005520A8"/>
    <w:rsid w:val="005607DD"/>
    <w:rsid w:val="005A558C"/>
    <w:rsid w:val="005B5841"/>
    <w:rsid w:val="005C1447"/>
    <w:rsid w:val="005E28F8"/>
    <w:rsid w:val="005E6513"/>
    <w:rsid w:val="00651114"/>
    <w:rsid w:val="00664560"/>
    <w:rsid w:val="00664D39"/>
    <w:rsid w:val="006657CF"/>
    <w:rsid w:val="00670299"/>
    <w:rsid w:val="00685570"/>
    <w:rsid w:val="00691985"/>
    <w:rsid w:val="0069298F"/>
    <w:rsid w:val="006A1B64"/>
    <w:rsid w:val="007108F5"/>
    <w:rsid w:val="00710D45"/>
    <w:rsid w:val="00713E5B"/>
    <w:rsid w:val="00724C46"/>
    <w:rsid w:val="007402FC"/>
    <w:rsid w:val="007411A1"/>
    <w:rsid w:val="00767A4C"/>
    <w:rsid w:val="00793072"/>
    <w:rsid w:val="007969AF"/>
    <w:rsid w:val="007F7517"/>
    <w:rsid w:val="00807D35"/>
    <w:rsid w:val="008218C4"/>
    <w:rsid w:val="00846976"/>
    <w:rsid w:val="00857ED8"/>
    <w:rsid w:val="00867A98"/>
    <w:rsid w:val="00870867"/>
    <w:rsid w:val="00885C9B"/>
    <w:rsid w:val="008A148C"/>
    <w:rsid w:val="008B392F"/>
    <w:rsid w:val="008B3C62"/>
    <w:rsid w:val="008D5D2A"/>
    <w:rsid w:val="008E20C4"/>
    <w:rsid w:val="00914B63"/>
    <w:rsid w:val="00914C45"/>
    <w:rsid w:val="009354F3"/>
    <w:rsid w:val="009447DC"/>
    <w:rsid w:val="00961BA5"/>
    <w:rsid w:val="009743A9"/>
    <w:rsid w:val="009A5287"/>
    <w:rsid w:val="009A693E"/>
    <w:rsid w:val="009B2AC5"/>
    <w:rsid w:val="009B7984"/>
    <w:rsid w:val="009F4BED"/>
    <w:rsid w:val="009F7D93"/>
    <w:rsid w:val="00A3403B"/>
    <w:rsid w:val="00A51A12"/>
    <w:rsid w:val="00A54355"/>
    <w:rsid w:val="00A627D4"/>
    <w:rsid w:val="00A74DA2"/>
    <w:rsid w:val="00AB399E"/>
    <w:rsid w:val="00AC59D0"/>
    <w:rsid w:val="00AD16B1"/>
    <w:rsid w:val="00AD2483"/>
    <w:rsid w:val="00AD499C"/>
    <w:rsid w:val="00B36869"/>
    <w:rsid w:val="00B43B31"/>
    <w:rsid w:val="00B47CFA"/>
    <w:rsid w:val="00B57F00"/>
    <w:rsid w:val="00B57FCF"/>
    <w:rsid w:val="00B77B2A"/>
    <w:rsid w:val="00B82C22"/>
    <w:rsid w:val="00B93DBA"/>
    <w:rsid w:val="00B9440A"/>
    <w:rsid w:val="00BB2640"/>
    <w:rsid w:val="00BB2B75"/>
    <w:rsid w:val="00BB2D2A"/>
    <w:rsid w:val="00BC3E04"/>
    <w:rsid w:val="00BD58CF"/>
    <w:rsid w:val="00BD6488"/>
    <w:rsid w:val="00BE4220"/>
    <w:rsid w:val="00BF0C92"/>
    <w:rsid w:val="00BF1E8E"/>
    <w:rsid w:val="00C04CC1"/>
    <w:rsid w:val="00C122B5"/>
    <w:rsid w:val="00C32DFF"/>
    <w:rsid w:val="00C4096C"/>
    <w:rsid w:val="00C50C6D"/>
    <w:rsid w:val="00C600D9"/>
    <w:rsid w:val="00C92B22"/>
    <w:rsid w:val="00CA01BC"/>
    <w:rsid w:val="00CA1397"/>
    <w:rsid w:val="00CC1384"/>
    <w:rsid w:val="00CD3720"/>
    <w:rsid w:val="00CF1848"/>
    <w:rsid w:val="00CF5C2F"/>
    <w:rsid w:val="00D04BCF"/>
    <w:rsid w:val="00D143D9"/>
    <w:rsid w:val="00D4749A"/>
    <w:rsid w:val="00D5511B"/>
    <w:rsid w:val="00D75781"/>
    <w:rsid w:val="00D766F1"/>
    <w:rsid w:val="00D801B2"/>
    <w:rsid w:val="00D928C4"/>
    <w:rsid w:val="00E257C8"/>
    <w:rsid w:val="00E3446E"/>
    <w:rsid w:val="00E41512"/>
    <w:rsid w:val="00E4519A"/>
    <w:rsid w:val="00E853D5"/>
    <w:rsid w:val="00E9773B"/>
    <w:rsid w:val="00EA6F42"/>
    <w:rsid w:val="00EC13A3"/>
    <w:rsid w:val="00EC7C85"/>
    <w:rsid w:val="00ED5ED8"/>
    <w:rsid w:val="00EF4B19"/>
    <w:rsid w:val="00F00179"/>
    <w:rsid w:val="00F125EE"/>
    <w:rsid w:val="00F12E98"/>
    <w:rsid w:val="00F14DC4"/>
    <w:rsid w:val="00F172BD"/>
    <w:rsid w:val="00F22029"/>
    <w:rsid w:val="00F515FB"/>
    <w:rsid w:val="00F630EA"/>
    <w:rsid w:val="00F7007E"/>
    <w:rsid w:val="00F73193"/>
    <w:rsid w:val="00F74F95"/>
    <w:rsid w:val="00F80705"/>
    <w:rsid w:val="00FA1481"/>
    <w:rsid w:val="00FB467C"/>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260"/>
      </w:tabs>
      <w:spacing w:line="480" w:lineRule="auto"/>
      <w:ind w:left="264" w:hanging="26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691088">
      <w:bodyDiv w:val="1"/>
      <w:marLeft w:val="0"/>
      <w:marRight w:val="0"/>
      <w:marTop w:val="0"/>
      <w:marBottom w:val="0"/>
      <w:divBdr>
        <w:top w:val="none" w:sz="0" w:space="0" w:color="auto"/>
        <w:left w:val="none" w:sz="0" w:space="0" w:color="auto"/>
        <w:bottom w:val="none" w:sz="0" w:space="0" w:color="auto"/>
        <w:right w:val="none" w:sz="0" w:space="0" w:color="auto"/>
      </w:divBdr>
      <w:divsChild>
        <w:div w:id="1586263283">
          <w:marLeft w:val="0"/>
          <w:marRight w:val="0"/>
          <w:marTop w:val="0"/>
          <w:marBottom w:val="0"/>
          <w:divBdr>
            <w:top w:val="none" w:sz="0" w:space="0" w:color="auto"/>
            <w:left w:val="none" w:sz="0" w:space="0" w:color="auto"/>
            <w:bottom w:val="none" w:sz="0" w:space="0" w:color="auto"/>
            <w:right w:val="none" w:sz="0" w:space="0" w:color="auto"/>
          </w:divBdr>
          <w:divsChild>
            <w:div w:id="1488746330">
              <w:marLeft w:val="0"/>
              <w:marRight w:val="0"/>
              <w:marTop w:val="0"/>
              <w:marBottom w:val="0"/>
              <w:divBdr>
                <w:top w:val="none" w:sz="0" w:space="0" w:color="auto"/>
                <w:left w:val="none" w:sz="0" w:space="0" w:color="auto"/>
                <w:bottom w:val="none" w:sz="0" w:space="0" w:color="auto"/>
                <w:right w:val="none" w:sz="0" w:space="0" w:color="auto"/>
              </w:divBdr>
              <w:divsChild>
                <w:div w:id="162630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68252">
      <w:bodyDiv w:val="1"/>
      <w:marLeft w:val="0"/>
      <w:marRight w:val="0"/>
      <w:marTop w:val="0"/>
      <w:marBottom w:val="0"/>
      <w:divBdr>
        <w:top w:val="none" w:sz="0" w:space="0" w:color="auto"/>
        <w:left w:val="none" w:sz="0" w:space="0" w:color="auto"/>
        <w:bottom w:val="none" w:sz="0" w:space="0" w:color="auto"/>
        <w:right w:val="none" w:sz="0" w:space="0" w:color="auto"/>
      </w:divBdr>
    </w:div>
    <w:div w:id="1393429785">
      <w:bodyDiv w:val="1"/>
      <w:marLeft w:val="0"/>
      <w:marRight w:val="0"/>
      <w:marTop w:val="0"/>
      <w:marBottom w:val="0"/>
      <w:divBdr>
        <w:top w:val="none" w:sz="0" w:space="0" w:color="auto"/>
        <w:left w:val="none" w:sz="0" w:space="0" w:color="auto"/>
        <w:bottom w:val="none" w:sz="0" w:space="0" w:color="auto"/>
        <w:right w:val="none" w:sz="0" w:space="0" w:color="auto"/>
      </w:divBdr>
      <w:divsChild>
        <w:div w:id="1927301067">
          <w:marLeft w:val="0"/>
          <w:marRight w:val="0"/>
          <w:marTop w:val="0"/>
          <w:marBottom w:val="0"/>
          <w:divBdr>
            <w:top w:val="none" w:sz="0" w:space="0" w:color="auto"/>
            <w:left w:val="none" w:sz="0" w:space="0" w:color="auto"/>
            <w:bottom w:val="none" w:sz="0" w:space="0" w:color="auto"/>
            <w:right w:val="none" w:sz="0" w:space="0" w:color="auto"/>
          </w:divBdr>
          <w:divsChild>
            <w:div w:id="1247615741">
              <w:marLeft w:val="0"/>
              <w:marRight w:val="0"/>
              <w:marTop w:val="0"/>
              <w:marBottom w:val="0"/>
              <w:divBdr>
                <w:top w:val="none" w:sz="0" w:space="0" w:color="auto"/>
                <w:left w:val="none" w:sz="0" w:space="0" w:color="auto"/>
                <w:bottom w:val="none" w:sz="0" w:space="0" w:color="auto"/>
                <w:right w:val="none" w:sz="0" w:space="0" w:color="auto"/>
              </w:divBdr>
              <w:divsChild>
                <w:div w:id="19949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31870">
      <w:bodyDiv w:val="1"/>
      <w:marLeft w:val="0"/>
      <w:marRight w:val="0"/>
      <w:marTop w:val="0"/>
      <w:marBottom w:val="0"/>
      <w:divBdr>
        <w:top w:val="none" w:sz="0" w:space="0" w:color="auto"/>
        <w:left w:val="none" w:sz="0" w:space="0" w:color="auto"/>
        <w:bottom w:val="none" w:sz="0" w:space="0" w:color="auto"/>
        <w:right w:val="none" w:sz="0" w:space="0" w:color="auto"/>
      </w:divBdr>
    </w:div>
    <w:div w:id="20166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ift@stanford.edu"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xinqu123@gmail.com"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10</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10168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Qu, Lixin</cp:lastModifiedBy>
  <cp:revision>25</cp:revision>
  <cp:lastPrinted>2018-01-11T19:53:00Z</cp:lastPrinted>
  <dcterms:created xsi:type="dcterms:W3CDTF">2018-01-11T19:58:00Z</dcterms:created>
  <dcterms:modified xsi:type="dcterms:W3CDTF">2022-05-04T01:01:00Z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zotero-version="5.0.96.4"&gt;&lt;session id="a4zp6I2h"/&gt;&lt;style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