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215C8" w:rsidRDefault="000D7384">
      <w:pPr>
        <w:rPr>
          <w:b/>
          <w:sz w:val="36"/>
          <w:szCs w:val="36"/>
          <w:u w:val="single"/>
        </w:rPr>
      </w:pPr>
      <w:r w:rsidRPr="000D7384">
        <w:rPr>
          <w:b/>
          <w:sz w:val="36"/>
          <w:szCs w:val="36"/>
          <w:u w:val="single"/>
        </w:rPr>
        <w:t>Supplementary Information   -   Appendices</w:t>
      </w:r>
    </w:p>
    <w:p w:rsidR="000D7384" w:rsidRDefault="000D7384">
      <w:pPr>
        <w:rPr>
          <w:b/>
          <w:sz w:val="36"/>
          <w:szCs w:val="36"/>
          <w:u w:val="single"/>
        </w:rPr>
      </w:pPr>
    </w:p>
    <w:p w:rsidR="000D7384" w:rsidRPr="000D7384" w:rsidRDefault="000D7384" w:rsidP="000D7384">
      <w:pPr>
        <w:rPr>
          <w:b/>
          <w:i/>
        </w:rPr>
      </w:pPr>
      <w:r w:rsidRPr="000D7384">
        <w:rPr>
          <w:b/>
          <w:i/>
        </w:rPr>
        <w:t>Appendix 1: Formula for calculating patient risk of experiencing MRH within 8 weeks post hospital discharge</w:t>
      </w:r>
    </w:p>
    <w:p w:rsidR="000D7384" w:rsidRPr="000D7384" w:rsidRDefault="000D7384" w:rsidP="000D7384">
      <w:pPr>
        <w:rPr>
          <w:b/>
        </w:rPr>
      </w:pPr>
      <w:r w:rsidRPr="000D7384">
        <w:rPr>
          <w:noProof/>
          <w:lang w:eastAsia="en-GB"/>
        </w:rPr>
        <w:drawing>
          <wp:inline distT="0" distB="0" distL="0" distR="0" wp14:anchorId="18DCE68B" wp14:editId="6D853105">
            <wp:extent cx="6705600" cy="503237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5600" cy="5032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D7384" w:rsidRPr="000D7384" w:rsidRDefault="000D7384" w:rsidP="000D7384">
      <w:pPr>
        <w:rPr>
          <w:b/>
        </w:rPr>
      </w:pPr>
    </w:p>
    <w:p w:rsidR="000D7384" w:rsidRPr="000D7384" w:rsidRDefault="000D7384" w:rsidP="000D7384">
      <w:pPr>
        <w:rPr>
          <w:b/>
        </w:rPr>
      </w:pPr>
    </w:p>
    <w:p w:rsidR="000D7384" w:rsidRPr="000D7384" w:rsidRDefault="000D7384" w:rsidP="000D7384">
      <w:pPr>
        <w:rPr>
          <w:b/>
        </w:rPr>
      </w:pPr>
    </w:p>
    <w:p w:rsidR="000D7384" w:rsidRPr="000D7384" w:rsidRDefault="000D7384" w:rsidP="000D7384">
      <w:pPr>
        <w:rPr>
          <w:b/>
        </w:rPr>
      </w:pPr>
    </w:p>
    <w:p w:rsidR="000D7384" w:rsidRPr="000D7384" w:rsidRDefault="000D7384" w:rsidP="000D7384">
      <w:pPr>
        <w:rPr>
          <w:b/>
        </w:rPr>
      </w:pPr>
    </w:p>
    <w:p w:rsidR="000D7384" w:rsidRPr="000D7384" w:rsidRDefault="000D7384" w:rsidP="000D7384"/>
    <w:p w:rsidR="000D7384" w:rsidRDefault="000D7384" w:rsidP="000D7384"/>
    <w:p w:rsidR="000D7384" w:rsidRPr="000D7384" w:rsidRDefault="000D7384" w:rsidP="000D7384"/>
    <w:p w:rsidR="000D7384" w:rsidRPr="000D7384" w:rsidRDefault="000D7384" w:rsidP="000D7384">
      <w:pPr>
        <w:rPr>
          <w:b/>
          <w:i/>
        </w:rPr>
      </w:pPr>
      <w:r w:rsidRPr="000D7384">
        <w:rPr>
          <w:b/>
          <w:i/>
        </w:rPr>
        <w:lastRenderedPageBreak/>
        <w:t xml:space="preserve">Appendix 2: Visual analogue of risk prediction tool  </w:t>
      </w:r>
    </w:p>
    <w:p w:rsidR="000D7384" w:rsidRPr="000D7384" w:rsidRDefault="000D7384" w:rsidP="000D7384">
      <w:pPr>
        <w:rPr>
          <w:i/>
        </w:rPr>
      </w:pPr>
    </w:p>
    <w:p w:rsidR="000D7384" w:rsidRPr="000D7384" w:rsidRDefault="000D7384" w:rsidP="000D7384">
      <w:r w:rsidRPr="000D7384">
        <w:rPr>
          <w:noProof/>
          <w:lang w:eastAsia="en-GB"/>
        </w:rPr>
        <w:drawing>
          <wp:inline distT="0" distB="0" distL="0" distR="0" wp14:anchorId="29B67472" wp14:editId="579DF4FB">
            <wp:extent cx="6479540" cy="4464050"/>
            <wp:effectExtent l="0" t="0" r="0" b="0"/>
            <wp:docPr id="2" name="Picture 2" descr="C:\Users\ADOM\Documents\Contacts\Desktop\unname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C:\Users\ADOM\Documents\Contacts\Desktop\unnamed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9540" cy="4464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D7384" w:rsidRPr="000D7384" w:rsidRDefault="000D7384" w:rsidP="000D7384"/>
    <w:p w:rsidR="000D7384" w:rsidRPr="000D7384" w:rsidRDefault="000D7384" w:rsidP="000D7384"/>
    <w:p w:rsidR="000D7384" w:rsidRPr="000D7384" w:rsidRDefault="000D7384" w:rsidP="000D7384"/>
    <w:p w:rsidR="000D7384" w:rsidRPr="000D7384" w:rsidRDefault="000D7384" w:rsidP="000D7384"/>
    <w:p w:rsidR="000D7384" w:rsidRPr="000D7384" w:rsidRDefault="000D7384" w:rsidP="000D7384"/>
    <w:p w:rsidR="000D7384" w:rsidRPr="000D7384" w:rsidRDefault="000D7384" w:rsidP="000D7384"/>
    <w:p w:rsidR="000D7384" w:rsidRPr="000D7384" w:rsidRDefault="000D7384" w:rsidP="000D7384"/>
    <w:p w:rsidR="000D7384" w:rsidRPr="000D7384" w:rsidRDefault="000D7384" w:rsidP="000D7384"/>
    <w:p w:rsidR="000D7384" w:rsidRDefault="000D7384" w:rsidP="000D7384"/>
    <w:p w:rsidR="000D7384" w:rsidRDefault="000D7384" w:rsidP="000D7384"/>
    <w:p w:rsidR="000D7384" w:rsidRDefault="000D7384" w:rsidP="000D7384"/>
    <w:p w:rsidR="000D7384" w:rsidRDefault="000D7384" w:rsidP="000D7384"/>
    <w:p w:rsidR="000D7384" w:rsidRPr="000D7384" w:rsidRDefault="000D7384" w:rsidP="000D7384"/>
    <w:p w:rsidR="000D7384" w:rsidRPr="000D7384" w:rsidRDefault="000D7384" w:rsidP="000D7384">
      <w:pPr>
        <w:rPr>
          <w:b/>
          <w:i/>
        </w:rPr>
      </w:pPr>
      <w:r w:rsidRPr="000D7384">
        <w:rPr>
          <w:b/>
          <w:i/>
        </w:rPr>
        <w:lastRenderedPageBreak/>
        <w:t>Appendix 3: Study participants flow chart</w:t>
      </w:r>
    </w:p>
    <w:p w:rsidR="000D7384" w:rsidRPr="000D7384" w:rsidRDefault="000D7384" w:rsidP="000D7384">
      <w:pPr>
        <w:rPr>
          <w:b/>
          <w:bCs/>
        </w:rPr>
      </w:pPr>
      <w:r w:rsidRPr="000D7384">
        <w:rPr>
          <w:b/>
        </w:rPr>
        <w:t xml:space="preserve"> </w:t>
      </w:r>
      <w:r w:rsidRPr="000D7384">
        <w:rPr>
          <w:b/>
          <w:bCs/>
        </w:rPr>
        <w:t>Implementation of a risk prediction tool to reduce medication-related harm (MRH) in older people post-hospital discharge – Flow Chart.</w:t>
      </w:r>
    </w:p>
    <w:tbl>
      <w:tblPr>
        <w:tblStyle w:val="TableGrid"/>
        <w:tblpPr w:leftFromText="180" w:rightFromText="180" w:vertAnchor="text" w:horzAnchor="page" w:tblpX="2724" w:tblpY="155"/>
        <w:tblW w:w="6533" w:type="dxa"/>
        <w:tblLook w:val="04A0" w:firstRow="1" w:lastRow="0" w:firstColumn="1" w:lastColumn="0" w:noHBand="0" w:noVBand="1"/>
      </w:tblPr>
      <w:tblGrid>
        <w:gridCol w:w="6533"/>
      </w:tblGrid>
      <w:tr w:rsidR="000D7384" w:rsidRPr="000D7384" w:rsidTr="00004FD7">
        <w:trPr>
          <w:trHeight w:val="365"/>
        </w:trPr>
        <w:tc>
          <w:tcPr>
            <w:tcW w:w="6533" w:type="dxa"/>
            <w:shd w:val="clear" w:color="auto" w:fill="auto"/>
          </w:tcPr>
          <w:p w:rsidR="000D7384" w:rsidRPr="000D7384" w:rsidRDefault="000D7384" w:rsidP="000D7384">
            <w:pPr>
              <w:spacing w:after="160" w:line="259" w:lineRule="auto"/>
            </w:pPr>
            <w:r w:rsidRPr="000D7384">
              <w:t>Screening for eligible study participants by the research nurse (RN)</w:t>
            </w:r>
          </w:p>
        </w:tc>
      </w:tr>
    </w:tbl>
    <w:p w:rsidR="000D7384" w:rsidRPr="000D7384" w:rsidRDefault="000D7384" w:rsidP="000D7384">
      <w:pPr>
        <w:rPr>
          <w:b/>
          <w:bCs/>
        </w:rPr>
      </w:pPr>
    </w:p>
    <w:p w:rsidR="000D7384" w:rsidRPr="000D7384" w:rsidRDefault="000D7384" w:rsidP="000D7384">
      <w:r w:rsidRPr="000D7384">
        <w:rPr>
          <w:noProof/>
          <w:lang w:eastAsia="en-GB"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61CC2A88" wp14:editId="70888C14">
                <wp:simplePos x="0" y="0"/>
                <wp:positionH relativeFrom="column">
                  <wp:posOffset>2753995</wp:posOffset>
                </wp:positionH>
                <wp:positionV relativeFrom="paragraph">
                  <wp:posOffset>120015</wp:posOffset>
                </wp:positionV>
                <wp:extent cx="252095" cy="419735"/>
                <wp:effectExtent l="19050" t="0" r="34290" b="38100"/>
                <wp:wrapNone/>
                <wp:docPr id="3" name="Arrow: Down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2095" cy="419735"/>
                        </a:xfrm>
                        <a:prstGeom prst="downArrow">
                          <a:avLst>
                            <a:gd name="adj1" fmla="val 50000"/>
                            <a:gd name="adj2" fmla="val 50000"/>
                          </a:avLst>
                        </a:prstGeom>
                        <a:ln>
                          <a:round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399C60A4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Arrow: Down 1" o:spid="_x0000_s1026" type="#_x0000_t67" style="position:absolute;margin-left:216.85pt;margin-top:9.45pt;width:19.85pt;height:33.05pt;z-index:251659264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" adj="15113" fillcolor="#5b9bd5 [3204]" strokecolor="#1f4d78 [1604]" strokeweight="1pt">
                <v:stroke joinstyle="round"/>
              </v:shape>
            </w:pict>
          </mc:Fallback>
        </mc:AlternateContent>
      </w:r>
    </w:p>
    <w:tbl>
      <w:tblPr>
        <w:tblStyle w:val="TableGrid"/>
        <w:tblpPr w:leftFromText="180" w:rightFromText="180" w:vertAnchor="text" w:horzAnchor="page" w:tblpX="2668" w:tblpY="370"/>
        <w:tblW w:w="6497" w:type="dxa"/>
        <w:tblLook w:val="04A0" w:firstRow="1" w:lastRow="0" w:firstColumn="1" w:lastColumn="0" w:noHBand="0" w:noVBand="1"/>
      </w:tblPr>
      <w:tblGrid>
        <w:gridCol w:w="6497"/>
      </w:tblGrid>
      <w:tr w:rsidR="000D7384" w:rsidRPr="000D7384" w:rsidTr="00004FD7">
        <w:trPr>
          <w:trHeight w:val="365"/>
        </w:trPr>
        <w:tc>
          <w:tcPr>
            <w:tcW w:w="6497" w:type="dxa"/>
            <w:shd w:val="clear" w:color="auto" w:fill="auto"/>
          </w:tcPr>
          <w:p w:rsidR="000D7384" w:rsidRPr="000D7384" w:rsidRDefault="000D7384" w:rsidP="000D7384">
            <w:pPr>
              <w:spacing w:after="160" w:line="259" w:lineRule="auto"/>
            </w:pPr>
            <w:r w:rsidRPr="000D7384">
              <w:t>Eligible participants will be approached by the RN and will be informed that they have an equal chance of being included in the intervention arm or the control arm (randomised)</w:t>
            </w:r>
          </w:p>
        </w:tc>
      </w:tr>
    </w:tbl>
    <w:p w:rsidR="000D7384" w:rsidRPr="000D7384" w:rsidRDefault="000D7384" w:rsidP="000D7384"/>
    <w:p w:rsidR="000D7384" w:rsidRPr="000D7384" w:rsidRDefault="000D7384" w:rsidP="000D7384"/>
    <w:p w:rsidR="000D7384" w:rsidRPr="000D7384" w:rsidRDefault="000D7384" w:rsidP="000D7384"/>
    <w:tbl>
      <w:tblPr>
        <w:tblStyle w:val="TableGrid"/>
        <w:tblpPr w:leftFromText="180" w:rightFromText="180" w:vertAnchor="text" w:horzAnchor="margin" w:tblpXSpec="center" w:tblpY="815"/>
        <w:tblW w:w="6546" w:type="dxa"/>
        <w:tblLook w:val="04A0" w:firstRow="1" w:lastRow="0" w:firstColumn="1" w:lastColumn="0" w:noHBand="0" w:noVBand="1"/>
      </w:tblPr>
      <w:tblGrid>
        <w:gridCol w:w="6546"/>
      </w:tblGrid>
      <w:tr w:rsidR="000D7384" w:rsidRPr="000D7384" w:rsidTr="000D7384">
        <w:trPr>
          <w:trHeight w:val="589"/>
        </w:trPr>
        <w:tc>
          <w:tcPr>
            <w:tcW w:w="6546" w:type="dxa"/>
            <w:shd w:val="clear" w:color="auto" w:fill="auto"/>
          </w:tcPr>
          <w:p w:rsidR="000D7384" w:rsidRPr="000D7384" w:rsidRDefault="000D7384" w:rsidP="000D7384">
            <w:pPr>
              <w:spacing w:after="160" w:line="259" w:lineRule="auto"/>
            </w:pPr>
            <w:r w:rsidRPr="000D7384">
              <w:t>Eligible participants who agree to be randomised will be asked to provide consent to join the study</w:t>
            </w:r>
          </w:p>
        </w:tc>
      </w:tr>
    </w:tbl>
    <w:p w:rsidR="000D7384" w:rsidRPr="000D7384" w:rsidRDefault="000D7384" w:rsidP="000D7384">
      <w:r w:rsidRPr="000D7384">
        <w:rPr>
          <w:noProof/>
          <w:lang w:eastAsia="en-GB"/>
        </w:rPr>
        <mc:AlternateContent>
          <mc:Choice Requires="wps">
            <w:drawing>
              <wp:anchor distT="0" distB="0" distL="0" distR="0" simplePos="0" relativeHeight="251660288" behindDoc="0" locked="0" layoutInCell="1" allowOverlap="1" wp14:anchorId="6BD7D6D3" wp14:editId="525952E3">
                <wp:simplePos x="0" y="0"/>
                <wp:positionH relativeFrom="margin">
                  <wp:align>center</wp:align>
                </wp:positionH>
                <wp:positionV relativeFrom="paragraph">
                  <wp:posOffset>106680</wp:posOffset>
                </wp:positionV>
                <wp:extent cx="252095" cy="419735"/>
                <wp:effectExtent l="19050" t="0" r="33655" b="37465"/>
                <wp:wrapNone/>
                <wp:docPr id="4" name="Arrow: Down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2095" cy="419735"/>
                        </a:xfrm>
                        <a:prstGeom prst="downArrow">
                          <a:avLst>
                            <a:gd name="adj1" fmla="val 50000"/>
                            <a:gd name="adj2" fmla="val 50000"/>
                          </a:avLst>
                        </a:prstGeom>
                        <a:ln>
                          <a:round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1B9BF96" id="Arrow: Down 2" o:spid="_x0000_s1026" type="#_x0000_t67" style="position:absolute;margin-left:0;margin-top:8.4pt;width:19.85pt;height:33.05pt;z-index:251660288;visibility:visible;mso-wrap-style:square;mso-wrap-distance-left:0;mso-wrap-distance-top:0;mso-wrap-distance-right:0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" adj="15113" fillcolor="#5b9bd5 [3204]" strokecolor="#1f4d78 [1604]" strokeweight="1pt">
                <v:stroke joinstyle="round"/>
                <w10:wrap anchorx="margin"/>
              </v:shape>
            </w:pict>
          </mc:Fallback>
        </mc:AlternateContent>
      </w:r>
    </w:p>
    <w:p w:rsidR="000D7384" w:rsidRPr="000D7384" w:rsidRDefault="000D7384" w:rsidP="000D7384"/>
    <w:p w:rsidR="000D7384" w:rsidRPr="000D7384" w:rsidRDefault="000D7384" w:rsidP="000D7384"/>
    <w:p w:rsidR="000D7384" w:rsidRPr="000D7384" w:rsidRDefault="000D7384" w:rsidP="000D7384">
      <w:r w:rsidRPr="000D7384">
        <w:rPr>
          <w:noProof/>
          <w:lang w:eastAsia="en-GB"/>
        </w:rPr>
        <mc:AlternateContent>
          <mc:Choice Requires="wps">
            <w:drawing>
              <wp:anchor distT="0" distB="0" distL="0" distR="0" simplePos="0" relativeHeight="251662336" behindDoc="0" locked="0" layoutInCell="1" allowOverlap="1" wp14:anchorId="594938C2" wp14:editId="69134450">
                <wp:simplePos x="0" y="0"/>
                <wp:positionH relativeFrom="margin">
                  <wp:posOffset>2730500</wp:posOffset>
                </wp:positionH>
                <wp:positionV relativeFrom="paragraph">
                  <wp:posOffset>240030</wp:posOffset>
                </wp:positionV>
                <wp:extent cx="252095" cy="419735"/>
                <wp:effectExtent l="19050" t="0" r="34290" b="38100"/>
                <wp:wrapNone/>
                <wp:docPr id="5" name="Arrow: Down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2095" cy="419735"/>
                        </a:xfrm>
                        <a:prstGeom prst="downArrow">
                          <a:avLst>
                            <a:gd name="adj1" fmla="val 50000"/>
                            <a:gd name="adj2" fmla="val 50000"/>
                          </a:avLst>
                        </a:prstGeom>
                        <a:ln>
                          <a:round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24A5ACA" id="Arrow: Down 5" o:spid="_x0000_s1026" type="#_x0000_t67" style="position:absolute;margin-left:215pt;margin-top:18.9pt;width:19.85pt;height:33.05pt;z-index:251662336;visibility:visible;mso-wrap-style:square;mso-wrap-distance-left:0;mso-wrap-distance-top:0;mso-wrap-distance-right:0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" adj="15113" fillcolor="#5b9bd5 [3204]" strokecolor="#1f4d78 [1604]" strokeweight="1pt">
                <v:stroke joinstyle="round"/>
                <w10:wrap anchorx="margin"/>
              </v:shape>
            </w:pict>
          </mc:Fallback>
        </mc:AlternateContent>
      </w:r>
    </w:p>
    <w:p w:rsidR="000D7384" w:rsidRPr="000D7384" w:rsidRDefault="000D7384" w:rsidP="000D7384"/>
    <w:tbl>
      <w:tblPr>
        <w:tblStyle w:val="TableGrid"/>
        <w:tblpPr w:leftFromText="180" w:rightFromText="180" w:vertAnchor="text" w:horzAnchor="margin" w:tblpXSpec="center" w:tblpY="158"/>
        <w:tblW w:w="8496" w:type="dxa"/>
        <w:tblLook w:val="04A0" w:firstRow="1" w:lastRow="0" w:firstColumn="1" w:lastColumn="0" w:noHBand="0" w:noVBand="1"/>
      </w:tblPr>
      <w:tblGrid>
        <w:gridCol w:w="8496"/>
      </w:tblGrid>
      <w:tr w:rsidR="000D7384" w:rsidRPr="000D7384" w:rsidTr="000D7384">
        <w:trPr>
          <w:trHeight w:val="734"/>
        </w:trPr>
        <w:tc>
          <w:tcPr>
            <w:tcW w:w="8496" w:type="dxa"/>
            <w:shd w:val="clear" w:color="auto" w:fill="auto"/>
          </w:tcPr>
          <w:p w:rsidR="000D7384" w:rsidRPr="000D7384" w:rsidRDefault="000D7384" w:rsidP="000D7384">
            <w:pPr>
              <w:spacing w:after="160" w:line="259" w:lineRule="auto"/>
            </w:pPr>
            <w:r w:rsidRPr="000D7384">
              <w:t xml:space="preserve">Participants who provide consent will then be risk categorised using the risk prediction tool (RPT). </w:t>
            </w:r>
          </w:p>
        </w:tc>
      </w:tr>
    </w:tbl>
    <w:p w:rsidR="000D7384" w:rsidRPr="000D7384" w:rsidRDefault="000D7384" w:rsidP="000D7384"/>
    <w:p w:rsidR="000D7384" w:rsidRPr="000D7384" w:rsidRDefault="000D7384" w:rsidP="000D7384"/>
    <w:p w:rsidR="000D7384" w:rsidRDefault="000D7384" w:rsidP="000D7384">
      <w:r w:rsidRPr="000D7384">
        <w:rPr>
          <w:noProof/>
          <w:lang w:eastAsia="en-GB"/>
        </w:rPr>
        <mc:AlternateContent>
          <mc:Choice Requires="wps">
            <w:drawing>
              <wp:anchor distT="0" distB="0" distL="0" distR="0" simplePos="0" relativeHeight="251661312" behindDoc="0" locked="0" layoutInCell="1" allowOverlap="1" wp14:anchorId="09B47E7D" wp14:editId="6C653003">
                <wp:simplePos x="0" y="0"/>
                <wp:positionH relativeFrom="margin">
                  <wp:align>center</wp:align>
                </wp:positionH>
                <wp:positionV relativeFrom="paragraph">
                  <wp:posOffset>22225</wp:posOffset>
                </wp:positionV>
                <wp:extent cx="252095" cy="419735"/>
                <wp:effectExtent l="19050" t="0" r="33655" b="37465"/>
                <wp:wrapNone/>
                <wp:docPr id="6" name="Arrow: Down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2095" cy="419735"/>
                        </a:xfrm>
                        <a:prstGeom prst="downArrow">
                          <a:avLst>
                            <a:gd name="adj1" fmla="val 50000"/>
                            <a:gd name="adj2" fmla="val 50000"/>
                          </a:avLst>
                        </a:prstGeom>
                        <a:ln>
                          <a:round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1521F19" id="Arrow: Down 3" o:spid="_x0000_s1026" type="#_x0000_t67" style="position:absolute;margin-left:0;margin-top:1.75pt;width:19.85pt;height:33.05pt;z-index:251661312;visibility:visible;mso-wrap-style:square;mso-wrap-distance-left:0;mso-wrap-distance-top:0;mso-wrap-distance-right:0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" adj="15113" fillcolor="#5b9bd5 [3204]" strokecolor="#1f4d78 [1604]" strokeweight="1pt">
                <v:stroke joinstyle="round"/>
                <w10:wrap anchorx="margin"/>
              </v:shape>
            </w:pict>
          </mc:Fallback>
        </mc:AlternateContent>
      </w:r>
    </w:p>
    <w:p w:rsidR="000D7384" w:rsidRPr="000D7384" w:rsidRDefault="000D7384" w:rsidP="000D7384"/>
    <w:tbl>
      <w:tblPr>
        <w:tblStyle w:val="TableGrid"/>
        <w:tblpPr w:leftFromText="180" w:rightFromText="180" w:vertAnchor="text" w:horzAnchor="margin" w:tblpXSpec="center" w:tblpY="-50"/>
        <w:tblW w:w="8390" w:type="dxa"/>
        <w:tblLook w:val="04A0" w:firstRow="1" w:lastRow="0" w:firstColumn="1" w:lastColumn="0" w:noHBand="0" w:noVBand="1"/>
      </w:tblPr>
      <w:tblGrid>
        <w:gridCol w:w="8390"/>
      </w:tblGrid>
      <w:tr w:rsidR="000D7384" w:rsidRPr="000D7384" w:rsidTr="000D7384">
        <w:trPr>
          <w:trHeight w:val="909"/>
        </w:trPr>
        <w:tc>
          <w:tcPr>
            <w:tcW w:w="8390" w:type="dxa"/>
            <w:shd w:val="clear" w:color="auto" w:fill="auto"/>
          </w:tcPr>
          <w:p w:rsidR="000D7384" w:rsidRPr="000D7384" w:rsidRDefault="000D7384" w:rsidP="000D7384">
            <w:pPr>
              <w:spacing w:after="160" w:line="259" w:lineRule="auto"/>
            </w:pPr>
            <w:r w:rsidRPr="000D7384">
              <w:t xml:space="preserve">           Participants will then be randomised to the intervention or control arm</w:t>
            </w:r>
          </w:p>
        </w:tc>
      </w:tr>
    </w:tbl>
    <w:p w:rsidR="000D7384" w:rsidRPr="000D7384" w:rsidRDefault="000D7384" w:rsidP="000D7384">
      <w:r w:rsidRPr="000D7384">
        <w:rPr>
          <w:noProof/>
          <w:lang w:eastAsia="en-GB"/>
        </w:rPr>
        <mc:AlternateContent>
          <mc:Choice Requires="wps">
            <w:drawing>
              <wp:anchor distT="0" distB="0" distL="0" distR="0" simplePos="0" relativeHeight="251663360" behindDoc="0" locked="0" layoutInCell="1" allowOverlap="1" wp14:anchorId="244B6BA6" wp14:editId="7C6D8EBA">
                <wp:simplePos x="0" y="0"/>
                <wp:positionH relativeFrom="margin">
                  <wp:posOffset>3517900</wp:posOffset>
                </wp:positionH>
                <wp:positionV relativeFrom="paragraph">
                  <wp:posOffset>631190</wp:posOffset>
                </wp:positionV>
                <wp:extent cx="252095" cy="419735"/>
                <wp:effectExtent l="76200" t="19050" r="53340" b="0"/>
                <wp:wrapNone/>
                <wp:docPr id="7" name="Arrow: Down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9347600">
                          <a:off x="0" y="0"/>
                          <a:ext cx="252095" cy="419735"/>
                        </a:xfrm>
                        <a:prstGeom prst="downArrow">
                          <a:avLst>
                            <a:gd name="adj1" fmla="val 50000"/>
                            <a:gd name="adj2" fmla="val 50000"/>
                          </a:avLst>
                        </a:prstGeom>
                        <a:ln>
                          <a:round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7F96BA4" id="Arrow: Down 10" o:spid="_x0000_s1026" type="#_x0000_t67" style="position:absolute;margin-left:277pt;margin-top:49.7pt;width:19.85pt;height:33.05pt;rotation:-2460221fd;z-index:251663360;visibility:visible;mso-wrap-style:square;mso-wrap-distance-left:0;mso-wrap-distance-top:0;mso-wrap-distance-right:0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" adj="15113" fillcolor="#5b9bd5 [3204]" strokecolor="#1f4d78 [1604]" strokeweight="1pt">
                <v:stroke joinstyle="round"/>
                <w10:wrap anchorx="margin"/>
              </v:shape>
            </w:pict>
          </mc:Fallback>
        </mc:AlternateContent>
      </w:r>
      <w:r w:rsidRPr="000D7384">
        <w:rPr>
          <w:noProof/>
          <w:lang w:eastAsia="en-GB"/>
        </w:rPr>
        <mc:AlternateContent>
          <mc:Choice Requires="wps">
            <w:drawing>
              <wp:anchor distT="0" distB="0" distL="0" distR="0" simplePos="0" relativeHeight="251664384" behindDoc="0" locked="0" layoutInCell="1" allowOverlap="1" wp14:anchorId="6F58A31C" wp14:editId="367657C4">
                <wp:simplePos x="0" y="0"/>
                <wp:positionH relativeFrom="margin">
                  <wp:posOffset>1289050</wp:posOffset>
                </wp:positionH>
                <wp:positionV relativeFrom="paragraph">
                  <wp:posOffset>582930</wp:posOffset>
                </wp:positionV>
                <wp:extent cx="252095" cy="419735"/>
                <wp:effectExtent l="57150" t="19050" r="34290" b="0"/>
                <wp:wrapNone/>
                <wp:docPr id="8" name="Arrow: Down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155200">
                          <a:off x="0" y="0"/>
                          <a:ext cx="252095" cy="419735"/>
                        </a:xfrm>
                        <a:prstGeom prst="downArrow">
                          <a:avLst>
                            <a:gd name="adj1" fmla="val 50000"/>
                            <a:gd name="adj2" fmla="val 50000"/>
                          </a:avLst>
                        </a:prstGeom>
                        <a:ln>
                          <a:round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B771D49" id="Arrow: Down 11" o:spid="_x0000_s1026" type="#_x0000_t67" style="position:absolute;margin-left:101.5pt;margin-top:45.9pt;width:19.85pt;height:33.05pt;rotation:2354053fd;z-index:251664384;visibility:visible;mso-wrap-style:square;mso-wrap-distance-left:0;mso-wrap-distance-top:0;mso-wrap-distance-right:0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" adj="15113" fillcolor="#5b9bd5 [3204]" strokecolor="#1f4d78 [1604]" strokeweight="1pt">
                <v:stroke joinstyle="round"/>
                <w10:wrap anchorx="margin"/>
              </v:shape>
            </w:pict>
          </mc:Fallback>
        </mc:AlternateContent>
      </w:r>
    </w:p>
    <w:tbl>
      <w:tblPr>
        <w:tblStyle w:val="TableGrid"/>
        <w:tblpPr w:leftFromText="180" w:rightFromText="180" w:vertAnchor="text" w:horzAnchor="page" w:tblpX="1933" w:tblpY="354"/>
        <w:tblW w:w="2747" w:type="dxa"/>
        <w:tblLook w:val="04A0" w:firstRow="1" w:lastRow="0" w:firstColumn="1" w:lastColumn="0" w:noHBand="0" w:noVBand="1"/>
      </w:tblPr>
      <w:tblGrid>
        <w:gridCol w:w="2747"/>
      </w:tblGrid>
      <w:tr w:rsidR="000D7384" w:rsidRPr="000D7384" w:rsidTr="000D7384">
        <w:trPr>
          <w:trHeight w:val="1272"/>
        </w:trPr>
        <w:tc>
          <w:tcPr>
            <w:tcW w:w="2747" w:type="dxa"/>
            <w:shd w:val="clear" w:color="auto" w:fill="auto"/>
          </w:tcPr>
          <w:p w:rsidR="000D7384" w:rsidRPr="000D7384" w:rsidRDefault="000D7384" w:rsidP="000D7384">
            <w:pPr>
              <w:spacing w:after="160" w:line="259" w:lineRule="auto"/>
            </w:pPr>
            <w:r w:rsidRPr="000D7384">
              <w:t>Intervention arm (RPT + Medicine Management Plan + NHS DMS)</w:t>
            </w:r>
          </w:p>
        </w:tc>
      </w:tr>
    </w:tbl>
    <w:p w:rsidR="000D7384" w:rsidRPr="000D7384" w:rsidRDefault="000D7384" w:rsidP="000D7384"/>
    <w:p w:rsidR="000D7384" w:rsidRPr="000D7384" w:rsidRDefault="000D7384" w:rsidP="000D7384">
      <w:bookmarkStart w:id="0" w:name="_GoBack"/>
      <w:bookmarkEnd w:id="0"/>
    </w:p>
    <w:tbl>
      <w:tblPr>
        <w:tblStyle w:val="TableGrid"/>
        <w:tblpPr w:leftFromText="180" w:rightFromText="180" w:vertAnchor="page" w:horzAnchor="page" w:tblpX="6445" w:tblpY="11557"/>
        <w:tblW w:w="2920" w:type="dxa"/>
        <w:tblLook w:val="04A0" w:firstRow="1" w:lastRow="0" w:firstColumn="1" w:lastColumn="0" w:noHBand="0" w:noVBand="1"/>
      </w:tblPr>
      <w:tblGrid>
        <w:gridCol w:w="2920"/>
      </w:tblGrid>
      <w:tr w:rsidR="000D7384" w:rsidRPr="000D7384" w:rsidTr="000655C1">
        <w:trPr>
          <w:trHeight w:val="1276"/>
        </w:trPr>
        <w:tc>
          <w:tcPr>
            <w:tcW w:w="2920" w:type="dxa"/>
            <w:shd w:val="clear" w:color="auto" w:fill="auto"/>
          </w:tcPr>
          <w:p w:rsidR="000D7384" w:rsidRPr="000D7384" w:rsidRDefault="000D7384" w:rsidP="000655C1">
            <w:pPr>
              <w:spacing w:after="160" w:line="259" w:lineRule="auto"/>
            </w:pPr>
            <w:r w:rsidRPr="000D7384">
              <w:t>Control arm (RPT + NHS DMS as usual standard of care)</w:t>
            </w:r>
          </w:p>
        </w:tc>
      </w:tr>
    </w:tbl>
    <w:p w:rsidR="000D7384" w:rsidRPr="000D7384" w:rsidRDefault="000D7384" w:rsidP="000D7384"/>
    <w:p w:rsidR="000D7384" w:rsidRPr="000D7384" w:rsidRDefault="000D7384" w:rsidP="000D7384"/>
    <w:p w:rsidR="000D7384" w:rsidRPr="000D7384" w:rsidRDefault="000D7384" w:rsidP="000D7384">
      <w:r w:rsidRPr="000D7384">
        <w:rPr>
          <w:noProof/>
          <w:lang w:eastAsia="en-GB"/>
        </w:rPr>
        <mc:AlternateContent>
          <mc:Choice Requires="wps">
            <w:drawing>
              <wp:anchor distT="0" distB="0" distL="0" distR="0" simplePos="0" relativeHeight="251666432" behindDoc="0" locked="0" layoutInCell="1" allowOverlap="1" wp14:anchorId="4621F0D2" wp14:editId="1F2082BB">
                <wp:simplePos x="0" y="0"/>
                <wp:positionH relativeFrom="margin">
                  <wp:posOffset>3771265</wp:posOffset>
                </wp:positionH>
                <wp:positionV relativeFrom="paragraph">
                  <wp:posOffset>116206</wp:posOffset>
                </wp:positionV>
                <wp:extent cx="252095" cy="420641"/>
                <wp:effectExtent l="19050" t="19050" r="33655" b="17780"/>
                <wp:wrapNone/>
                <wp:docPr id="10" name="Arrow: Down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1416446">
                          <a:off x="0" y="0"/>
                          <a:ext cx="252095" cy="420641"/>
                        </a:xfrm>
                        <a:prstGeom prst="downArrow">
                          <a:avLst>
                            <a:gd name="adj1" fmla="val 50000"/>
                            <a:gd name="adj2" fmla="val 50000"/>
                          </a:avLst>
                        </a:prstGeom>
                        <a:ln>
                          <a:round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/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AD2D6E" id="Arrow: Down 13" o:spid="_x0000_s1026" type="#_x0000_t67" style="position:absolute;margin-left:296.95pt;margin-top:9.15pt;width:19.85pt;height:33.1pt;rotation:-200490fd;z-index:251666432;visibility:visible;mso-wrap-style:square;mso-height-percent:0;mso-wrap-distance-left:0;mso-wrap-distance-top:0;mso-wrap-distance-right:0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" adj="15127" fillcolor="#5b9bd5 [3204]" strokecolor="#1f4d78 [1604]" strokeweight="1pt">
                <v:stroke joinstyle="round"/>
                <w10:wrap anchorx="margin"/>
              </v:shape>
            </w:pict>
          </mc:Fallback>
        </mc:AlternateContent>
      </w:r>
      <w:r w:rsidRPr="000D7384">
        <w:rPr>
          <w:noProof/>
          <w:lang w:eastAsia="en-GB"/>
        </w:rPr>
        <mc:AlternateContent>
          <mc:Choice Requires="wps">
            <w:drawing>
              <wp:anchor distT="0" distB="0" distL="0" distR="0" simplePos="0" relativeHeight="251665408" behindDoc="0" locked="0" layoutInCell="1" allowOverlap="1" wp14:anchorId="4D37A72B" wp14:editId="6B14FACE">
                <wp:simplePos x="0" y="0"/>
                <wp:positionH relativeFrom="margin">
                  <wp:posOffset>1174115</wp:posOffset>
                </wp:positionH>
                <wp:positionV relativeFrom="paragraph">
                  <wp:posOffset>160020</wp:posOffset>
                </wp:positionV>
                <wp:extent cx="252095" cy="419735"/>
                <wp:effectExtent l="19050" t="0" r="33655" b="37465"/>
                <wp:wrapNone/>
                <wp:docPr id="9" name="Arrow: Down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2095" cy="419735"/>
                        </a:xfrm>
                        <a:prstGeom prst="downArrow">
                          <a:avLst>
                            <a:gd name="adj1" fmla="val 50000"/>
                            <a:gd name="adj2" fmla="val 50000"/>
                          </a:avLst>
                        </a:prstGeom>
                        <a:ln>
                          <a:round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F5CE859" id="Arrow: Down 12" o:spid="_x0000_s1026" type="#_x0000_t67" style="position:absolute;margin-left:92.45pt;margin-top:12.6pt;width:19.85pt;height:33.05pt;z-index:251665408;visibility:visible;mso-wrap-style:square;mso-wrap-distance-left:0;mso-wrap-distance-top:0;mso-wrap-distance-right:0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" adj="15113" fillcolor="#5b9bd5 [3204]" strokecolor="#1f4d78 [1604]" strokeweight="1pt">
                <v:stroke joinstyle="round"/>
                <w10:wrap anchorx="margin"/>
              </v:shape>
            </w:pict>
          </mc:Fallback>
        </mc:AlternateContent>
      </w:r>
    </w:p>
    <w:p w:rsidR="000D7384" w:rsidRPr="000D7384" w:rsidRDefault="000D7384" w:rsidP="000D7384"/>
    <w:tbl>
      <w:tblPr>
        <w:tblStyle w:val="TableGrid"/>
        <w:tblpPr w:leftFromText="180" w:rightFromText="180" w:vertAnchor="text" w:horzAnchor="margin" w:tblpY="91"/>
        <w:tblW w:w="8476" w:type="dxa"/>
        <w:tblLook w:val="04A0" w:firstRow="1" w:lastRow="0" w:firstColumn="1" w:lastColumn="0" w:noHBand="0" w:noVBand="1"/>
      </w:tblPr>
      <w:tblGrid>
        <w:gridCol w:w="8476"/>
      </w:tblGrid>
      <w:tr w:rsidR="000D7384" w:rsidRPr="000D7384" w:rsidTr="000D7384">
        <w:trPr>
          <w:trHeight w:val="389"/>
        </w:trPr>
        <w:tc>
          <w:tcPr>
            <w:tcW w:w="8476" w:type="dxa"/>
            <w:shd w:val="clear" w:color="auto" w:fill="auto"/>
          </w:tcPr>
          <w:p w:rsidR="000D7384" w:rsidRPr="000D7384" w:rsidRDefault="000D7384" w:rsidP="000D7384">
            <w:pPr>
              <w:spacing w:after="160" w:line="259" w:lineRule="auto"/>
            </w:pPr>
            <w:r w:rsidRPr="000D7384">
              <w:t>Study participants in both arms will be followed up at  8 weeks by the study pharmacist to verify occurrence of MRH</w:t>
            </w:r>
          </w:p>
        </w:tc>
      </w:tr>
    </w:tbl>
    <w:p w:rsidR="000D7384" w:rsidRPr="000D7384" w:rsidRDefault="000D7384" w:rsidP="000D7384"/>
    <w:p w:rsidR="000D7384" w:rsidRPr="000D7384" w:rsidRDefault="000D7384" w:rsidP="000D7384"/>
    <w:p w:rsidR="000D7384" w:rsidRPr="000D7384" w:rsidRDefault="000D7384" w:rsidP="000D7384"/>
    <w:p w:rsidR="000D7384" w:rsidRPr="000D7384" w:rsidRDefault="000D7384"/>
    <w:sectPr w:rsidR="000D7384" w:rsidRPr="000D738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7384"/>
    <w:rsid w:val="000655C1"/>
    <w:rsid w:val="000D7384"/>
    <w:rsid w:val="00822944"/>
    <w:rsid w:val="009724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30F091A-3822-4FB0-8CD7-B88A3A576D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D73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180</Words>
  <Characters>1032</Characters>
  <Application>Microsoft Office Word</Application>
  <DocSecurity>0</DocSecurity>
  <Lines>8</Lines>
  <Paragraphs>2</Paragraphs>
  <ScaleCrop>false</ScaleCrop>
  <Company/>
  <LinksUpToDate>false</LinksUpToDate>
  <CharactersWithSpaces>1210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Ekow Mensah</dc:creator>
  <cp:keywords/>
  <dc:description/>
  <cp:lastModifiedBy>Ekow Mensah</cp:lastModifiedBy>
  <cp:revision>2</cp:revision>
  <dcterms:created xsi:type="dcterms:W3CDTF">2022-05-11T06:23:00Z</dcterms:created>
  <dcterms:modified xsi:type="dcterms:W3CDTF">2022-05-13T05:57:00Z</dcterms:modified>
</cp:coreProperties>
</file>