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158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3774"/>
        <w:gridCol w:w="2910"/>
        <w:gridCol w:w="2347"/>
        <w:gridCol w:w="1127"/>
      </w:tblGrid>
      <w:tr w:rsidR="009902B1" w:rsidRPr="00AB32D1" w14:paraId="50E471CE" w14:textId="77777777" w:rsidTr="002E3CD0">
        <w:trPr>
          <w:trHeight w:val="218"/>
        </w:trPr>
        <w:tc>
          <w:tcPr>
            <w:tcW w:w="1015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513ED7" w14:textId="77777777" w:rsidR="009902B1" w:rsidRPr="00AB32D1" w:rsidRDefault="009902B1" w:rsidP="00D101C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b/>
                <w:sz w:val="20"/>
                <w:szCs w:val="20"/>
              </w:rPr>
              <w:t>Supplemental Table 1.</w:t>
            </w:r>
            <w:r w:rsidRPr="00AB32D1">
              <w:rPr>
                <w:rFonts w:ascii="Times New Roman" w:hAnsi="Times New Roman" w:cs="Times New Roman"/>
                <w:sz w:val="20"/>
                <w:szCs w:val="20"/>
              </w:rPr>
              <w:t xml:space="preserve"> Clinical Characteristics, Outcomes and Treatment of Immune Checkpoint Inhibitor Mediated Diarrhea and Colitis</w:t>
            </w:r>
            <w:r w:rsidRPr="00AB32D1" w:rsidDel="00571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32D1">
              <w:rPr>
                <w:rFonts w:ascii="Times New Roman" w:hAnsi="Times New Roman" w:cs="Times New Roman"/>
                <w:sz w:val="20"/>
                <w:szCs w:val="20"/>
              </w:rPr>
              <w:t>Stratified by ICI resumption</w:t>
            </w:r>
          </w:p>
        </w:tc>
      </w:tr>
      <w:tr w:rsidR="009902B1" w:rsidRPr="00AB32D1" w14:paraId="1D8A8287" w14:textId="77777777" w:rsidTr="002E3CD0">
        <w:trPr>
          <w:trHeight w:val="218"/>
        </w:trPr>
        <w:tc>
          <w:tcPr>
            <w:tcW w:w="377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EED269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Characteristics 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0AF988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 Patients (%)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13CC1F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9902B1" w:rsidRPr="00AB32D1" w14:paraId="17165DC3" w14:textId="77777777" w:rsidTr="002E3CD0">
        <w:trPr>
          <w:trHeight w:val="547"/>
        </w:trPr>
        <w:tc>
          <w:tcPr>
            <w:tcW w:w="37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BE3089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58DA26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Resumed</w:t>
            </w:r>
          </w:p>
          <w:p w14:paraId="07B5D09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(n=22)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1073E4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Resumed</w:t>
            </w:r>
          </w:p>
          <w:p w14:paraId="433AEAC3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(n=44)</w:t>
            </w:r>
          </w:p>
        </w:tc>
        <w:tc>
          <w:tcPr>
            <w:tcW w:w="11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4D1B1F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902B1" w:rsidRPr="00AB32D1" w14:paraId="53E8A911" w14:textId="77777777" w:rsidTr="002E3CD0">
        <w:trPr>
          <w:trHeight w:val="218"/>
        </w:trPr>
        <w:tc>
          <w:tcPr>
            <w:tcW w:w="37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17D216" w14:textId="77777777" w:rsidR="009902B1" w:rsidRPr="00AB32D1" w:rsidRDefault="009902B1" w:rsidP="002E3CD0">
            <w:pPr>
              <w:keepNext/>
              <w:keepLines/>
              <w:spacing w:before="200" w:after="40" w:line="480" w:lineRule="auto"/>
              <w:outlineLvl w:val="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Characteristics of initial IMDC</w:t>
            </w:r>
          </w:p>
          <w:p w14:paraId="3CE38470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ICI therapy interrupted by IMDC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5C8C7C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(36)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865C0C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 (57)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85FA85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.117</w:t>
            </w:r>
          </w:p>
        </w:tc>
      </w:tr>
      <w:tr w:rsidR="009902B1" w:rsidRPr="00AB32D1" w14:paraId="1398EE4B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1FAAC878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Peak grade of diarrhea 3-4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96E85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(59)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1D6BC" w14:textId="19A5C859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(70)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ABD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.356</w:t>
            </w:r>
          </w:p>
        </w:tc>
      </w:tr>
      <w:tr w:rsidR="009902B1" w:rsidRPr="00AB32D1" w14:paraId="0EEBF024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6CFA5EED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Peak grade of colitis 3-4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8A654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C4A6" w14:textId="0803C166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 </w:t>
            </w:r>
            <w:bookmarkStart w:id="0" w:name="_GoBack"/>
            <w:bookmarkEnd w:id="0"/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1EFDF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.024</w:t>
            </w:r>
          </w:p>
        </w:tc>
      </w:tr>
      <w:tr w:rsidR="009902B1" w:rsidRPr="00AB32D1" w14:paraId="3BE79D69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0C685C6A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days from ICI initiation to IMDC (IQR)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DFEFD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 (53-22)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BF765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 (42-143)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E9C1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.242</w:t>
            </w:r>
          </w:p>
        </w:tc>
      </w:tr>
      <w:tr w:rsidR="009902B1" w:rsidRPr="00AB32D1" w14:paraId="6D3EBBFE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3F8EAAAC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b/>
                <w:sz w:val="20"/>
                <w:szCs w:val="20"/>
              </w:rPr>
              <w:t>Outcomes from initial IMDC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670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BF3AD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01627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902B1" w:rsidRPr="00AB32D1" w14:paraId="7384D04A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1ABEF9B5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E671A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(73)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1BD3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 (91)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63D27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.052</w:t>
            </w:r>
          </w:p>
        </w:tc>
      </w:tr>
      <w:tr w:rsidR="009902B1" w:rsidRPr="00AB32D1" w14:paraId="4FBEDE2E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49379FE4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days of hospitalization (IQR)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DD527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(4-8)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72584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(5-10)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7059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.190</w:t>
            </w:r>
          </w:p>
        </w:tc>
      </w:tr>
      <w:tr w:rsidR="009902B1" w:rsidRPr="00AB32D1" w14:paraId="7A0BB308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685E6080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Clinical improvement or resolution on mesalamine achieved for initial IMDC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7A90DE2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(41)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B86427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(12)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16F67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.006</w:t>
            </w:r>
          </w:p>
        </w:tc>
      </w:tr>
      <w:tr w:rsidR="009902B1" w:rsidRPr="00AB32D1" w14:paraId="57C02A12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2DE03A56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Requirement of immunosuppressant for initial IMDC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E2AB59C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(59)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785D646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 (89)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A028A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.006</w:t>
            </w:r>
          </w:p>
        </w:tc>
      </w:tr>
      <w:tr w:rsidR="009902B1" w:rsidRPr="00AB32D1" w14:paraId="270EFDAB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021AC863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Recurrence of IMDC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58863B41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(59)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09C1CC9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(41)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91246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.163</w:t>
            </w:r>
          </w:p>
        </w:tc>
      </w:tr>
      <w:tr w:rsidR="009902B1" w:rsidRPr="00AB32D1" w14:paraId="521DEA29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052654E1" w14:textId="77777777" w:rsidR="009902B1" w:rsidRPr="00AB32D1" w:rsidRDefault="009902B1" w:rsidP="002E3CD0">
            <w:pPr>
              <w:spacing w:line="480" w:lineRule="auto"/>
              <w:ind w:left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Recurrence before ICI resumption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2A92E15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(9)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FDC1A93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(41)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4744A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</w:t>
            </w:r>
          </w:p>
        </w:tc>
      </w:tr>
      <w:tr w:rsidR="009902B1" w:rsidRPr="00AB32D1" w14:paraId="66468D6A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60AD1856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b/>
                <w:sz w:val="20"/>
                <w:szCs w:val="20"/>
              </w:rPr>
              <w:t>Treatment of IMDC recurrence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B8B753B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01D380A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BFBCF24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902B1" w:rsidRPr="00AB32D1" w14:paraId="2B8FEA3B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3BAC0695" w14:textId="77777777" w:rsidR="009902B1" w:rsidRPr="00AB32D1" w:rsidRDefault="009902B1" w:rsidP="002E3CD0">
            <w:pPr>
              <w:spacing w:line="480" w:lineRule="auto"/>
              <w:ind w:left="18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Non-immunosuppressant 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51854B42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(8)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01A5079C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(5)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3219CFA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902B1" w:rsidRPr="00AB32D1" w14:paraId="31630691" w14:textId="77777777" w:rsidTr="002E3CD0">
        <w:trPr>
          <w:trHeight w:val="218"/>
        </w:trPr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99C62" w14:textId="77777777" w:rsidR="009902B1" w:rsidRPr="00AB32D1" w:rsidRDefault="009902B1" w:rsidP="002E3CD0">
            <w:pPr>
              <w:spacing w:line="480" w:lineRule="auto"/>
              <w:ind w:left="18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Immunosuppressant 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12D9D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(55)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F9F46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(36)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E25F5" w14:textId="77777777" w:rsidR="009902B1" w:rsidRPr="00AB32D1" w:rsidRDefault="009902B1" w:rsidP="002E3CD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B32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.159</w:t>
            </w:r>
          </w:p>
        </w:tc>
      </w:tr>
      <w:tr w:rsidR="009902B1" w:rsidRPr="00AB32D1" w14:paraId="70698694" w14:textId="77777777" w:rsidTr="002E3CD0">
        <w:trPr>
          <w:trHeight w:val="218"/>
        </w:trPr>
        <w:tc>
          <w:tcPr>
            <w:tcW w:w="101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FA4FE" w14:textId="77777777" w:rsidR="009902B1" w:rsidRPr="00AB32D1" w:rsidRDefault="009902B1" w:rsidP="002E3CD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2D1">
              <w:rPr>
                <w:rFonts w:ascii="Times New Roman" w:hAnsi="Times New Roman" w:cs="Times New Roman"/>
                <w:sz w:val="20"/>
                <w:szCs w:val="20"/>
              </w:rPr>
              <w:t>Abbreviations: ICI, immune checkpoint inhibitor;</w:t>
            </w:r>
            <w:r w:rsidRPr="00AB32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B32D1">
              <w:rPr>
                <w:rFonts w:ascii="Times New Roman" w:hAnsi="Times New Roman" w:cs="Times New Roman"/>
                <w:sz w:val="20"/>
                <w:szCs w:val="20"/>
              </w:rPr>
              <w:t>IMDC, immune checkpoint inhibitor mediated diarrhea and colitis; IQR, interquartile range</w:t>
            </w:r>
          </w:p>
        </w:tc>
      </w:tr>
    </w:tbl>
    <w:p w14:paraId="1B5CC199" w14:textId="77777777" w:rsidR="009315EC" w:rsidRPr="00AB32D1" w:rsidRDefault="009315EC">
      <w:pPr>
        <w:rPr>
          <w:rFonts w:ascii="Times New Roman" w:hAnsi="Times New Roman" w:cs="Times New Roman"/>
          <w:sz w:val="20"/>
          <w:szCs w:val="20"/>
        </w:rPr>
      </w:pPr>
    </w:p>
    <w:sectPr w:rsidR="009315EC" w:rsidRPr="00AB32D1" w:rsidSect="00B671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2B1"/>
    <w:rsid w:val="001F6216"/>
    <w:rsid w:val="00410A1D"/>
    <w:rsid w:val="004B23E2"/>
    <w:rsid w:val="009315EC"/>
    <w:rsid w:val="009902B1"/>
    <w:rsid w:val="00AB32D1"/>
    <w:rsid w:val="00B67152"/>
    <w:rsid w:val="00D101C5"/>
    <w:rsid w:val="00D4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CA0F3"/>
  <w14:defaultImageDpi w14:val="300"/>
  <w15:docId w15:val="{1096C2CF-98BE-467A-AA0B-46587AC8B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02B1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2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dutra</dc:creator>
  <cp:keywords/>
  <dc:description/>
  <cp:lastModifiedBy>Wang,Yinghong</cp:lastModifiedBy>
  <cp:revision>3</cp:revision>
  <dcterms:created xsi:type="dcterms:W3CDTF">2022-04-30T04:17:00Z</dcterms:created>
  <dcterms:modified xsi:type="dcterms:W3CDTF">2022-05-03T15:52:00Z</dcterms:modified>
</cp:coreProperties>
</file>