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8838" w:type="dxa"/>
        <w:tblLook w:val="04A0" w:firstRow="1" w:lastRow="0" w:firstColumn="1" w:lastColumn="0" w:noHBand="0" w:noVBand="1"/>
      </w:tblPr>
      <w:tblGrid>
        <w:gridCol w:w="4428"/>
        <w:gridCol w:w="2772"/>
        <w:gridCol w:w="1638"/>
      </w:tblGrid>
      <w:tr w:rsidR="004A5745" w:rsidRPr="006C393B" w14:paraId="00B4E942" w14:textId="77777777" w:rsidTr="002E3CD0">
        <w:tc>
          <w:tcPr>
            <w:tcW w:w="883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43F0524" w14:textId="77777777" w:rsidR="004A5745" w:rsidRPr="006C393B" w:rsidRDefault="004A5745" w:rsidP="00AC6B94">
            <w:pPr>
              <w:spacing w:after="12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C393B">
              <w:rPr>
                <w:rFonts w:ascii="Times New Roman" w:hAnsi="Times New Roman" w:cs="Times New Roman"/>
                <w:b/>
                <w:sz w:val="20"/>
                <w:szCs w:val="20"/>
              </w:rPr>
              <w:t>Supplemental Table 2.</w:t>
            </w:r>
            <w:r w:rsidRPr="006C393B">
              <w:rPr>
                <w:rFonts w:ascii="Times New Roman" w:hAnsi="Times New Roman" w:cs="Times New Roman"/>
                <w:sz w:val="20"/>
                <w:szCs w:val="20"/>
              </w:rPr>
              <w:t xml:space="preserve"> Univariate Logistic Regression Analysis for Risk of Immune Checkpoint Inhibitor Mediated Diarrhea and Colitis Recurrence among all patients without or before ICI Resumption (N=46) </w:t>
            </w:r>
            <w:r w:rsidRPr="006C39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</w:tr>
      <w:tr w:rsidR="004A5745" w:rsidRPr="006C393B" w14:paraId="2DF38C5E" w14:textId="77777777" w:rsidTr="002E3CD0">
        <w:tc>
          <w:tcPr>
            <w:tcW w:w="4428" w:type="dxa"/>
            <w:tcBorders>
              <w:left w:val="nil"/>
              <w:bottom w:val="nil"/>
              <w:right w:val="nil"/>
            </w:tcBorders>
            <w:vAlign w:val="bottom"/>
          </w:tcPr>
          <w:p w14:paraId="37653EC7" w14:textId="77777777" w:rsidR="004A5745" w:rsidRPr="006C393B" w:rsidRDefault="004A5745" w:rsidP="00AC6B94">
            <w:pPr>
              <w:spacing w:before="120" w:after="6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C393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Characteristics</w:t>
            </w:r>
          </w:p>
        </w:tc>
        <w:tc>
          <w:tcPr>
            <w:tcW w:w="2772" w:type="dxa"/>
            <w:tcBorders>
              <w:left w:val="nil"/>
              <w:bottom w:val="nil"/>
              <w:right w:val="nil"/>
            </w:tcBorders>
            <w:vAlign w:val="bottom"/>
          </w:tcPr>
          <w:p w14:paraId="42261BCE" w14:textId="77777777" w:rsidR="004A5745" w:rsidRPr="006C393B" w:rsidRDefault="004A5745" w:rsidP="00AC6B94">
            <w:pPr>
              <w:spacing w:before="120" w:after="6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C393B">
              <w:rPr>
                <w:rFonts w:ascii="Times New Roman" w:hAnsi="Times New Roman" w:cs="Times New Roman"/>
                <w:b/>
                <w:sz w:val="20"/>
                <w:szCs w:val="20"/>
              </w:rPr>
              <w:t>OR (95% CI)</w:t>
            </w:r>
          </w:p>
        </w:tc>
        <w:tc>
          <w:tcPr>
            <w:tcW w:w="1638" w:type="dxa"/>
            <w:tcBorders>
              <w:left w:val="nil"/>
              <w:bottom w:val="nil"/>
              <w:right w:val="nil"/>
            </w:tcBorders>
            <w:vAlign w:val="bottom"/>
          </w:tcPr>
          <w:p w14:paraId="4B058607" w14:textId="77777777" w:rsidR="004A5745" w:rsidRPr="006C393B" w:rsidRDefault="004A5745" w:rsidP="00AC6B94">
            <w:pPr>
              <w:spacing w:before="120" w:after="6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C393B"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  <w:t>P</w:t>
            </w:r>
          </w:p>
        </w:tc>
      </w:tr>
      <w:tr w:rsidR="004A5745" w:rsidRPr="006C393B" w14:paraId="4CEF9BF7" w14:textId="77777777" w:rsidTr="002E3CD0">
        <w:tc>
          <w:tcPr>
            <w:tcW w:w="4428" w:type="dxa"/>
            <w:tcBorders>
              <w:top w:val="nil"/>
              <w:left w:val="nil"/>
              <w:bottom w:val="nil"/>
              <w:right w:val="nil"/>
            </w:tcBorders>
          </w:tcPr>
          <w:p w14:paraId="735CB31C" w14:textId="77777777" w:rsidR="004A5745" w:rsidRPr="006C393B" w:rsidRDefault="004A5745" w:rsidP="00AC6B94">
            <w:pPr>
              <w:spacing w:before="60" w:after="6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C393B">
              <w:rPr>
                <w:rFonts w:ascii="Times New Roman" w:hAnsi="Times New Roman" w:cs="Times New Roman"/>
                <w:bCs/>
                <w:sz w:val="20"/>
                <w:szCs w:val="20"/>
              </w:rPr>
              <w:t>Age (1 SD = 12.4 years)</w:t>
            </w:r>
          </w:p>
        </w:tc>
        <w:tc>
          <w:tcPr>
            <w:tcW w:w="2772" w:type="dxa"/>
            <w:tcBorders>
              <w:top w:val="nil"/>
              <w:left w:val="nil"/>
              <w:bottom w:val="nil"/>
              <w:right w:val="nil"/>
            </w:tcBorders>
          </w:tcPr>
          <w:p w14:paraId="46502585" w14:textId="77777777" w:rsidR="004A5745" w:rsidRPr="006C393B" w:rsidRDefault="004A5745" w:rsidP="00AC6B9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C393B">
              <w:rPr>
                <w:rFonts w:ascii="Times New Roman" w:hAnsi="Times New Roman" w:cs="Times New Roman"/>
                <w:sz w:val="20"/>
                <w:szCs w:val="20"/>
              </w:rPr>
              <w:t>1.04 (0.58 – 1.89)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0BBC2BF9" w14:textId="77777777" w:rsidR="004A5745" w:rsidRPr="006C393B" w:rsidRDefault="004A5745" w:rsidP="00AC6B9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C393B">
              <w:rPr>
                <w:rFonts w:ascii="Times New Roman" w:hAnsi="Times New Roman" w:cs="Times New Roman"/>
                <w:sz w:val="20"/>
                <w:szCs w:val="20"/>
              </w:rPr>
              <w:t>.888</w:t>
            </w:r>
          </w:p>
        </w:tc>
      </w:tr>
      <w:tr w:rsidR="004A5745" w:rsidRPr="006C393B" w14:paraId="2F783F81" w14:textId="77777777" w:rsidTr="002E3CD0">
        <w:tc>
          <w:tcPr>
            <w:tcW w:w="4428" w:type="dxa"/>
            <w:tcBorders>
              <w:top w:val="nil"/>
              <w:left w:val="nil"/>
              <w:bottom w:val="nil"/>
              <w:right w:val="nil"/>
            </w:tcBorders>
          </w:tcPr>
          <w:p w14:paraId="1F3F2887" w14:textId="77777777" w:rsidR="004A5745" w:rsidRPr="006C393B" w:rsidRDefault="004A5745" w:rsidP="00AC6B94">
            <w:pPr>
              <w:spacing w:before="60" w:after="6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C393B">
              <w:rPr>
                <w:rFonts w:ascii="Times New Roman" w:hAnsi="Times New Roman" w:cs="Times New Roman"/>
                <w:bCs/>
                <w:sz w:val="20"/>
                <w:szCs w:val="20"/>
              </w:rPr>
              <w:t>Male sex</w:t>
            </w:r>
          </w:p>
        </w:tc>
        <w:tc>
          <w:tcPr>
            <w:tcW w:w="2772" w:type="dxa"/>
            <w:tcBorders>
              <w:top w:val="nil"/>
              <w:left w:val="nil"/>
              <w:bottom w:val="nil"/>
              <w:right w:val="nil"/>
            </w:tcBorders>
          </w:tcPr>
          <w:p w14:paraId="550275B2" w14:textId="77777777" w:rsidR="004A5745" w:rsidRPr="006C393B" w:rsidRDefault="004A5745" w:rsidP="00AC6B9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C393B">
              <w:rPr>
                <w:rFonts w:ascii="Times New Roman" w:hAnsi="Times New Roman" w:cs="Times New Roman"/>
                <w:sz w:val="20"/>
                <w:szCs w:val="20"/>
              </w:rPr>
              <w:t>0.56 (0.14 – 2.18)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5A69FF69" w14:textId="77777777" w:rsidR="004A5745" w:rsidRPr="006C393B" w:rsidRDefault="004A5745" w:rsidP="00AC6B9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C393B">
              <w:rPr>
                <w:rFonts w:ascii="Times New Roman" w:hAnsi="Times New Roman" w:cs="Times New Roman"/>
                <w:sz w:val="20"/>
                <w:szCs w:val="20"/>
              </w:rPr>
              <w:t>.399</w:t>
            </w:r>
          </w:p>
        </w:tc>
      </w:tr>
      <w:tr w:rsidR="004A5745" w:rsidRPr="006C393B" w14:paraId="3E916989" w14:textId="77777777" w:rsidTr="002E3CD0">
        <w:tc>
          <w:tcPr>
            <w:tcW w:w="4428" w:type="dxa"/>
            <w:tcBorders>
              <w:top w:val="nil"/>
              <w:left w:val="nil"/>
              <w:bottom w:val="nil"/>
              <w:right w:val="nil"/>
            </w:tcBorders>
          </w:tcPr>
          <w:p w14:paraId="332901F8" w14:textId="77777777" w:rsidR="004A5745" w:rsidRPr="006C393B" w:rsidRDefault="004A5745" w:rsidP="00AC6B94">
            <w:pPr>
              <w:spacing w:before="60" w:after="6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C393B">
              <w:rPr>
                <w:rFonts w:ascii="Times New Roman" w:hAnsi="Times New Roman" w:cs="Times New Roman"/>
                <w:bCs/>
                <w:sz w:val="20"/>
                <w:szCs w:val="20"/>
              </w:rPr>
              <w:t>Anti-CTLA-4 regimen</w:t>
            </w:r>
          </w:p>
        </w:tc>
        <w:tc>
          <w:tcPr>
            <w:tcW w:w="2772" w:type="dxa"/>
            <w:tcBorders>
              <w:top w:val="nil"/>
              <w:left w:val="nil"/>
              <w:bottom w:val="nil"/>
              <w:right w:val="nil"/>
            </w:tcBorders>
          </w:tcPr>
          <w:p w14:paraId="473D5339" w14:textId="77777777" w:rsidR="004A5745" w:rsidRPr="006C393B" w:rsidRDefault="004A5745" w:rsidP="00AC6B9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C393B">
              <w:rPr>
                <w:rFonts w:ascii="Times New Roman" w:hAnsi="Times New Roman" w:cs="Times New Roman"/>
                <w:sz w:val="20"/>
                <w:szCs w:val="20"/>
              </w:rPr>
              <w:t>1.88 (0.52 – 6.77)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16AE7A2A" w14:textId="77777777" w:rsidR="004A5745" w:rsidRPr="006C393B" w:rsidRDefault="004A5745" w:rsidP="00AC6B9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C393B">
              <w:rPr>
                <w:rFonts w:ascii="Times New Roman" w:hAnsi="Times New Roman" w:cs="Times New Roman"/>
                <w:sz w:val="20"/>
                <w:szCs w:val="20"/>
              </w:rPr>
              <w:t>.337</w:t>
            </w:r>
          </w:p>
        </w:tc>
      </w:tr>
      <w:tr w:rsidR="004A5745" w:rsidRPr="006C393B" w14:paraId="53E95352" w14:textId="77777777" w:rsidTr="002E3CD0">
        <w:tc>
          <w:tcPr>
            <w:tcW w:w="4428" w:type="dxa"/>
            <w:tcBorders>
              <w:top w:val="nil"/>
              <w:left w:val="nil"/>
              <w:bottom w:val="nil"/>
              <w:right w:val="nil"/>
            </w:tcBorders>
          </w:tcPr>
          <w:p w14:paraId="6B8A8329" w14:textId="77777777" w:rsidR="004A5745" w:rsidRPr="006C393B" w:rsidRDefault="004A5745" w:rsidP="00AC6B94">
            <w:pPr>
              <w:spacing w:before="60" w:after="60" w:line="48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6C393B">
              <w:rPr>
                <w:rFonts w:ascii="Times New Roman" w:hAnsi="Times New Roman" w:cs="Times New Roman"/>
                <w:bCs/>
                <w:sz w:val="20"/>
                <w:szCs w:val="20"/>
              </w:rPr>
              <w:t>Duration of treatment (1 SD = 173 days)</w:t>
            </w:r>
          </w:p>
        </w:tc>
        <w:tc>
          <w:tcPr>
            <w:tcW w:w="2772" w:type="dxa"/>
            <w:tcBorders>
              <w:top w:val="nil"/>
              <w:left w:val="nil"/>
              <w:bottom w:val="nil"/>
              <w:right w:val="nil"/>
            </w:tcBorders>
          </w:tcPr>
          <w:p w14:paraId="3BD6A64B" w14:textId="77777777" w:rsidR="004A5745" w:rsidRPr="006C393B" w:rsidRDefault="004A5745" w:rsidP="00AC6B9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C393B">
              <w:rPr>
                <w:rFonts w:ascii="Times New Roman" w:hAnsi="Times New Roman" w:cs="Times New Roman"/>
                <w:sz w:val="20"/>
                <w:szCs w:val="20"/>
              </w:rPr>
              <w:t>1.35 (0.71 – 2.57)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34B66264" w14:textId="77777777" w:rsidR="004A5745" w:rsidRPr="006C393B" w:rsidRDefault="004A5745" w:rsidP="00AC6B9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C393B">
              <w:rPr>
                <w:rFonts w:ascii="Times New Roman" w:hAnsi="Times New Roman" w:cs="Times New Roman"/>
                <w:sz w:val="20"/>
                <w:szCs w:val="20"/>
              </w:rPr>
              <w:t>.354</w:t>
            </w:r>
          </w:p>
        </w:tc>
      </w:tr>
      <w:tr w:rsidR="004A5745" w:rsidRPr="006C393B" w14:paraId="390649BE" w14:textId="77777777" w:rsidTr="002E3CD0">
        <w:tc>
          <w:tcPr>
            <w:tcW w:w="4428" w:type="dxa"/>
            <w:tcBorders>
              <w:top w:val="nil"/>
              <w:left w:val="nil"/>
              <w:bottom w:val="nil"/>
              <w:right w:val="nil"/>
            </w:tcBorders>
          </w:tcPr>
          <w:p w14:paraId="392E4516" w14:textId="77777777" w:rsidR="004A5745" w:rsidRPr="006C393B" w:rsidRDefault="004A5745" w:rsidP="00AC6B94">
            <w:pPr>
              <w:spacing w:before="60" w:after="6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C393B">
              <w:rPr>
                <w:rFonts w:ascii="Times New Roman" w:hAnsi="Times New Roman" w:cs="Times New Roman"/>
                <w:bCs/>
                <w:sz w:val="20"/>
                <w:szCs w:val="20"/>
              </w:rPr>
              <w:t>Grade 3-4 diarrhea</w:t>
            </w:r>
          </w:p>
        </w:tc>
        <w:tc>
          <w:tcPr>
            <w:tcW w:w="2772" w:type="dxa"/>
            <w:tcBorders>
              <w:top w:val="nil"/>
              <w:left w:val="nil"/>
              <w:bottom w:val="nil"/>
              <w:right w:val="nil"/>
            </w:tcBorders>
          </w:tcPr>
          <w:p w14:paraId="3F1D1DBB" w14:textId="77777777" w:rsidR="004A5745" w:rsidRPr="006C393B" w:rsidRDefault="004A5745" w:rsidP="00AC6B9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C393B">
              <w:rPr>
                <w:rFonts w:ascii="Times New Roman" w:hAnsi="Times New Roman" w:cs="Times New Roman"/>
                <w:sz w:val="20"/>
                <w:szCs w:val="20"/>
              </w:rPr>
              <w:t>0.68 (0.19 – 2.42)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5B0A6660" w14:textId="77777777" w:rsidR="004A5745" w:rsidRPr="006C393B" w:rsidRDefault="004A5745" w:rsidP="00AC6B9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C393B">
              <w:rPr>
                <w:rFonts w:ascii="Times New Roman" w:hAnsi="Times New Roman" w:cs="Times New Roman"/>
                <w:sz w:val="20"/>
                <w:szCs w:val="20"/>
              </w:rPr>
              <w:t>.556</w:t>
            </w:r>
          </w:p>
        </w:tc>
      </w:tr>
      <w:tr w:rsidR="004A5745" w:rsidRPr="006C393B" w14:paraId="3ABBFF61" w14:textId="77777777" w:rsidTr="002E3CD0">
        <w:tc>
          <w:tcPr>
            <w:tcW w:w="4428" w:type="dxa"/>
            <w:tcBorders>
              <w:top w:val="nil"/>
              <w:left w:val="nil"/>
              <w:bottom w:val="nil"/>
              <w:right w:val="nil"/>
            </w:tcBorders>
          </w:tcPr>
          <w:p w14:paraId="4147C1D5" w14:textId="77777777" w:rsidR="004A5745" w:rsidRPr="006C393B" w:rsidRDefault="004A5745" w:rsidP="00AC6B94">
            <w:pPr>
              <w:spacing w:before="60" w:after="6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C393B">
              <w:rPr>
                <w:rFonts w:ascii="Times New Roman" w:hAnsi="Times New Roman" w:cs="Times New Roman"/>
                <w:bCs/>
                <w:sz w:val="20"/>
                <w:szCs w:val="20"/>
              </w:rPr>
              <w:t>Grade 3-4 colitis</w:t>
            </w:r>
          </w:p>
        </w:tc>
        <w:tc>
          <w:tcPr>
            <w:tcW w:w="2772" w:type="dxa"/>
            <w:tcBorders>
              <w:top w:val="nil"/>
              <w:left w:val="nil"/>
              <w:bottom w:val="nil"/>
              <w:right w:val="nil"/>
            </w:tcBorders>
          </w:tcPr>
          <w:p w14:paraId="78E3F0FA" w14:textId="77777777" w:rsidR="004A5745" w:rsidRPr="006C393B" w:rsidRDefault="004A5745" w:rsidP="00AC6B9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C393B">
              <w:rPr>
                <w:rFonts w:ascii="Times New Roman" w:hAnsi="Times New Roman" w:cs="Times New Roman"/>
                <w:sz w:val="20"/>
                <w:szCs w:val="20"/>
              </w:rPr>
              <w:t>1.40 (0.34 – 5.71)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5BA09689" w14:textId="77777777" w:rsidR="004A5745" w:rsidRPr="006C393B" w:rsidRDefault="004A5745" w:rsidP="00AC6B9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C393B">
              <w:rPr>
                <w:rFonts w:ascii="Times New Roman" w:hAnsi="Times New Roman" w:cs="Times New Roman"/>
                <w:sz w:val="20"/>
                <w:szCs w:val="20"/>
              </w:rPr>
              <w:t>.639</w:t>
            </w:r>
          </w:p>
        </w:tc>
      </w:tr>
      <w:tr w:rsidR="004A5745" w:rsidRPr="006C393B" w14:paraId="06925584" w14:textId="77777777" w:rsidTr="002E3CD0">
        <w:tc>
          <w:tcPr>
            <w:tcW w:w="4428" w:type="dxa"/>
            <w:tcBorders>
              <w:top w:val="nil"/>
              <w:left w:val="nil"/>
              <w:bottom w:val="nil"/>
              <w:right w:val="nil"/>
            </w:tcBorders>
          </w:tcPr>
          <w:p w14:paraId="5940FE82" w14:textId="77777777" w:rsidR="004A5745" w:rsidRPr="006C393B" w:rsidRDefault="004A5745" w:rsidP="00AC6B94">
            <w:pPr>
              <w:spacing w:before="60" w:after="6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C393B">
              <w:rPr>
                <w:rFonts w:ascii="Times New Roman" w:hAnsi="Times New Roman" w:cs="Times New Roman"/>
                <w:bCs/>
                <w:sz w:val="20"/>
                <w:szCs w:val="20"/>
              </w:rPr>
              <w:t>Duration of symptoms (1 SD =38.3 days)</w:t>
            </w:r>
          </w:p>
        </w:tc>
        <w:tc>
          <w:tcPr>
            <w:tcW w:w="2772" w:type="dxa"/>
            <w:tcBorders>
              <w:top w:val="nil"/>
              <w:left w:val="nil"/>
              <w:bottom w:val="nil"/>
              <w:right w:val="nil"/>
            </w:tcBorders>
          </w:tcPr>
          <w:p w14:paraId="2D70AC00" w14:textId="77777777" w:rsidR="004A5745" w:rsidRPr="006C393B" w:rsidRDefault="004A5745" w:rsidP="00AC6B9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C393B">
              <w:rPr>
                <w:rFonts w:ascii="Times New Roman" w:hAnsi="Times New Roman" w:cs="Times New Roman"/>
                <w:sz w:val="20"/>
                <w:szCs w:val="20"/>
              </w:rPr>
              <w:t>1.28 (0.70 – 2.37)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56834F9E" w14:textId="77777777" w:rsidR="004A5745" w:rsidRPr="006C393B" w:rsidRDefault="004A5745" w:rsidP="00AC6B9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C393B">
              <w:rPr>
                <w:rFonts w:ascii="Times New Roman" w:hAnsi="Times New Roman" w:cs="Times New Roman"/>
                <w:sz w:val="20"/>
                <w:szCs w:val="20"/>
              </w:rPr>
              <w:t>.412</w:t>
            </w:r>
          </w:p>
        </w:tc>
      </w:tr>
      <w:tr w:rsidR="004A5745" w:rsidRPr="006C393B" w14:paraId="5DF69FD0" w14:textId="77777777" w:rsidTr="002E3CD0">
        <w:tc>
          <w:tcPr>
            <w:tcW w:w="4428" w:type="dxa"/>
            <w:tcBorders>
              <w:top w:val="nil"/>
              <w:left w:val="nil"/>
              <w:bottom w:val="nil"/>
              <w:right w:val="nil"/>
            </w:tcBorders>
          </w:tcPr>
          <w:p w14:paraId="36E758C2" w14:textId="77777777" w:rsidR="004A5745" w:rsidRPr="006C393B" w:rsidRDefault="004A5745" w:rsidP="00AC6B94">
            <w:pPr>
              <w:spacing w:before="60" w:after="6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C393B">
              <w:rPr>
                <w:rFonts w:ascii="Times New Roman" w:hAnsi="Times New Roman" w:cs="Times New Roman"/>
                <w:bCs/>
                <w:sz w:val="20"/>
                <w:szCs w:val="20"/>
              </w:rPr>
              <w:t>Endoscopic ulcer and non-ulcer inflammation</w:t>
            </w:r>
          </w:p>
        </w:tc>
        <w:tc>
          <w:tcPr>
            <w:tcW w:w="2772" w:type="dxa"/>
            <w:tcBorders>
              <w:top w:val="nil"/>
              <w:left w:val="nil"/>
              <w:bottom w:val="nil"/>
              <w:right w:val="nil"/>
            </w:tcBorders>
          </w:tcPr>
          <w:p w14:paraId="6444DFF8" w14:textId="77777777" w:rsidR="004A5745" w:rsidRPr="006C393B" w:rsidRDefault="004A5745" w:rsidP="00AC6B9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C393B">
              <w:rPr>
                <w:rFonts w:ascii="Times New Roman" w:hAnsi="Times New Roman" w:cs="Times New Roman"/>
                <w:sz w:val="20"/>
                <w:szCs w:val="20"/>
              </w:rPr>
              <w:t>2.19 (0.56 – 8.55)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41511099" w14:textId="77777777" w:rsidR="004A5745" w:rsidRPr="006C393B" w:rsidRDefault="004A5745" w:rsidP="00AC6B9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6C393B">
              <w:rPr>
                <w:rFonts w:ascii="Times New Roman" w:hAnsi="Times New Roman" w:cs="Times New Roman"/>
                <w:sz w:val="20"/>
                <w:szCs w:val="20"/>
              </w:rPr>
              <w:t>.260</w:t>
            </w:r>
          </w:p>
        </w:tc>
      </w:tr>
      <w:tr w:rsidR="004A5745" w:rsidRPr="006C393B" w14:paraId="37709B33" w14:textId="77777777" w:rsidTr="002E3CD0">
        <w:tc>
          <w:tcPr>
            <w:tcW w:w="4428" w:type="dxa"/>
            <w:tcBorders>
              <w:top w:val="nil"/>
              <w:left w:val="nil"/>
              <w:bottom w:val="nil"/>
              <w:right w:val="nil"/>
            </w:tcBorders>
          </w:tcPr>
          <w:p w14:paraId="595DCD6C" w14:textId="77777777" w:rsidR="004A5745" w:rsidRPr="006C393B" w:rsidRDefault="004A5745" w:rsidP="00AC6B94">
            <w:pPr>
              <w:spacing w:before="60" w:after="60" w:line="48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6C393B">
              <w:rPr>
                <w:rFonts w:ascii="Times New Roman" w:hAnsi="Times New Roman" w:cs="Times New Roman"/>
                <w:bCs/>
                <w:sz w:val="20"/>
                <w:szCs w:val="20"/>
              </w:rPr>
              <w:t>Histologic finding of chronic colitis</w:t>
            </w:r>
          </w:p>
        </w:tc>
        <w:tc>
          <w:tcPr>
            <w:tcW w:w="2772" w:type="dxa"/>
            <w:tcBorders>
              <w:top w:val="nil"/>
              <w:left w:val="nil"/>
              <w:bottom w:val="nil"/>
              <w:right w:val="nil"/>
            </w:tcBorders>
          </w:tcPr>
          <w:p w14:paraId="7E9E806C" w14:textId="77777777" w:rsidR="004A5745" w:rsidRPr="006C393B" w:rsidRDefault="004A5745" w:rsidP="00AC6B9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C393B">
              <w:rPr>
                <w:rFonts w:ascii="Times New Roman" w:hAnsi="Times New Roman" w:cs="Times New Roman"/>
                <w:sz w:val="20"/>
                <w:szCs w:val="20"/>
              </w:rPr>
              <w:t>2.16 (0.32 – 14.4)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21B1A76C" w14:textId="77777777" w:rsidR="004A5745" w:rsidRPr="006C393B" w:rsidRDefault="004A5745" w:rsidP="00AC6B9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C393B">
              <w:rPr>
                <w:rFonts w:ascii="Times New Roman" w:hAnsi="Times New Roman" w:cs="Times New Roman"/>
                <w:sz w:val="20"/>
                <w:szCs w:val="20"/>
              </w:rPr>
              <w:t>.428</w:t>
            </w:r>
          </w:p>
        </w:tc>
      </w:tr>
      <w:tr w:rsidR="004A5745" w:rsidRPr="006C393B" w14:paraId="77168892" w14:textId="77777777" w:rsidTr="002E3CD0">
        <w:tc>
          <w:tcPr>
            <w:tcW w:w="4428" w:type="dxa"/>
            <w:tcBorders>
              <w:top w:val="nil"/>
              <w:left w:val="nil"/>
              <w:bottom w:val="nil"/>
              <w:right w:val="nil"/>
            </w:tcBorders>
          </w:tcPr>
          <w:p w14:paraId="75FEB982" w14:textId="77777777" w:rsidR="004A5745" w:rsidRPr="006C393B" w:rsidRDefault="004A5745" w:rsidP="00AC6B94">
            <w:pPr>
              <w:spacing w:before="60" w:after="6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C393B">
              <w:rPr>
                <w:rFonts w:ascii="Times New Roman" w:hAnsi="Times New Roman" w:cs="Times New Roman"/>
                <w:sz w:val="20"/>
                <w:szCs w:val="20"/>
              </w:rPr>
              <w:t>Required immunosuppressive therapy (steroid and/or infliximab or vedolizumab)</w:t>
            </w:r>
          </w:p>
        </w:tc>
        <w:tc>
          <w:tcPr>
            <w:tcW w:w="2772" w:type="dxa"/>
            <w:tcBorders>
              <w:top w:val="nil"/>
              <w:left w:val="nil"/>
              <w:bottom w:val="nil"/>
              <w:right w:val="nil"/>
            </w:tcBorders>
          </w:tcPr>
          <w:p w14:paraId="481FA317" w14:textId="77777777" w:rsidR="004A5745" w:rsidRPr="006C393B" w:rsidRDefault="004A5745" w:rsidP="00AC6B9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C393B">
              <w:rPr>
                <w:rFonts w:ascii="Times New Roman" w:hAnsi="Times New Roman" w:cs="Times New Roman"/>
                <w:sz w:val="20"/>
                <w:szCs w:val="20"/>
              </w:rPr>
              <w:t>3.45 (0.35 – 33.6)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00C094BB" w14:textId="77777777" w:rsidR="004A5745" w:rsidRPr="006C393B" w:rsidRDefault="004A5745" w:rsidP="00AC6B9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C393B">
              <w:rPr>
                <w:rFonts w:ascii="Times New Roman" w:hAnsi="Times New Roman" w:cs="Times New Roman"/>
                <w:sz w:val="20"/>
                <w:szCs w:val="20"/>
              </w:rPr>
              <w:t>.286</w:t>
            </w:r>
          </w:p>
        </w:tc>
      </w:tr>
      <w:tr w:rsidR="004A5745" w:rsidRPr="006C393B" w14:paraId="40056774" w14:textId="77777777" w:rsidTr="002E3CD0">
        <w:tc>
          <w:tcPr>
            <w:tcW w:w="4428" w:type="dxa"/>
            <w:tcBorders>
              <w:top w:val="nil"/>
              <w:left w:val="nil"/>
              <w:bottom w:val="nil"/>
              <w:right w:val="nil"/>
            </w:tcBorders>
          </w:tcPr>
          <w:p w14:paraId="3682438D" w14:textId="77777777" w:rsidR="004A5745" w:rsidRPr="006C393B" w:rsidRDefault="004A5745" w:rsidP="00AC6B94">
            <w:pPr>
              <w:spacing w:before="60" w:after="6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C393B">
              <w:rPr>
                <w:rFonts w:ascii="Times New Roman" w:hAnsi="Times New Roman" w:cs="Times New Roman"/>
                <w:sz w:val="20"/>
                <w:szCs w:val="20"/>
              </w:rPr>
              <w:t xml:space="preserve">Duration of steroids </w:t>
            </w:r>
          </w:p>
        </w:tc>
        <w:tc>
          <w:tcPr>
            <w:tcW w:w="2772" w:type="dxa"/>
            <w:tcBorders>
              <w:top w:val="nil"/>
              <w:left w:val="nil"/>
              <w:bottom w:val="nil"/>
              <w:right w:val="nil"/>
            </w:tcBorders>
          </w:tcPr>
          <w:p w14:paraId="3E6636A3" w14:textId="77777777" w:rsidR="004A5745" w:rsidRPr="006C393B" w:rsidRDefault="004A5745" w:rsidP="00AC6B9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C393B">
              <w:rPr>
                <w:rFonts w:ascii="Times New Roman" w:hAnsi="Times New Roman" w:cs="Times New Roman"/>
                <w:sz w:val="20"/>
                <w:szCs w:val="20"/>
              </w:rPr>
              <w:t xml:space="preserve">13.33 (1.76 – 100.8) 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724AF0D1" w14:textId="77777777" w:rsidR="004A5745" w:rsidRPr="006C393B" w:rsidRDefault="004A5745" w:rsidP="00AC6B9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C393B">
              <w:rPr>
                <w:rFonts w:ascii="Times New Roman" w:hAnsi="Times New Roman" w:cs="Times New Roman"/>
                <w:sz w:val="20"/>
                <w:szCs w:val="20"/>
              </w:rPr>
              <w:t>.012</w:t>
            </w:r>
          </w:p>
        </w:tc>
      </w:tr>
      <w:tr w:rsidR="004A5745" w:rsidRPr="006C393B" w14:paraId="546FA37B" w14:textId="77777777" w:rsidTr="002E3CD0">
        <w:tc>
          <w:tcPr>
            <w:tcW w:w="442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A5EABC7" w14:textId="77777777" w:rsidR="004A5745" w:rsidRPr="006C393B" w:rsidRDefault="004A5745" w:rsidP="00AC6B94">
            <w:pPr>
              <w:spacing w:before="60" w:after="60" w:line="48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6C393B">
              <w:rPr>
                <w:rFonts w:ascii="Times New Roman" w:hAnsi="Times New Roman" w:cs="Times New Roman"/>
                <w:bCs/>
                <w:sz w:val="20"/>
                <w:szCs w:val="20"/>
              </w:rPr>
              <w:t>Hospitalization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CF0B495" w14:textId="77777777" w:rsidR="004A5745" w:rsidRPr="006C393B" w:rsidRDefault="004A5745" w:rsidP="00AC6B9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C393B">
              <w:rPr>
                <w:rFonts w:ascii="Times New Roman" w:hAnsi="Times New Roman" w:cs="Times New Roman"/>
                <w:sz w:val="20"/>
                <w:szCs w:val="20"/>
              </w:rPr>
              <w:t>2.48 (0.24 – 25.8)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94C6FF4" w14:textId="77777777" w:rsidR="004A5745" w:rsidRPr="006C393B" w:rsidRDefault="004A5745" w:rsidP="00AC6B9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C393B">
              <w:rPr>
                <w:rFonts w:ascii="Times New Roman" w:hAnsi="Times New Roman" w:cs="Times New Roman"/>
                <w:sz w:val="20"/>
                <w:szCs w:val="20"/>
              </w:rPr>
              <w:t>.448</w:t>
            </w:r>
          </w:p>
        </w:tc>
      </w:tr>
      <w:tr w:rsidR="004A5745" w:rsidRPr="006C393B" w14:paraId="405450A5" w14:textId="77777777" w:rsidTr="002E3CD0">
        <w:tc>
          <w:tcPr>
            <w:tcW w:w="8838" w:type="dxa"/>
            <w:gridSpan w:val="3"/>
            <w:tcBorders>
              <w:left w:val="nil"/>
              <w:right w:val="nil"/>
            </w:tcBorders>
          </w:tcPr>
          <w:p w14:paraId="59DF763B" w14:textId="77777777" w:rsidR="004A5745" w:rsidRPr="006C393B" w:rsidRDefault="004A5745" w:rsidP="00AC6B94">
            <w:pPr>
              <w:spacing w:before="120" w:after="12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C39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  <w:r w:rsidRPr="006C393B">
              <w:rPr>
                <w:rFonts w:ascii="Times New Roman" w:hAnsi="Times New Roman" w:cs="Times New Roman"/>
                <w:sz w:val="20"/>
                <w:szCs w:val="20"/>
              </w:rPr>
              <w:t xml:space="preserve"> These are cases treated with non-IMS and IMS who had not yet or did not resume ICI therapy. Of these 46 cases, 20 had ICI recurrence. </w:t>
            </w:r>
          </w:p>
          <w:p w14:paraId="6CC79963" w14:textId="77777777" w:rsidR="004A5745" w:rsidRPr="006C393B" w:rsidRDefault="004A5745" w:rsidP="00AC6B94">
            <w:pPr>
              <w:spacing w:before="120" w:after="12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C393B">
              <w:rPr>
                <w:rFonts w:ascii="Times New Roman" w:hAnsi="Times New Roman" w:cs="Times New Roman"/>
                <w:sz w:val="20"/>
                <w:szCs w:val="20"/>
              </w:rPr>
              <w:t xml:space="preserve">Abbreviations: </w:t>
            </w:r>
            <w:bookmarkStart w:id="0" w:name="_Hlk94683877"/>
            <w:r w:rsidRPr="006C393B">
              <w:rPr>
                <w:rFonts w:ascii="Times New Roman" w:hAnsi="Times New Roman" w:cs="Times New Roman"/>
                <w:sz w:val="20"/>
                <w:szCs w:val="20"/>
              </w:rPr>
              <w:t>CTLA-4, cytotoxic T-lymphocyte-associated protein 4</w:t>
            </w:r>
            <w:bookmarkEnd w:id="0"/>
            <w:r w:rsidRPr="006C393B">
              <w:rPr>
                <w:rFonts w:ascii="Times New Roman" w:hAnsi="Times New Roman" w:cs="Times New Roman"/>
                <w:sz w:val="20"/>
                <w:szCs w:val="20"/>
              </w:rPr>
              <w:t>; ICI, immune checkpoint inhibitor;</w:t>
            </w:r>
            <w:r w:rsidRPr="006C393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</w:tr>
    </w:tbl>
    <w:p w14:paraId="7DA69025" w14:textId="77777777" w:rsidR="009315EC" w:rsidRPr="006C393B" w:rsidRDefault="009315EC" w:rsidP="00AC6B94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sectPr w:rsidR="009315EC" w:rsidRPr="006C393B" w:rsidSect="00B67152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5745"/>
    <w:rsid w:val="004A5745"/>
    <w:rsid w:val="006C393B"/>
    <w:rsid w:val="009315EC"/>
    <w:rsid w:val="00AC6B94"/>
    <w:rsid w:val="00B67152"/>
    <w:rsid w:val="00C96955"/>
    <w:rsid w:val="00D37B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2BD6D8D"/>
  <w14:defaultImageDpi w14:val="300"/>
  <w15:docId w15:val="{1096C2CF-98BE-467A-AA0B-46587AC8B5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574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A57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171</Words>
  <Characters>977</Characters>
  <Application>Microsoft Office Word</Application>
  <DocSecurity>0</DocSecurity>
  <Lines>8</Lines>
  <Paragraphs>2</Paragraphs>
  <ScaleCrop>false</ScaleCrop>
  <Company/>
  <LinksUpToDate>false</LinksUpToDate>
  <CharactersWithSpaces>1146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 dutra</dc:creator>
  <cp:keywords/>
  <dc:description/>
  <cp:lastModifiedBy>Jacob, Jake Sheraj</cp:lastModifiedBy>
  <cp:revision>2</cp:revision>
  <dcterms:created xsi:type="dcterms:W3CDTF">2022-04-30T04:17:00Z</dcterms:created>
  <dcterms:modified xsi:type="dcterms:W3CDTF">2022-04-30T04:17:00Z</dcterms:modified>
</cp:coreProperties>
</file>