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1973B" w14:textId="7300D295" w:rsidR="00F66767" w:rsidRDefault="004C573C">
      <w:bookmarkStart w:id="0" w:name="_GoBack"/>
      <w:bookmarkEnd w:id="0"/>
      <w:r>
        <w:rPr>
          <w:rFonts w:hint="eastAsia"/>
        </w:rPr>
        <w:t>S</w:t>
      </w:r>
      <w:r>
        <w:t>upplemental Information</w:t>
      </w:r>
    </w:p>
    <w:p w14:paraId="019B9771" w14:textId="4A8260D7" w:rsidR="004C573C" w:rsidRDefault="004C573C">
      <w:r>
        <w:rPr>
          <w:rFonts w:ascii="Times New Roman" w:eastAsia="宋体" w:hAnsi="Times New Roman" w:cs="Times New Roman" w:hint="eastAsia"/>
          <w:noProof/>
          <w:kern w:val="0"/>
          <w:sz w:val="18"/>
          <w:szCs w:val="18"/>
        </w:rPr>
        <w:drawing>
          <wp:inline distT="0" distB="0" distL="0" distR="0" wp14:anchorId="4ED193E6" wp14:editId="5923B805">
            <wp:extent cx="3862705" cy="2553730"/>
            <wp:effectExtent l="0" t="0" r="0" b="0"/>
            <wp:docPr id="22" name="图片 22" descr="图形用户界面, 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形用户界面, 图表, 直方图&#10;&#10;描述已自动生成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7" t="23784" r="2805" b="1724"/>
                    <a:stretch/>
                  </pic:blipFill>
                  <pic:spPr bwMode="auto">
                    <a:xfrm>
                      <a:off x="0" y="0"/>
                      <a:ext cx="3863538" cy="25542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7B1F66" w14:textId="35B22F70" w:rsidR="004C573C" w:rsidRDefault="004C573C" w:rsidP="004C573C">
      <w:pPr>
        <w:rPr>
          <w:rFonts w:ascii="TimesNewRomanPSMT-Identity-H" w:hAnsi="TimesNewRomanPSMT-Identity-H"/>
          <w:sz w:val="20"/>
          <w:szCs w:val="20"/>
        </w:rPr>
      </w:pP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F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igure S1 Analysis of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Xtile</w:t>
      </w:r>
      <w:proofErr w:type="spellEnd"/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to </w:t>
      </w:r>
      <w:r w:rsidRPr="008A2A5E">
        <w:rPr>
          <w:rFonts w:ascii="TimesNewRomanPSMT-Identity-H" w:hAnsi="TimesNewRomanPSMT-Identity-H"/>
          <w:sz w:val="20"/>
          <w:szCs w:val="20"/>
        </w:rPr>
        <w:t>segregate</w:t>
      </w:r>
      <w:r>
        <w:rPr>
          <w:rFonts w:ascii="TimesNewRomanPSMT-Identity-H" w:hAnsi="TimesNewRomanPSMT-Identity-H"/>
          <w:sz w:val="20"/>
          <w:szCs w:val="20"/>
        </w:rPr>
        <w:t xml:space="preserve"> patients</w:t>
      </w:r>
      <w:r w:rsidRPr="008A2A5E">
        <w:rPr>
          <w:rFonts w:ascii="TimesNewRomanPSMT-Identity-H" w:hAnsi="TimesNewRomanPSMT-Identity-H"/>
          <w:sz w:val="20"/>
          <w:szCs w:val="20"/>
        </w:rPr>
        <w:t xml:space="preserve"> into </w:t>
      </w:r>
      <w:r>
        <w:rPr>
          <w:rFonts w:ascii="TimesNewRomanPSMT-Identity-H" w:hAnsi="TimesNewRomanPSMT-Identity-H"/>
          <w:sz w:val="20"/>
          <w:szCs w:val="20"/>
        </w:rPr>
        <w:t xml:space="preserve">low, </w:t>
      </w:r>
      <w:proofErr w:type="gramStart"/>
      <w:r>
        <w:rPr>
          <w:rFonts w:ascii="TimesNewRomanPSMT-Identity-H" w:hAnsi="TimesNewRomanPSMT-Identity-H"/>
          <w:sz w:val="20"/>
          <w:szCs w:val="20"/>
        </w:rPr>
        <w:t>medium</w:t>
      </w:r>
      <w:proofErr w:type="gramEnd"/>
      <w:r>
        <w:rPr>
          <w:rFonts w:ascii="TimesNewRomanPSMT-Identity-H" w:hAnsi="TimesNewRomanPSMT-Identity-H"/>
          <w:sz w:val="20"/>
          <w:szCs w:val="20"/>
        </w:rPr>
        <w:t xml:space="preserve"> and high-risk group.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211"/>
        <w:gridCol w:w="1602"/>
        <w:gridCol w:w="1704"/>
        <w:gridCol w:w="1226"/>
      </w:tblGrid>
      <w:tr w:rsidR="004C573C" w:rsidRPr="004C573C" w14:paraId="2BE606C1" w14:textId="77777777" w:rsidTr="00FE7C21">
        <w:trPr>
          <w:trHeight w:val="274"/>
        </w:trPr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</w:tcPr>
          <w:p w14:paraId="1DADF15E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1" w:name="_Hlk84124619"/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</w:tcPr>
          <w:p w14:paraId="35116157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Total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, </w:t>
            </w:r>
          </w:p>
          <w:p w14:paraId="76D0174D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n=393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</w:tcPr>
          <w:p w14:paraId="281AD6DE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R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ecurrence, n=36 (9.2%)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14:paraId="28B1B9B9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N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o-recurrence</w:t>
            </w: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,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n=357 (90.8%)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</w:tcPr>
          <w:p w14:paraId="452EB517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P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-value</w:t>
            </w:r>
          </w:p>
        </w:tc>
      </w:tr>
      <w:tr w:rsidR="004C573C" w:rsidRPr="004C573C" w14:paraId="169138A1" w14:textId="77777777" w:rsidTr="00FE7C21">
        <w:trPr>
          <w:trHeight w:val="113"/>
        </w:trPr>
        <w:tc>
          <w:tcPr>
            <w:tcW w:w="2547" w:type="dxa"/>
            <w:tcBorders>
              <w:top w:val="single" w:sz="4" w:space="0" w:color="auto"/>
            </w:tcBorders>
          </w:tcPr>
          <w:p w14:paraId="329DD3F6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2" w:name="OLE_LINK66"/>
            <w:bookmarkStart w:id="3" w:name="OLE_LINK67"/>
            <w:bookmarkStart w:id="4" w:name="_Hlk84101501"/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Location/size</w:t>
            </w:r>
            <w:bookmarkEnd w:id="2"/>
            <w:bookmarkEnd w:id="3"/>
          </w:p>
        </w:tc>
        <w:tc>
          <w:tcPr>
            <w:tcW w:w="1211" w:type="dxa"/>
            <w:tcBorders>
              <w:top w:val="single" w:sz="4" w:space="0" w:color="auto"/>
            </w:tcBorders>
          </w:tcPr>
          <w:p w14:paraId="6BD94088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602" w:type="dxa"/>
            <w:tcBorders>
              <w:top w:val="single" w:sz="4" w:space="0" w:color="auto"/>
            </w:tcBorders>
          </w:tcPr>
          <w:p w14:paraId="088D9C24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704" w:type="dxa"/>
            <w:tcBorders>
              <w:top w:val="single" w:sz="4" w:space="0" w:color="auto"/>
            </w:tcBorders>
          </w:tcPr>
          <w:p w14:paraId="3BABD8EF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26" w:type="dxa"/>
            <w:tcBorders>
              <w:top w:val="single" w:sz="4" w:space="0" w:color="auto"/>
            </w:tcBorders>
          </w:tcPr>
          <w:p w14:paraId="4AAE2A15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.411</w:t>
            </w:r>
          </w:p>
        </w:tc>
      </w:tr>
      <w:bookmarkEnd w:id="4"/>
      <w:tr w:rsidR="004C573C" w:rsidRPr="004C573C" w14:paraId="3E8844C0" w14:textId="77777777" w:rsidTr="00FE7C21">
        <w:tc>
          <w:tcPr>
            <w:tcW w:w="2547" w:type="dxa"/>
          </w:tcPr>
          <w:p w14:paraId="5C363986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bookmarkStart w:id="5" w:name="OLE_LINK8"/>
            <w:bookmarkStart w:id="6" w:name="OLE_LINK9"/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Area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L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≥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mm</w:t>
            </w:r>
          </w:p>
          <w:p w14:paraId="2749BCFF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Area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M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≥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mm</w:t>
            </w:r>
          </w:p>
          <w:bookmarkEnd w:id="5"/>
          <w:bookmarkEnd w:id="6"/>
          <w:p w14:paraId="52E44B04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Area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H</w:t>
            </w:r>
          </w:p>
        </w:tc>
        <w:tc>
          <w:tcPr>
            <w:tcW w:w="1211" w:type="dxa"/>
          </w:tcPr>
          <w:p w14:paraId="1B1EC421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71(69.0%)</w:t>
            </w:r>
          </w:p>
        </w:tc>
        <w:tc>
          <w:tcPr>
            <w:tcW w:w="1602" w:type="dxa"/>
          </w:tcPr>
          <w:p w14:paraId="0656DA24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27(75.0%)</w:t>
            </w:r>
          </w:p>
        </w:tc>
        <w:tc>
          <w:tcPr>
            <w:tcW w:w="1704" w:type="dxa"/>
          </w:tcPr>
          <w:p w14:paraId="4CFB5ABD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244(68.3%)</w:t>
            </w:r>
          </w:p>
        </w:tc>
        <w:tc>
          <w:tcPr>
            <w:tcW w:w="1226" w:type="dxa"/>
          </w:tcPr>
          <w:p w14:paraId="61D4DF5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bookmarkEnd w:id="1"/>
      <w:tr w:rsidR="004C573C" w:rsidRPr="004C573C" w14:paraId="656AFC97" w14:textId="77777777" w:rsidTr="00FE7C21">
        <w:tc>
          <w:tcPr>
            <w:tcW w:w="2547" w:type="dxa"/>
          </w:tcPr>
          <w:p w14:paraId="0CC24C2D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Area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L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＜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mm</w:t>
            </w:r>
          </w:p>
          <w:p w14:paraId="14F10655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Area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M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＜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mm</w:t>
            </w:r>
          </w:p>
        </w:tc>
        <w:tc>
          <w:tcPr>
            <w:tcW w:w="1211" w:type="dxa"/>
          </w:tcPr>
          <w:p w14:paraId="7D8CB641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22(31.0%)</w:t>
            </w:r>
          </w:p>
        </w:tc>
        <w:tc>
          <w:tcPr>
            <w:tcW w:w="1602" w:type="dxa"/>
          </w:tcPr>
          <w:p w14:paraId="1A38D17A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9(25.0%)</w:t>
            </w:r>
          </w:p>
        </w:tc>
        <w:tc>
          <w:tcPr>
            <w:tcW w:w="1704" w:type="dxa"/>
          </w:tcPr>
          <w:p w14:paraId="10C90486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113(31.7%)</w:t>
            </w:r>
          </w:p>
        </w:tc>
        <w:tc>
          <w:tcPr>
            <w:tcW w:w="1226" w:type="dxa"/>
          </w:tcPr>
          <w:p w14:paraId="0ABF3BEF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5A016E11" w14:textId="77777777" w:rsidTr="00FE7C21">
        <w:tc>
          <w:tcPr>
            <w:tcW w:w="2547" w:type="dxa"/>
          </w:tcPr>
          <w:p w14:paraId="5469129B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7" w:name="_Hlk84101808"/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Borders</w:t>
            </w:r>
          </w:p>
        </w:tc>
        <w:tc>
          <w:tcPr>
            <w:tcW w:w="1211" w:type="dxa"/>
          </w:tcPr>
          <w:p w14:paraId="5DFBB7C6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602" w:type="dxa"/>
          </w:tcPr>
          <w:p w14:paraId="1CC5FD40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704" w:type="dxa"/>
          </w:tcPr>
          <w:p w14:paraId="72913D50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26" w:type="dxa"/>
          </w:tcPr>
          <w:p w14:paraId="48EA27B0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.036</w:t>
            </w:r>
          </w:p>
        </w:tc>
      </w:tr>
      <w:bookmarkEnd w:id="7"/>
      <w:tr w:rsidR="004C573C" w:rsidRPr="004C573C" w14:paraId="2547A2D5" w14:textId="77777777" w:rsidTr="00FE7C21">
        <w:tc>
          <w:tcPr>
            <w:tcW w:w="2547" w:type="dxa"/>
          </w:tcPr>
          <w:p w14:paraId="03E867EF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Well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defined</w:t>
            </w:r>
          </w:p>
        </w:tc>
        <w:tc>
          <w:tcPr>
            <w:tcW w:w="1211" w:type="dxa"/>
          </w:tcPr>
          <w:p w14:paraId="05E7E291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218(55.5%)</w:t>
            </w:r>
          </w:p>
        </w:tc>
        <w:tc>
          <w:tcPr>
            <w:tcW w:w="1602" w:type="dxa"/>
          </w:tcPr>
          <w:p w14:paraId="2BEB84A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14(38.9%) </w:t>
            </w:r>
          </w:p>
        </w:tc>
        <w:tc>
          <w:tcPr>
            <w:tcW w:w="1704" w:type="dxa"/>
          </w:tcPr>
          <w:p w14:paraId="054BF7EC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204(57.1%)</w:t>
            </w:r>
          </w:p>
        </w:tc>
        <w:tc>
          <w:tcPr>
            <w:tcW w:w="1226" w:type="dxa"/>
          </w:tcPr>
          <w:p w14:paraId="4E72CDA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09896D61" w14:textId="77777777" w:rsidTr="00FE7C21">
        <w:tc>
          <w:tcPr>
            <w:tcW w:w="2547" w:type="dxa"/>
          </w:tcPr>
          <w:p w14:paraId="483E9D3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Poorly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defined</w:t>
            </w:r>
          </w:p>
        </w:tc>
        <w:tc>
          <w:tcPr>
            <w:tcW w:w="1211" w:type="dxa"/>
          </w:tcPr>
          <w:p w14:paraId="25215C8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175(44.5%)</w:t>
            </w:r>
          </w:p>
        </w:tc>
        <w:tc>
          <w:tcPr>
            <w:tcW w:w="1602" w:type="dxa"/>
          </w:tcPr>
          <w:p w14:paraId="0BE6BCCC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22(61.1%)</w:t>
            </w:r>
          </w:p>
        </w:tc>
        <w:tc>
          <w:tcPr>
            <w:tcW w:w="1704" w:type="dxa"/>
          </w:tcPr>
          <w:p w14:paraId="2DE5A238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153(42.9%)</w:t>
            </w:r>
          </w:p>
        </w:tc>
        <w:tc>
          <w:tcPr>
            <w:tcW w:w="1226" w:type="dxa"/>
          </w:tcPr>
          <w:p w14:paraId="5D8D1C74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69437B14" w14:textId="77777777" w:rsidTr="00FE7C21">
        <w:tc>
          <w:tcPr>
            <w:tcW w:w="2547" w:type="dxa"/>
          </w:tcPr>
          <w:p w14:paraId="7835D08A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Primary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vs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. </w:t>
            </w: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recurrent</w:t>
            </w:r>
          </w:p>
        </w:tc>
        <w:tc>
          <w:tcPr>
            <w:tcW w:w="1211" w:type="dxa"/>
          </w:tcPr>
          <w:p w14:paraId="438E4813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602" w:type="dxa"/>
          </w:tcPr>
          <w:p w14:paraId="446FEA2D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704" w:type="dxa"/>
          </w:tcPr>
          <w:p w14:paraId="1477A20F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26" w:type="dxa"/>
          </w:tcPr>
          <w:p w14:paraId="4C90C788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.050</w:t>
            </w:r>
          </w:p>
        </w:tc>
      </w:tr>
      <w:tr w:rsidR="004C573C" w:rsidRPr="004C573C" w14:paraId="20257D63" w14:textId="77777777" w:rsidTr="00FE7C21">
        <w:tc>
          <w:tcPr>
            <w:tcW w:w="2547" w:type="dxa"/>
          </w:tcPr>
          <w:p w14:paraId="5CD5A3D4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Primary</w:t>
            </w:r>
          </w:p>
        </w:tc>
        <w:tc>
          <w:tcPr>
            <w:tcW w:w="1211" w:type="dxa"/>
          </w:tcPr>
          <w:p w14:paraId="0AFAD5A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93(74.6%)</w:t>
            </w:r>
          </w:p>
        </w:tc>
        <w:tc>
          <w:tcPr>
            <w:tcW w:w="1602" w:type="dxa"/>
          </w:tcPr>
          <w:p w14:paraId="53E2649E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22(61.1%)</w:t>
            </w:r>
          </w:p>
        </w:tc>
        <w:tc>
          <w:tcPr>
            <w:tcW w:w="1704" w:type="dxa"/>
          </w:tcPr>
          <w:p w14:paraId="2F3AE727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71(75.9%)</w:t>
            </w:r>
          </w:p>
        </w:tc>
        <w:tc>
          <w:tcPr>
            <w:tcW w:w="1226" w:type="dxa"/>
          </w:tcPr>
          <w:p w14:paraId="01C29046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7AD41DEC" w14:textId="77777777" w:rsidTr="00FE7C21">
        <w:tc>
          <w:tcPr>
            <w:tcW w:w="2547" w:type="dxa"/>
          </w:tcPr>
          <w:p w14:paraId="5947FC08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Recurrent</w:t>
            </w:r>
          </w:p>
        </w:tc>
        <w:tc>
          <w:tcPr>
            <w:tcW w:w="1211" w:type="dxa"/>
          </w:tcPr>
          <w:p w14:paraId="399CB12C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100(25.4%)</w:t>
            </w:r>
          </w:p>
        </w:tc>
        <w:tc>
          <w:tcPr>
            <w:tcW w:w="1602" w:type="dxa"/>
          </w:tcPr>
          <w:p w14:paraId="4B45BEE6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14(38.9%)</w:t>
            </w:r>
          </w:p>
        </w:tc>
        <w:tc>
          <w:tcPr>
            <w:tcW w:w="1704" w:type="dxa"/>
          </w:tcPr>
          <w:p w14:paraId="4DB9563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86(24.1%)</w:t>
            </w:r>
          </w:p>
        </w:tc>
        <w:tc>
          <w:tcPr>
            <w:tcW w:w="1226" w:type="dxa"/>
          </w:tcPr>
          <w:p w14:paraId="5A2C916E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48A9760D" w14:textId="77777777" w:rsidTr="00FE7C21">
        <w:tc>
          <w:tcPr>
            <w:tcW w:w="2547" w:type="dxa"/>
          </w:tcPr>
          <w:p w14:paraId="368CD554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Immunosuppression</w:t>
            </w:r>
          </w:p>
        </w:tc>
        <w:tc>
          <w:tcPr>
            <w:tcW w:w="1211" w:type="dxa"/>
          </w:tcPr>
          <w:p w14:paraId="53E0D540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602" w:type="dxa"/>
          </w:tcPr>
          <w:p w14:paraId="7361DB01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704" w:type="dxa"/>
          </w:tcPr>
          <w:p w14:paraId="0C1B9EA4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26" w:type="dxa"/>
          </w:tcPr>
          <w:p w14:paraId="1AA1B500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0.670</w:t>
            </w:r>
          </w:p>
        </w:tc>
      </w:tr>
      <w:tr w:rsidR="004C573C" w:rsidRPr="004C573C" w14:paraId="47184B67" w14:textId="77777777" w:rsidTr="00FE7C21">
        <w:tc>
          <w:tcPr>
            <w:tcW w:w="2547" w:type="dxa"/>
          </w:tcPr>
          <w:p w14:paraId="28229B47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8" w:name="_Hlk85559392"/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211" w:type="dxa"/>
          </w:tcPr>
          <w:p w14:paraId="52ABC25E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36(8.4%)</w:t>
            </w:r>
          </w:p>
        </w:tc>
        <w:tc>
          <w:tcPr>
            <w:tcW w:w="1602" w:type="dxa"/>
          </w:tcPr>
          <w:p w14:paraId="224C663E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4(11.1%)</w:t>
            </w:r>
          </w:p>
        </w:tc>
        <w:tc>
          <w:tcPr>
            <w:tcW w:w="1704" w:type="dxa"/>
          </w:tcPr>
          <w:p w14:paraId="67FB270C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32(9.0%)</w:t>
            </w:r>
          </w:p>
        </w:tc>
        <w:tc>
          <w:tcPr>
            <w:tcW w:w="1226" w:type="dxa"/>
          </w:tcPr>
          <w:p w14:paraId="2915DEFD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2C0D5D71" w14:textId="77777777" w:rsidTr="00FE7C21">
        <w:tc>
          <w:tcPr>
            <w:tcW w:w="2547" w:type="dxa"/>
          </w:tcPr>
          <w:p w14:paraId="0A1190CD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211" w:type="dxa"/>
          </w:tcPr>
          <w:p w14:paraId="5EECCEE7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57(91.6%)</w:t>
            </w:r>
          </w:p>
        </w:tc>
        <w:tc>
          <w:tcPr>
            <w:tcW w:w="1602" w:type="dxa"/>
          </w:tcPr>
          <w:p w14:paraId="3DCA6A3B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32(88.9%)</w:t>
            </w:r>
          </w:p>
        </w:tc>
        <w:tc>
          <w:tcPr>
            <w:tcW w:w="1704" w:type="dxa"/>
          </w:tcPr>
          <w:p w14:paraId="195A2C0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325(91.0%)</w:t>
            </w:r>
          </w:p>
        </w:tc>
        <w:tc>
          <w:tcPr>
            <w:tcW w:w="1226" w:type="dxa"/>
          </w:tcPr>
          <w:p w14:paraId="335702A6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0D2B0110" w14:textId="77777777" w:rsidTr="00FE7C21">
        <w:tc>
          <w:tcPr>
            <w:tcW w:w="2547" w:type="dxa"/>
          </w:tcPr>
          <w:p w14:paraId="17C6884D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9" w:name="OLE_LINK10"/>
            <w:bookmarkStart w:id="10" w:name="OLE_LINK11"/>
            <w:bookmarkStart w:id="11" w:name="OLE_LINK129"/>
            <w:bookmarkStart w:id="12" w:name="OLE_LINK130"/>
            <w:bookmarkStart w:id="13" w:name="_Hlk84102158"/>
            <w:bookmarkEnd w:id="8"/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Site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of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prior RT</w:t>
            </w:r>
            <w:bookmarkEnd w:id="9"/>
            <w:bookmarkEnd w:id="10"/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or </w:t>
            </w:r>
            <w:bookmarkStart w:id="14" w:name="OLE_LINK12"/>
            <w:bookmarkStart w:id="15" w:name="OLE_LINK13"/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ch</w:t>
            </w: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ro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nic </w:t>
            </w:r>
            <w:bookmarkStart w:id="16" w:name="OLE_LINK76"/>
            <w:bookmarkStart w:id="17" w:name="OLE_LINK77"/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inflammatory process</w:t>
            </w:r>
            <w:bookmarkEnd w:id="11"/>
            <w:bookmarkEnd w:id="12"/>
            <w:bookmarkEnd w:id="14"/>
            <w:bookmarkEnd w:id="15"/>
            <w:bookmarkEnd w:id="16"/>
            <w:bookmarkEnd w:id="17"/>
          </w:p>
        </w:tc>
        <w:tc>
          <w:tcPr>
            <w:tcW w:w="1211" w:type="dxa"/>
          </w:tcPr>
          <w:p w14:paraId="3667BA0E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602" w:type="dxa"/>
          </w:tcPr>
          <w:p w14:paraId="44597AE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704" w:type="dxa"/>
          </w:tcPr>
          <w:p w14:paraId="37CC1B1A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26" w:type="dxa"/>
          </w:tcPr>
          <w:p w14:paraId="2C38769C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0.275</w:t>
            </w:r>
          </w:p>
        </w:tc>
      </w:tr>
      <w:bookmarkEnd w:id="13"/>
      <w:tr w:rsidR="004C573C" w:rsidRPr="004C573C" w14:paraId="201564FE" w14:textId="77777777" w:rsidTr="00FE7C21">
        <w:tc>
          <w:tcPr>
            <w:tcW w:w="2547" w:type="dxa"/>
          </w:tcPr>
          <w:p w14:paraId="45D473BE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211" w:type="dxa"/>
          </w:tcPr>
          <w:p w14:paraId="02690AF5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44(11.2%)</w:t>
            </w:r>
          </w:p>
        </w:tc>
        <w:tc>
          <w:tcPr>
            <w:tcW w:w="1602" w:type="dxa"/>
          </w:tcPr>
          <w:p w14:paraId="12D5FEB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6(16.7%)</w:t>
            </w:r>
          </w:p>
        </w:tc>
        <w:tc>
          <w:tcPr>
            <w:tcW w:w="1704" w:type="dxa"/>
          </w:tcPr>
          <w:p w14:paraId="3698B428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38(10.6%)</w:t>
            </w:r>
          </w:p>
        </w:tc>
        <w:tc>
          <w:tcPr>
            <w:tcW w:w="1226" w:type="dxa"/>
          </w:tcPr>
          <w:p w14:paraId="1B44239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01B22CDC" w14:textId="77777777" w:rsidTr="00FE7C21">
        <w:tc>
          <w:tcPr>
            <w:tcW w:w="2547" w:type="dxa"/>
          </w:tcPr>
          <w:p w14:paraId="6FD02CA7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lastRenderedPageBreak/>
              <w:t xml:space="preserve"> No</w:t>
            </w:r>
          </w:p>
        </w:tc>
        <w:tc>
          <w:tcPr>
            <w:tcW w:w="1211" w:type="dxa"/>
          </w:tcPr>
          <w:p w14:paraId="204DEE58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49(88.8%)</w:t>
            </w:r>
          </w:p>
        </w:tc>
        <w:tc>
          <w:tcPr>
            <w:tcW w:w="1602" w:type="dxa"/>
          </w:tcPr>
          <w:p w14:paraId="68BD5A31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30(83.3%)</w:t>
            </w:r>
          </w:p>
        </w:tc>
        <w:tc>
          <w:tcPr>
            <w:tcW w:w="1704" w:type="dxa"/>
          </w:tcPr>
          <w:p w14:paraId="4339FACB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319(89.4%)</w:t>
            </w:r>
          </w:p>
        </w:tc>
        <w:tc>
          <w:tcPr>
            <w:tcW w:w="1226" w:type="dxa"/>
          </w:tcPr>
          <w:p w14:paraId="2257144A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46BBB020" w14:textId="77777777" w:rsidTr="00FE7C21">
        <w:tc>
          <w:tcPr>
            <w:tcW w:w="2547" w:type="dxa"/>
          </w:tcPr>
          <w:p w14:paraId="2B6F9C76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18" w:name="OLE_LINK68"/>
            <w:bookmarkStart w:id="19" w:name="OLE_LINK69"/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R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apid growing tumor</w:t>
            </w:r>
            <w:bookmarkEnd w:id="18"/>
            <w:bookmarkEnd w:id="19"/>
          </w:p>
        </w:tc>
        <w:tc>
          <w:tcPr>
            <w:tcW w:w="1211" w:type="dxa"/>
          </w:tcPr>
          <w:p w14:paraId="73D2189C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602" w:type="dxa"/>
          </w:tcPr>
          <w:p w14:paraId="5E06FCED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704" w:type="dxa"/>
          </w:tcPr>
          <w:p w14:paraId="4D21EB6F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26" w:type="dxa"/>
          </w:tcPr>
          <w:p w14:paraId="2951EB46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.724</w:t>
            </w:r>
          </w:p>
        </w:tc>
      </w:tr>
      <w:tr w:rsidR="004C573C" w:rsidRPr="004C573C" w14:paraId="36002C1A" w14:textId="77777777" w:rsidTr="00FE7C21">
        <w:tc>
          <w:tcPr>
            <w:tcW w:w="2547" w:type="dxa"/>
          </w:tcPr>
          <w:p w14:paraId="29609158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211" w:type="dxa"/>
          </w:tcPr>
          <w:p w14:paraId="78B4AF03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53(38.9%)</w:t>
            </w:r>
          </w:p>
        </w:tc>
        <w:tc>
          <w:tcPr>
            <w:tcW w:w="1602" w:type="dxa"/>
          </w:tcPr>
          <w:p w14:paraId="46AB025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15(41.7%)</w:t>
            </w:r>
          </w:p>
        </w:tc>
        <w:tc>
          <w:tcPr>
            <w:tcW w:w="1704" w:type="dxa"/>
          </w:tcPr>
          <w:p w14:paraId="2984E3EC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138(38.7%)</w:t>
            </w:r>
          </w:p>
        </w:tc>
        <w:tc>
          <w:tcPr>
            <w:tcW w:w="1226" w:type="dxa"/>
          </w:tcPr>
          <w:p w14:paraId="6A28B04B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300E65B3" w14:textId="77777777" w:rsidTr="00FE7C21">
        <w:tc>
          <w:tcPr>
            <w:tcW w:w="2547" w:type="dxa"/>
          </w:tcPr>
          <w:p w14:paraId="3FA8A8C7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No</w:t>
            </w:r>
          </w:p>
        </w:tc>
        <w:tc>
          <w:tcPr>
            <w:tcW w:w="1211" w:type="dxa"/>
          </w:tcPr>
          <w:p w14:paraId="445FB123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40(61.1%)</w:t>
            </w:r>
          </w:p>
        </w:tc>
        <w:tc>
          <w:tcPr>
            <w:tcW w:w="1602" w:type="dxa"/>
          </w:tcPr>
          <w:p w14:paraId="261B5333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21(58.3%)</w:t>
            </w:r>
          </w:p>
        </w:tc>
        <w:tc>
          <w:tcPr>
            <w:tcW w:w="1704" w:type="dxa"/>
          </w:tcPr>
          <w:p w14:paraId="015389F2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219(61.3%)</w:t>
            </w:r>
          </w:p>
        </w:tc>
        <w:tc>
          <w:tcPr>
            <w:tcW w:w="1226" w:type="dxa"/>
          </w:tcPr>
          <w:p w14:paraId="7CDFC826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37F50D09" w14:textId="77777777" w:rsidTr="00FE7C21">
        <w:tc>
          <w:tcPr>
            <w:tcW w:w="2547" w:type="dxa"/>
          </w:tcPr>
          <w:p w14:paraId="336047D7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20" w:name="OLE_LINK70"/>
            <w:bookmarkStart w:id="21" w:name="OLE_LINK71"/>
            <w:bookmarkStart w:id="22" w:name="OLE_LINK151"/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Neurologic</w:t>
            </w:r>
            <w:r w:rsidRPr="004C573C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symptoms</w:t>
            </w:r>
            <w:bookmarkEnd w:id="20"/>
            <w:bookmarkEnd w:id="21"/>
            <w:bookmarkEnd w:id="22"/>
          </w:p>
        </w:tc>
        <w:tc>
          <w:tcPr>
            <w:tcW w:w="1211" w:type="dxa"/>
          </w:tcPr>
          <w:p w14:paraId="0FB0C558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602" w:type="dxa"/>
          </w:tcPr>
          <w:p w14:paraId="0B8F8A54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704" w:type="dxa"/>
          </w:tcPr>
          <w:p w14:paraId="1CBA6553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26" w:type="dxa"/>
          </w:tcPr>
          <w:p w14:paraId="35CDEC75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4C573C" w:rsidRPr="004C573C" w14:paraId="1F691B29" w14:textId="77777777" w:rsidTr="00FE7C21">
        <w:tc>
          <w:tcPr>
            <w:tcW w:w="2547" w:type="dxa"/>
          </w:tcPr>
          <w:p w14:paraId="4F01E584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23" w:name="_Hlk85715344"/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1211" w:type="dxa"/>
          </w:tcPr>
          <w:p w14:paraId="16CECB3A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29(7.4%)</w:t>
            </w:r>
          </w:p>
        </w:tc>
        <w:tc>
          <w:tcPr>
            <w:tcW w:w="1602" w:type="dxa"/>
          </w:tcPr>
          <w:p w14:paraId="1657347C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1(30.6%)</w:t>
            </w:r>
          </w:p>
        </w:tc>
        <w:tc>
          <w:tcPr>
            <w:tcW w:w="1704" w:type="dxa"/>
          </w:tcPr>
          <w:p w14:paraId="2A85264E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18(4.2%)</w:t>
            </w:r>
          </w:p>
        </w:tc>
        <w:tc>
          <w:tcPr>
            <w:tcW w:w="1226" w:type="dxa"/>
          </w:tcPr>
          <w:p w14:paraId="511B4D16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  <w:tr w:rsidR="004C573C" w:rsidRPr="004C573C" w14:paraId="57D4537A" w14:textId="77777777" w:rsidTr="00FE7C21">
        <w:tc>
          <w:tcPr>
            <w:tcW w:w="2547" w:type="dxa"/>
            <w:tcBorders>
              <w:bottom w:val="single" w:sz="4" w:space="0" w:color="auto"/>
            </w:tcBorders>
          </w:tcPr>
          <w:p w14:paraId="1E43C964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1211" w:type="dxa"/>
            <w:tcBorders>
              <w:bottom w:val="single" w:sz="4" w:space="0" w:color="auto"/>
            </w:tcBorders>
          </w:tcPr>
          <w:p w14:paraId="2991BE79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64(92.6%)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14:paraId="5744E3D3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25(69.4%)</w:t>
            </w:r>
          </w:p>
        </w:tc>
        <w:tc>
          <w:tcPr>
            <w:tcW w:w="1704" w:type="dxa"/>
            <w:tcBorders>
              <w:bottom w:val="single" w:sz="4" w:space="0" w:color="auto"/>
            </w:tcBorders>
          </w:tcPr>
          <w:p w14:paraId="08E4F484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339(95.8%)</w:t>
            </w: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14:paraId="52851DC8" w14:textId="77777777" w:rsidR="004C573C" w:rsidRPr="004C573C" w:rsidRDefault="004C573C" w:rsidP="004C573C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C573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</w:tr>
    </w:tbl>
    <w:bookmarkEnd w:id="23"/>
    <w:p w14:paraId="0FD2B3BB" w14:textId="5B8FD7C8" w:rsidR="004C573C" w:rsidRPr="00BC5E56" w:rsidRDefault="004C573C" w:rsidP="004C573C">
      <w:pPr>
        <w:rPr>
          <w:rFonts w:ascii="Times New Roman" w:eastAsia="宋体" w:hAnsi="Times New Roman" w:cs="Times New Roman" w:hint="eastAsia"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table </w:t>
      </w:r>
      <w:bookmarkStart w:id="24" w:name="OLE_LINK584"/>
      <w:r w:rsidRPr="00B013AD">
        <w:rPr>
          <w:sz w:val="18"/>
          <w:szCs w:val="18"/>
        </w:rPr>
        <w:t xml:space="preserve">The demographic and clinical features of </w:t>
      </w:r>
      <w:proofErr w:type="spellStart"/>
      <w:r>
        <w:rPr>
          <w:sz w:val="18"/>
          <w:szCs w:val="18"/>
        </w:rPr>
        <w:t>cSCC</w:t>
      </w:r>
      <w:proofErr w:type="spellEnd"/>
      <w:r>
        <w:rPr>
          <w:rFonts w:hint="eastAsia"/>
          <w:sz w:val="18"/>
          <w:szCs w:val="18"/>
        </w:rPr>
        <w:t xml:space="preserve"> </w:t>
      </w:r>
      <w:r w:rsidRPr="00B013AD">
        <w:rPr>
          <w:sz w:val="18"/>
          <w:szCs w:val="18"/>
        </w:rPr>
        <w:t xml:space="preserve">patients with </w:t>
      </w:r>
      <w:r>
        <w:rPr>
          <w:sz w:val="18"/>
          <w:szCs w:val="18"/>
        </w:rPr>
        <w:t>and without recurrence</w:t>
      </w:r>
      <w:r>
        <w:rPr>
          <w:sz w:val="18"/>
          <w:szCs w:val="18"/>
        </w:rPr>
        <w:t xml:space="preserve"> evaluated by NCCN Guidelines</w:t>
      </w:r>
      <w:r w:rsidRPr="002F2ED0">
        <w:rPr>
          <w:rFonts w:ascii="Cambria" w:hAnsi="Cambria"/>
          <w:sz w:val="18"/>
          <w:szCs w:val="18"/>
          <w:vertAlign w:val="superscript"/>
        </w:rPr>
        <w:t>®</w:t>
      </w:r>
      <w:r>
        <w:rPr>
          <w:sz w:val="18"/>
          <w:szCs w:val="18"/>
        </w:rPr>
        <w:t>.</w:t>
      </w:r>
      <w:bookmarkEnd w:id="24"/>
    </w:p>
    <w:p w14:paraId="06C9F911" w14:textId="77777777" w:rsidR="004C573C" w:rsidRDefault="004C573C">
      <w:pPr>
        <w:rPr>
          <w:rFonts w:hint="eastAsia"/>
        </w:rPr>
      </w:pPr>
    </w:p>
    <w:sectPr w:rsidR="004C573C" w:rsidSect="0039604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-Identity-H">
    <w:altName w:val="Times New Roman"/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73C"/>
    <w:rsid w:val="00015512"/>
    <w:rsid w:val="00047ADF"/>
    <w:rsid w:val="00066BEA"/>
    <w:rsid w:val="000A0EA9"/>
    <w:rsid w:val="000E69EF"/>
    <w:rsid w:val="000E74FF"/>
    <w:rsid w:val="000F00A8"/>
    <w:rsid w:val="000F0B2B"/>
    <w:rsid w:val="00110687"/>
    <w:rsid w:val="00151C44"/>
    <w:rsid w:val="00181C7E"/>
    <w:rsid w:val="00190ED0"/>
    <w:rsid w:val="001C1741"/>
    <w:rsid w:val="001D7988"/>
    <w:rsid w:val="001E580A"/>
    <w:rsid w:val="001F0447"/>
    <w:rsid w:val="001F7BC9"/>
    <w:rsid w:val="00211D15"/>
    <w:rsid w:val="00225E19"/>
    <w:rsid w:val="00231535"/>
    <w:rsid w:val="002474A5"/>
    <w:rsid w:val="00264DC4"/>
    <w:rsid w:val="0026702C"/>
    <w:rsid w:val="002775E3"/>
    <w:rsid w:val="0028187B"/>
    <w:rsid w:val="002A170D"/>
    <w:rsid w:val="002B7A35"/>
    <w:rsid w:val="002C1A44"/>
    <w:rsid w:val="002C3007"/>
    <w:rsid w:val="002E49C6"/>
    <w:rsid w:val="003024E2"/>
    <w:rsid w:val="00311A8C"/>
    <w:rsid w:val="0032436D"/>
    <w:rsid w:val="00327E58"/>
    <w:rsid w:val="00363803"/>
    <w:rsid w:val="00392EB5"/>
    <w:rsid w:val="0039604D"/>
    <w:rsid w:val="003962EE"/>
    <w:rsid w:val="003B72D3"/>
    <w:rsid w:val="003C6D1B"/>
    <w:rsid w:val="00413D29"/>
    <w:rsid w:val="00447B2F"/>
    <w:rsid w:val="00455F23"/>
    <w:rsid w:val="00471A79"/>
    <w:rsid w:val="0048186A"/>
    <w:rsid w:val="00485868"/>
    <w:rsid w:val="004A3156"/>
    <w:rsid w:val="004B1EEF"/>
    <w:rsid w:val="004C573C"/>
    <w:rsid w:val="004D277E"/>
    <w:rsid w:val="004D3647"/>
    <w:rsid w:val="004D37D8"/>
    <w:rsid w:val="00542B50"/>
    <w:rsid w:val="00546D31"/>
    <w:rsid w:val="00581944"/>
    <w:rsid w:val="00583D68"/>
    <w:rsid w:val="005C3945"/>
    <w:rsid w:val="00602AB6"/>
    <w:rsid w:val="00605870"/>
    <w:rsid w:val="006079F7"/>
    <w:rsid w:val="00631539"/>
    <w:rsid w:val="00685BDD"/>
    <w:rsid w:val="006A6539"/>
    <w:rsid w:val="006C6D45"/>
    <w:rsid w:val="006F0ED9"/>
    <w:rsid w:val="00727C97"/>
    <w:rsid w:val="007500A4"/>
    <w:rsid w:val="0075542B"/>
    <w:rsid w:val="00762698"/>
    <w:rsid w:val="007C21CF"/>
    <w:rsid w:val="007E059D"/>
    <w:rsid w:val="007F3188"/>
    <w:rsid w:val="0080349D"/>
    <w:rsid w:val="00812867"/>
    <w:rsid w:val="00845825"/>
    <w:rsid w:val="00871662"/>
    <w:rsid w:val="00881F68"/>
    <w:rsid w:val="0088281F"/>
    <w:rsid w:val="00895A48"/>
    <w:rsid w:val="008C594D"/>
    <w:rsid w:val="008F0990"/>
    <w:rsid w:val="008F57DE"/>
    <w:rsid w:val="00927CF9"/>
    <w:rsid w:val="00934C56"/>
    <w:rsid w:val="00937767"/>
    <w:rsid w:val="00943B3E"/>
    <w:rsid w:val="00964C6F"/>
    <w:rsid w:val="00982E1A"/>
    <w:rsid w:val="009A14B3"/>
    <w:rsid w:val="009A2783"/>
    <w:rsid w:val="009A3A19"/>
    <w:rsid w:val="009B7403"/>
    <w:rsid w:val="009D73DF"/>
    <w:rsid w:val="00A00083"/>
    <w:rsid w:val="00A140BF"/>
    <w:rsid w:val="00A203D1"/>
    <w:rsid w:val="00A30A97"/>
    <w:rsid w:val="00A40DA2"/>
    <w:rsid w:val="00A510A6"/>
    <w:rsid w:val="00A75533"/>
    <w:rsid w:val="00A76E27"/>
    <w:rsid w:val="00A80650"/>
    <w:rsid w:val="00A847A8"/>
    <w:rsid w:val="00AC4A99"/>
    <w:rsid w:val="00AD68FA"/>
    <w:rsid w:val="00AE5490"/>
    <w:rsid w:val="00AF6299"/>
    <w:rsid w:val="00B34736"/>
    <w:rsid w:val="00B42E8A"/>
    <w:rsid w:val="00B4739D"/>
    <w:rsid w:val="00B720E6"/>
    <w:rsid w:val="00B83B51"/>
    <w:rsid w:val="00BA50EB"/>
    <w:rsid w:val="00BB4432"/>
    <w:rsid w:val="00BC354B"/>
    <w:rsid w:val="00BD22E0"/>
    <w:rsid w:val="00C347F5"/>
    <w:rsid w:val="00C35078"/>
    <w:rsid w:val="00C40CD3"/>
    <w:rsid w:val="00C855AC"/>
    <w:rsid w:val="00CB1121"/>
    <w:rsid w:val="00CB2B1B"/>
    <w:rsid w:val="00CB41B4"/>
    <w:rsid w:val="00CE42D0"/>
    <w:rsid w:val="00CE669C"/>
    <w:rsid w:val="00CF696B"/>
    <w:rsid w:val="00D031D1"/>
    <w:rsid w:val="00D227C6"/>
    <w:rsid w:val="00D36FB0"/>
    <w:rsid w:val="00DB7756"/>
    <w:rsid w:val="00DC6A8C"/>
    <w:rsid w:val="00E02381"/>
    <w:rsid w:val="00E1492F"/>
    <w:rsid w:val="00E75A27"/>
    <w:rsid w:val="00E85E46"/>
    <w:rsid w:val="00EA533F"/>
    <w:rsid w:val="00EE244D"/>
    <w:rsid w:val="00F03549"/>
    <w:rsid w:val="00F07130"/>
    <w:rsid w:val="00F144B8"/>
    <w:rsid w:val="00F412D6"/>
    <w:rsid w:val="00F5305E"/>
    <w:rsid w:val="00F76D11"/>
    <w:rsid w:val="00F87BAD"/>
    <w:rsid w:val="00FC58A6"/>
    <w:rsid w:val="00FE5555"/>
    <w:rsid w:val="00FF3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8697D9"/>
  <w14:defaultImageDpi w14:val="32767"/>
  <w15:chartTrackingRefBased/>
  <w15:docId w15:val="{308BE0AC-803D-A248-8755-33C5B0612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57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0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167</Words>
  <Characters>1013</Characters>
  <Application>Microsoft Office Word</Application>
  <DocSecurity>0</DocSecurity>
  <Lines>21</Lines>
  <Paragraphs>7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Pkkh0411</dc:creator>
  <cp:keywords/>
  <dc:description/>
  <cp:lastModifiedBy>Pkkh0411</cp:lastModifiedBy>
  <cp:revision>1</cp:revision>
  <dcterms:created xsi:type="dcterms:W3CDTF">2022-04-22T00:05:00Z</dcterms:created>
  <dcterms:modified xsi:type="dcterms:W3CDTF">2022-04-22T00:10:00Z</dcterms:modified>
</cp:coreProperties>
</file>