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5CC" w:rsidRPr="00F223A6" w:rsidRDefault="00D255CC" w:rsidP="00D255CC">
      <w:pPr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 1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- Database search strategy (June 1st 2021)</w:t>
      </w:r>
    </w:p>
    <w:p w:rsidR="00D255CC" w:rsidRPr="00F223A6" w:rsidRDefault="00D255CC" w:rsidP="00D255CC">
      <w:pPr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</w:p>
    <w:tbl>
      <w:tblPr>
        <w:tblStyle w:val="TableNormal1"/>
        <w:tblW w:w="935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0"/>
        <w:gridCol w:w="7510"/>
      </w:tblGrid>
      <w:tr w:rsidR="00D255CC" w:rsidRPr="00F223A6" w:rsidTr="00FD46A4">
        <w:trPr>
          <w:trHeight w:val="272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  <w:color w:val="0A0A06"/>
                <w:u w:color="0A0A06"/>
              </w:rPr>
              <w:t>Database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  <w:color w:val="0A0A06"/>
                <w:u w:color="0A0A06"/>
              </w:rPr>
              <w:t>Search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 xml:space="preserve">PubMed 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 xml:space="preserve">Scopus 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 xml:space="preserve">Cochrane 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>Web of Science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 xml:space="preserve">LILACS 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>EMBASE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>LIVIVO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  <w:tr w:rsidR="00D255CC" w:rsidRPr="003364B6" w:rsidTr="00FD46A4">
        <w:trPr>
          <w:trHeight w:val="315"/>
        </w:trPr>
        <w:tc>
          <w:tcPr>
            <w:tcW w:w="1840" w:type="dxa"/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 xml:space="preserve">Google Scholar 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jc w:val="both"/>
              <w:rPr>
                <w:lang w:val="en-US"/>
              </w:rPr>
            </w:pPr>
            <w:r w:rsidRPr="00F223A6">
              <w:rPr>
                <w:lang w:val="en-US"/>
              </w:rPr>
              <w:t>(opiorphin OR opiorfhin OR opiorphine OR opiorfhine) filetype:pdf</w:t>
            </w:r>
          </w:p>
        </w:tc>
      </w:tr>
      <w:tr w:rsidR="00D255CC" w:rsidRPr="00F223A6" w:rsidTr="00FD46A4">
        <w:trPr>
          <w:trHeight w:val="272"/>
        </w:trPr>
        <w:tc>
          <w:tcPr>
            <w:tcW w:w="1840" w:type="dxa"/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>OpenGrey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jc w:val="both"/>
            </w:pPr>
            <w:r w:rsidRPr="00F223A6">
              <w:t>opiorphin</w:t>
            </w:r>
          </w:p>
        </w:tc>
      </w:tr>
      <w:tr w:rsidR="00D255CC" w:rsidRPr="003364B6" w:rsidTr="00FD46A4">
        <w:trPr>
          <w:trHeight w:val="520"/>
        </w:trPr>
        <w:tc>
          <w:tcPr>
            <w:tcW w:w="1840" w:type="dxa"/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</w:pPr>
            <w:r w:rsidRPr="00F223A6">
              <w:rPr>
                <w:b/>
                <w:bCs/>
              </w:rPr>
              <w:t>ProQuest</w:t>
            </w:r>
          </w:p>
        </w:tc>
        <w:tc>
          <w:tcPr>
            <w:tcW w:w="75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55CC" w:rsidRPr="00F223A6" w:rsidRDefault="00D255CC" w:rsidP="00FD46A4">
            <w:pPr>
              <w:widowControl w:val="0"/>
              <w:jc w:val="both"/>
              <w:rPr>
                <w:lang w:val="en-US"/>
              </w:rPr>
            </w:pPr>
            <w:r w:rsidRPr="00F223A6">
              <w:rPr>
                <w:u w:color="243778"/>
                <w:lang w:val="en-US"/>
              </w:rPr>
              <w:t xml:space="preserve">opiorphin OR opiorfhin OR opiorphine OR opiorfhine OR sialorphin OR "SMR pentapeptide" </w:t>
            </w:r>
          </w:p>
        </w:tc>
      </w:tr>
    </w:tbl>
    <w:p w:rsidR="00D255CC" w:rsidRPr="00F223A6" w:rsidRDefault="00D255CC" w:rsidP="00D255CC">
      <w:pPr>
        <w:widowControl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255CC" w:rsidRPr="00F223A6" w:rsidRDefault="00D255CC" w:rsidP="00D255C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D255CC" w:rsidRPr="00F223A6">
          <w:footerReference w:type="even" r:id="rId5"/>
          <w:footerReference w:type="default" r:id="rId6"/>
          <w:pgSz w:w="12240" w:h="15840"/>
          <w:pgMar w:top="1440" w:right="1440" w:bottom="1440" w:left="1440" w:header="708" w:footer="708" w:gutter="0"/>
          <w:cols w:space="720"/>
        </w:sectPr>
      </w:pPr>
    </w:p>
    <w:p w:rsidR="00D255CC" w:rsidRPr="00F223A6" w:rsidRDefault="00D255CC" w:rsidP="00D255CC">
      <w:pPr>
        <w:pStyle w:val="Corpo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Appendix 2 -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Articles excluded and the reasons for exclusion (n=14).</w:t>
      </w:r>
    </w:p>
    <w:tbl>
      <w:tblPr>
        <w:tblStyle w:val="TableNormal1"/>
        <w:tblW w:w="8009" w:type="dxa"/>
        <w:jc w:val="center"/>
        <w:tblBorders>
          <w:top w:val="single" w:sz="8" w:space="0" w:color="000000"/>
          <w:bottom w:val="single" w:sz="8" w:space="0" w:color="3A3739"/>
          <w:insideH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9"/>
        <w:gridCol w:w="4130"/>
      </w:tblGrid>
      <w:tr w:rsidR="00D255CC" w:rsidRPr="00F223A6" w:rsidTr="00FD46A4">
        <w:trPr>
          <w:trHeight w:val="28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pStyle w:val="Corpo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223A6">
              <w:rPr>
                <w:rFonts w:ascii="Times New Roman" w:hAnsi="Times New Roman" w:cs="Times New Roman"/>
                <w:b/>
                <w:bCs/>
                <w:lang w:val="en-US"/>
              </w:rPr>
              <w:t>Author, year</w:t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pStyle w:val="Corpo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223A6">
              <w:rPr>
                <w:rFonts w:ascii="Times New Roman" w:hAnsi="Times New Roman" w:cs="Times New Roman"/>
                <w:b/>
                <w:bCs/>
                <w:lang w:val="en-US"/>
              </w:rPr>
              <w:t>Reasons for exclusion*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1. Balasubramanian S, 2013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&lt;EndNote&gt;&lt;Cite&gt;&lt;Author&gt;Sundaravadivel&lt;/Author&gt;&lt;Year&gt;2013&lt;/Year&gt;&lt;IDText&gt;Yogic Breathing Changes Salivary Components&lt;/IDText&gt;&lt;DisplayText&gt;[44]&lt;/DisplayText&gt;&lt;record&gt;&lt;titles&gt;&lt;title&gt;Yogic Breathing Changes Salivary Components&lt;/title&gt;&lt;/titles&gt;&lt;contributors&gt;&lt;authors&gt;&lt;author&gt;Sundaravadivel Balasubramanian&lt;/author&gt;&lt;/authors&gt;&lt;/contributors&gt;&lt;added-date format="utc"&gt;1635847241&lt;/added-date&gt;&lt;pub-location&gt;ClinicalTrials.gov Identifier: NCT02108769&lt;/pub-location&gt;&lt;ref-type name="Generic"&gt;13&lt;/ref-type&gt;&lt;dates&gt;&lt;year&gt;2013&lt;/year&gt;&lt;/dates&gt;&lt;rec-number&gt;10143&lt;/rec-number&gt;&lt;last-updated-date format="utc"&gt;1635847294&lt;/last-updated-date&gt;&lt;/record&gt;&lt;/Cite&gt;&lt;/EndNote&gt;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[44]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 Brkljacic L, 2011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&lt;EndNote&gt;&lt;Cite&gt;&lt;Author&gt;Brkljačić&lt;/Author&gt;&lt;Year&gt;2011&lt;/Year&gt;&lt;IDText&gt;Development and validation of a liquid chromatography-tandem mass spectrometry method for the quantification of opiorphin in human saliva&lt;/IDText&gt;&lt;DisplayText&gt;[38]&lt;/DisplayText&gt;&lt;record&gt;&lt;dates&gt;&lt;pub-dates&gt;&lt;date&gt;Dec 15&lt;/date&gt;&lt;/pub-dates&gt;&lt;year&gt;2011&lt;/year&gt;&lt;/dates&gt;&lt;keywords&gt;&lt;keyword&gt;Adult&lt;/keyword&gt;&lt;keyword&gt;Chromatography, Liquid&lt;/keyword&gt;&lt;keyword&gt;Female&lt;/keyword&gt;&lt;keyword&gt;Humans&lt;/keyword&gt;&lt;keyword&gt;Limit of Detection&lt;/keyword&gt;&lt;keyword&gt;Linear Models&lt;/keyword&gt;&lt;keyword&gt;Male&lt;/keyword&gt;&lt;keyword&gt;Oligopeptides&lt;/keyword&gt;&lt;keyword&gt;Reproducibility of Results&lt;/keyword&gt;&lt;keyword&gt;Saliva&lt;/keyword&gt;&lt;keyword&gt;Salivary Proteins and Peptides&lt;/keyword&gt;&lt;keyword&gt;Statistics, Nonparametric&lt;/keyword&gt;&lt;keyword&gt;Tandem Mass Spectrometry&lt;/keyword&gt;&lt;/keywords&gt;&lt;urls&gt;&lt;related-urls&gt;&lt;url&gt;https://www.ncbi.nlm.nih.gov/pubmed/22119435&lt;/url&gt;&lt;/related-urls&gt;&lt;/urls&gt;&lt;isbn&gt;1873-376X&lt;/isbn&gt;&lt;titles&gt;&lt;title&gt;Development and validation of a liquid chromatography-tandem mass spectrometry method for the quantification of opiorphin in human saliva&lt;/title&gt;&lt;secondary-title&gt;J Chromatogr B Analyt Technol Biomed Life Sci&lt;/secondary-title&gt;&lt;/titles&gt;&lt;pages&gt;3920-6&lt;/pages&gt;&lt;number&gt;32&lt;/number&gt;&lt;contributors&gt;&lt;authors&gt;&lt;author&gt;Brkljačić, L.&lt;/author&gt;&lt;author&gt;Sabalić, M.&lt;/author&gt;&lt;author&gt;Salarić, I.&lt;/author&gt;&lt;author&gt;Jerić, I.&lt;/author&gt;&lt;author&gt;Alajbeg, I.&lt;/author&gt;&lt;author&gt;Nemet, I.&lt;/author&gt;&lt;/authors&gt;&lt;/contributors&gt;&lt;edition&gt;20111109&lt;/edition&gt;&lt;language&gt;eng&lt;/language&gt;&lt;added-date format="utc"&gt;1635513636&lt;/added-date&gt;&lt;ref-type name="Journal Article"&gt;17&lt;/ref-type&gt;&lt;auth-address&gt;Division of Organic Chemistry and Biochemistry, Ruđer Bošković Institute, Zagreb, Croatia.&lt;/auth-address&gt;&lt;rec-number&gt;9888&lt;/rec-number&gt;&lt;last-updated-date format="utc"&gt;1635513636&lt;/last-updated-date&gt;&lt;accession-num&gt;22119435&lt;/accession-num&gt;&lt;electronic-resource-num&gt;10.1016/j.jchromb.2011.11.003&lt;/electronic-resource-num&gt;&lt;volume&gt;879&lt;/volume&gt;&lt;/record&gt;&lt;/Cite&gt;&lt;/EndNote&gt;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[38]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3. Dahan A, 2017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&lt;EndNote&gt;&lt;Cite&gt;&lt;Author&gt;Dahan&lt;/Author&gt;&lt;Year&gt;2016&lt;/Year&gt;&lt;IDText&gt;Potent Opioid Analgesia without Respiratory Depression: Could It Be Possible?&lt;/IDText&gt;&lt;DisplayText&gt;[45]&lt;/DisplayText&gt;&lt;record&gt;&lt;dates&gt;&lt;pub-dates&gt;&lt;date&gt;11&lt;/date&gt;&lt;/pub-dates&gt;&lt;year&gt;2016&lt;/year&gt;&lt;/dates&gt;&lt;keywords&gt;&lt;keyword&gt;Analgesia&lt;/keyword&gt;&lt;keyword&gt;Analgesics, Opioid&lt;/keyword&gt;&lt;keyword&gt;Humans&lt;/keyword&gt;&lt;keyword&gt;Respiration&lt;/keyword&gt;&lt;keyword&gt;Respiratory Insufficiency&lt;/keyword&gt;&lt;/keywords&gt;&lt;urls&gt;&lt;related-urls&gt;&lt;url&gt;https://www.ncbi.nlm.nih.gov/pubmed/27571259&lt;/url&gt;&lt;/related-urls&gt;&lt;/urls&gt;&lt;isbn&gt;1528-1175&lt;/isbn&gt;&lt;titles&gt;&lt;title&gt;Potent Opioid Analgesia without Respiratory Depression: Could It Be Possible?&lt;/title&gt;&lt;secondary-title&gt;Anesthesiology&lt;/secondary-title&gt;&lt;/titles&gt;&lt;pages&gt;841-843&lt;/pages&gt;&lt;number&gt;5&lt;/number&gt;&lt;contributors&gt;&lt;authors&gt;&lt;author&gt;Dahan, A.&lt;/author&gt;&lt;/authors&gt;&lt;/contributors&gt;&lt;language&gt;eng&lt;/language&gt;&lt;added-date format="utc"&gt;1635846364&lt;/added-date&gt;&lt;ref-type name="Journal Article"&gt;17&lt;/ref-type&gt;&lt;auth-address&gt;Department of Anesthesiology, Leiden University Medical Center, Leiden, The Netherlands.&lt;/auth-address&gt;&lt;rec-number&gt;10008&lt;/rec-number&gt;&lt;last-updated-date format="utc"&gt;1635846364&lt;/last-updated-date&gt;&lt;accession-num&gt;27571259&lt;/accession-num&gt;&lt;electronic-resource-num&gt;10.1097/ALN.0000000000001321&lt;/electronic-resource-num&gt;&lt;volume&gt;125&lt;/volume&gt;&lt;/record&gt;&lt;/Cite&gt;&lt;/EndNote&gt;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[45]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 Dufour E, 2013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&lt;EndNote&gt;&lt;Cite&gt;&lt;Author&gt;Dufour&lt;/Author&gt;&lt;Year&gt;2013&lt;/Year&gt;&lt;IDText&gt;Opiorphin Secretion Pattern in Healthy Volunteers: Gender Difference and Organ Specificity&lt;/IDText&gt;&lt;DisplayText&gt;[40]&lt;/DisplayText&gt;&lt;record&gt;&lt;titles&gt;&lt;title&gt;Opiorphin Secretion Pattern in Healthy Volunteers: Gender Difference and Organ Specificity&lt;/title&gt;&lt;/titles&gt;&lt;contributors&gt;&lt;authors&gt;&lt;author&gt;Dufour E&lt;/author&gt;&lt;author&gt;Villard-Saussine S&lt;/author&gt;&lt;author&gt;Mellon V&lt;/author&gt;&lt;author&gt;Leandri R&lt;/author&gt;&lt;author&gt;Jouannet P&lt;/author&gt;&lt;author&gt;Ungeheuer MN&lt;/author&gt;&lt;author&gt;Rougeot C&lt;/author&gt;&lt;/authors&gt;&lt;/contributors&gt;&lt;added-date format="utc"&gt;1635847364&lt;/added-date&gt;&lt;pub-location&gt;Biochem Anal Biochem 2: 136. doi:10.4172/2161-1009.1000136&lt;/pub-location&gt;&lt;ref-type name="Generic"&gt;13&lt;/ref-type&gt;&lt;dates&gt;&lt;year&gt;2013&lt;/year&gt;&lt;/dates&gt;&lt;rec-number&gt;10144&lt;/rec-number&gt;&lt;last-updated-date format="utc"&gt;1635847429&lt;/last-updated-date&gt;&lt;/record&gt;&lt;/Cite&gt;&lt;/EndNote&gt;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[40]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5. Heubach N, 2005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PEVuZE5vdGU+PENpdGU+PEF1dGhvcj5IZXViYWNoPC9BdXRob3I+PFllYXI+MjAwNTwvWWVhcj48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PEVuZE5vdGU+PENpdGU+PEF1dGhvcj5IZXViYWNoPC9BdXRob3I+PFllYXI+MjAwNTwvWWVhcj48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[46]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6. Ibrahim A, 2018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&lt;EndNote&gt;&lt;Cite&gt;&lt;Author&gt;Abdelrady&lt;/Author&gt;&lt;Year&gt;2018&lt;/Year&gt;&lt;IDText&gt;Serum Opiorphin Level After Intraoperative Intravenous Lidocaine Infusion&lt;/IDText&gt;&lt;DisplayText&gt;[47]&lt;/DisplayText&gt;&lt;record&gt;&lt;titles&gt;&lt;title&gt;Serum Opiorphin Level After Intraoperative Intravenous Lidocaine Infusion&lt;/title&gt;&lt;/titles&gt;&lt;contributors&gt;&lt;authors&gt;&lt;author&gt;Abdelrady S Ibrahim&lt;/author&gt;&lt;/authors&gt;&lt;/contributors&gt;&lt;added-date format="utc"&gt;1635847494&lt;/added-date&gt;&lt;pub-location&gt;ClinicalTrials.gov Identifier: NCT03502395&lt;/pub-location&gt;&lt;ref-type name="Generic"&gt;13&lt;/ref-type&gt;&lt;dates&gt;&lt;year&gt;2018&lt;/year&gt;&lt;/dates&gt;&lt;rec-number&gt;10145&lt;/rec-number&gt;&lt;last-updated-date format="utc"&gt;1635847520&lt;/last-updated-date&gt;&lt;/record&gt;&lt;/Cite&gt;&lt;/EndNote&gt;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[47]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7. Rougeot C, 2007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PEVuZE5vdGU+PENpdGU+PEF1dGhvcj5Sb3VnZW90PC9BdXRob3I+PFllYXI+MjAwNzwvWWVhcj48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PEVuZE5vdGU+PENpdGU+PEF1dGhvcj5Sb3VnZW90PC9BdXRob3I+PFllYXI+MjAwNzwvWWVhcj48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[48]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8. Ruangsri S, 2019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PEVuZE5vdGU+PENpdGU+PEF1dGhvcj5SdWFuZ3NyaTwvQXV0aG9yPjxZZWFyPjIwMTk8L1llYXI+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PEVuZE5vdGU+PENpdGU+PEF1dGhvcj5SdWFuZ3NyaTwvQXV0aG9yPjxZZWFyPjIwMTk8L1llYXI+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[49]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9. Sabalic M, (No year)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&lt;EndNote&gt;&lt;Cite&gt;&lt;Author&gt;Sabalic&lt;/Author&gt;&lt;IDText&gt;Salivary opiorphin as a potential marker of oral disease&lt;/IDText&gt;&lt;DisplayText&gt;[50]&lt;/DisplayText&gt;&lt;record&gt;&lt;dates&gt;&lt;pub-dates&gt;&lt;date&gt;Sep&lt;/date&gt;&lt;/pub-dates&gt;&lt;/dates&gt;&lt;urls&gt;&lt;related-urls&gt;&lt;url&gt;&amp;lt;Go to ISI&amp;gt;://WOS:000308718600093&lt;/url&gt;&lt;/related-urls&gt;&lt;/urls&gt;&lt;isbn&gt;1354-523X&lt;/isbn&gt;&lt;custom1&gt;RAYYAN-INCLUSION: {&amp;quot;André&amp;quot;=&amp;gt;&amp;quot;Maybe&amp;quot;}&lt;/custom1&gt;&lt;titles&gt;&lt;title&gt;Salivary opiorphin as a potential marker of oral disease&lt;/title&gt;&lt;secondary-title&gt;Oral Diseases&lt;/secondary-title&gt;&lt;/titles&gt;&lt;pages&gt;21-21&lt;/pages&gt;&lt;contributors&gt;&lt;authors&gt;&lt;author&gt;Sabalic, M.&lt;/author&gt;&lt;author&gt;Brkljacic, L.&lt;/author&gt;&lt;author&gt;Salaric, I.&lt;/author&gt;&lt;author&gt;Alajbeg, I.&lt;/author&gt;&lt;author&gt;Jeric, I.&lt;/author&gt;&lt;author&gt;Nemet, I.&lt;/author&gt;&lt;/authors&gt;&lt;/contributors&gt;&lt;added-date format="utc"&gt;1635846563&lt;/added-date&gt;&lt;ref-type name="Journal Article"&gt;17&lt;/ref-type&gt;&lt;rec-number&gt;10115&lt;/rec-number&gt;&lt;last-updated-date format="utc"&gt;1635846563&lt;/last-updated-date&gt;&lt;accession-num&gt;rayyan-674549748&lt;/accession-num&gt;&lt;volume&gt;18&lt;/volume&gt;&lt;/record&gt;&lt;/Cite&gt;&lt;/EndNote&gt;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[50]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10. Salaric I, (No Year)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PEVuZE5vdGU+PENpdGU+PEF1dGhvcj5TYWxhcmnEhzwvQXV0aG9yPjxZZWFyPjIwMjE8L1llYXI+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PEVuZE5vdGU+PENpdGU+PEF1dGhvcj5TYWxhcmnEhzwvQXV0aG9yPjxZZWFyPjIwMjE8L1llYXI+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[51]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11. Thierauf J, 2016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PEVuZE5vdGU+PENpdGU+PEF1dGhvcj5UaGllcmF1ZjwvQXV0aG9yPjxZZWFyPjIwMTY8L1llYXI+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PEVuZE5vdGU+PENpdGU+PEF1dGhvcj5UaGllcmF1ZjwvQXV0aG9yPjxZZWFyPjIwMTY8L1llYXI+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[52]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12. Thomsen AB, 2020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PEVuZE5vdGU+PENpdGU+PEF1dGhvcj5UaG9tc2VuPC9BdXRob3I+PFllYXI+MjAyMDwvWWVhcj48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PEVuZE5vdGU+PENpdGU+PEF1dGhvcj5UaG9tc2VuPC9BdXRob3I+PFllYXI+MjAyMDwvWWVhcj48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</w:fldData>
              </w:fldCha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[53]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pStyle w:val="Corpo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223A6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D255CC" w:rsidRPr="00F223A6" w:rsidTr="00FD46A4">
        <w:trPr>
          <w:trHeight w:val="27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rPr>
                <w:lang w:val="en-US"/>
              </w:rPr>
            </w:pPr>
            <w:r w:rsidRPr="00F223A6">
              <w:rPr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13. Van Elstraete A, (No year)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PEVuZE5vdGU+PENpdGU+PEF1dGhvcj5WYW4gRWxzdHJhZXRlPC9BdXRob3I+PElEVGV4dD5UaGUg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=
</w:fldData>
              </w:fldChar>
            </w:r>
            <w:r w:rsidRPr="00F223A6">
              <w:rPr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ldData xml:space="preserve">PEVuZE5vdGU+PENpdGU+PEF1dGhvcj5WYW4gRWxzdHJhZXRlPC9BdXRob3I+PElEVGV4dD5UaGUg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=
</w:fldData>
              </w:fldChar>
            </w:r>
            <w:r w:rsidRPr="00F223A6">
              <w:rPr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EN.CITE.DATA 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[54]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</w:tr>
      <w:tr w:rsidR="00D255CC" w:rsidRPr="00F223A6" w:rsidTr="00FD46A4">
        <w:trPr>
          <w:trHeight w:val="282"/>
          <w:jc w:val="center"/>
        </w:trPr>
        <w:tc>
          <w:tcPr>
            <w:tcW w:w="387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14. Wu Q, 2019 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ADDIN EN.CITE &lt;EndNote&gt;&lt;Cite&gt;&lt;Author&gt;Wu&lt;/Author&gt;&lt;Year&gt;2019&lt;/Year&gt;&lt;IDText&gt;Screening and identification of biomarkers associated with clinicopathological parameters and prognosis in oral squamous cell carcinoma&lt;/IDText&gt;&lt;DisplayText&gt;[55]&lt;/DisplayText&gt;&lt;record&gt;&lt;dates&gt;&lt;pub-dates&gt;&lt;date&gt;Nov&lt;/date&gt;&lt;/pub-dates&gt;&lt;year&gt;2019&lt;/year&gt;&lt;/dates&gt;&lt;keywords&gt;&lt;keyword&gt;biomarkers&lt;/keyword&gt;&lt;keyword&gt;differentially expressed mRNAs&lt;/keyword&gt;&lt;keyword&gt;oral squamous cell carcinoma&lt;/keyword&gt;&lt;keyword&gt;prognosis&lt;/keyword&gt;&lt;/keywords&gt;&lt;isbn&gt;1792-0981 (Print)&amp;#xD;1792-0981&lt;/isbn&gt;&lt;custom2&gt;PMC6778814&lt;/custom2&gt;&lt;titles&gt;&lt;title&gt;Screening and identification of biomarkers associated with clinicopathological parameters and prognosis in oral squamous cell carcinoma&lt;/title&gt;&lt;secondary-title&gt;Exp Ther Med&lt;/secondary-title&gt;&lt;/titles&gt;&lt;pages&gt;3579-3587&lt;/pages&gt;&lt;number&gt;5&lt;/number&gt;&lt;contributors&gt;&lt;authors&gt;&lt;author&gt;Wu, Q.&lt;/author&gt;&lt;author&gt;Cao, R.&lt;/author&gt;&lt;author&gt;Chen, J.&lt;/author&gt;&lt;author&gt;Xie, X.&lt;/author&gt;&lt;/authors&gt;&lt;/contributors&gt;&lt;edition&gt;20190911&lt;/edition&gt;&lt;language&gt;eng&lt;/language&gt;&lt;added-date format="utc"&gt;1635846091&lt;/added-date&gt;&lt;ref-type name="Journal Article"&gt;17&lt;/ref-type&gt;&lt;auth-address&gt;Department of Endodontics, Xiangya Stomatological Hospital, Xiangya School of Stomatology, Central South University, Changsha, Hunan 410083, P.R. China.&amp;#xD;Department of Prosthodontics, Xiangya Stomatological Hospital, Xiangya School of Stomatology, Central South University, Changsha, Hunan 410083, P.R. China.&amp;#xD;Department of Oral and Maxillofacial Surgery, Xiangya Stomatological Hospital, Xiangya School of Stomatology, Central South University, Changsha, Hunan 410083, P.R. China.&lt;/auth-address&gt;&lt;remote-database-provider&gt;NLM&lt;/remote-database-provider&gt;&lt;rec-number&gt;10004&lt;/rec-number&gt;&lt;last-updated-date format="utc"&gt;1635846091&lt;/last-updated-date&gt;&lt;accession-num&gt;31608128&lt;/accession-num&gt;&lt;electronic-resource-num&gt;10.3892/etm.2019.7998&lt;/electronic-resource-num&gt;&lt;volume&gt;18&lt;/volume&gt;&lt;/record&gt;&lt;/Cite&gt;&lt;/EndNote&gt;</w:instrTex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F223A6">
              <w:rPr>
                <w:noProof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[55]</w:t>
            </w: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</w:p>
        </w:tc>
        <w:tc>
          <w:tcPr>
            <w:tcW w:w="413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55CC" w:rsidRPr="00F223A6" w:rsidRDefault="00D255CC" w:rsidP="00FD46A4">
            <w:pPr>
              <w:widowControl w:val="0"/>
              <w:jc w:val="center"/>
            </w:pPr>
            <w:r w:rsidRPr="00F223A6">
              <w:rPr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</w:tr>
    </w:tbl>
    <w:p w:rsidR="00D255CC" w:rsidRPr="00F223A6" w:rsidRDefault="00D255CC" w:rsidP="00D255CC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sz w:val="20"/>
          <w:szCs w:val="20"/>
          <w:lang w:val="en-US"/>
        </w:rPr>
        <w:t>Legend: 1) Studies in animals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2) Studies where no Orofacial Condition was evaluated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3) Studies where opiorphins where not evaluated through saliva, blood, or urine tests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4) Literature reviews, intervention studies, abstracts, letters, case reports (&lt;10 cases) and personal opinions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5) Full text not available </w:t>
      </w:r>
    </w:p>
    <w:p w:rsidR="00D255CC" w:rsidRPr="00F223A6" w:rsidRDefault="00D255CC" w:rsidP="00D255CC">
      <w:pPr>
        <w:pStyle w:val="Corpo"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</w:p>
    <w:p w:rsidR="00D255CC" w:rsidRPr="00F223A6" w:rsidRDefault="00D255CC" w:rsidP="00D255CC">
      <w:pPr>
        <w:pStyle w:val="Corp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00"/>
          <w:lang w:val="en-US"/>
        </w:rPr>
      </w:pPr>
      <w:r w:rsidRPr="00F223A6">
        <w:rPr>
          <w:rFonts w:ascii="Times New Roman" w:eastAsia="Arial" w:hAnsi="Times New Roman" w:cs="Times New Roman"/>
          <w:b/>
          <w:bCs/>
          <w:sz w:val="20"/>
          <w:szCs w:val="20"/>
          <w:lang w:val="en-US"/>
        </w:rPr>
        <w:t>REFERENCES</w:t>
      </w:r>
    </w:p>
    <w:p w:rsidR="00D255CC" w:rsidRPr="00F223A6" w:rsidRDefault="00D255CC" w:rsidP="00D255CC">
      <w:pPr>
        <w:pStyle w:val="Corpo"/>
        <w:jc w:val="both"/>
        <w:rPr>
          <w:rFonts w:ascii="Times New Roman" w:hAnsi="Times New Roman" w:cs="Times New Roman"/>
          <w:sz w:val="20"/>
          <w:szCs w:val="20"/>
          <w:shd w:val="clear" w:color="auto" w:fill="FFFF00"/>
          <w:lang w:val="en-US"/>
        </w:rPr>
      </w:pP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color w:val="auto"/>
          <w:sz w:val="20"/>
          <w:szCs w:val="20"/>
          <w:lang w:val="en-US"/>
        </w:rPr>
        <w:fldChar w:fldCharType="begin"/>
      </w:r>
      <w:r w:rsidRPr="00F223A6">
        <w:rPr>
          <w:sz w:val="20"/>
          <w:szCs w:val="20"/>
        </w:rPr>
        <w:instrText xml:space="preserve"> ADDIN EN.REFLIST </w:instrText>
      </w:r>
      <w:r w:rsidRPr="00F223A6">
        <w:rPr>
          <w:color w:val="auto"/>
          <w:sz w:val="20"/>
          <w:szCs w:val="20"/>
          <w:lang w:val="en-US"/>
        </w:rPr>
        <w:fldChar w:fldCharType="separate"/>
      </w:r>
      <w:r w:rsidRPr="00F223A6">
        <w:rPr>
          <w:noProof/>
          <w:sz w:val="20"/>
          <w:szCs w:val="20"/>
        </w:rPr>
        <w:t>1.</w:t>
      </w:r>
      <w:r w:rsidRPr="00F223A6">
        <w:rPr>
          <w:noProof/>
          <w:sz w:val="20"/>
          <w:szCs w:val="20"/>
        </w:rPr>
        <w:tab/>
        <w:t xml:space="preserve">Nejad NK, R.P., Kar A, Sujatha S., </w:t>
      </w:r>
      <w:r w:rsidRPr="00F223A6">
        <w:rPr>
          <w:i/>
          <w:noProof/>
          <w:sz w:val="20"/>
          <w:szCs w:val="20"/>
        </w:rPr>
        <w:t>Quantitative analysis and expression of salivary opiorphin in painful oral soft-tissue conditions: A descriptive study. </w:t>
      </w:r>
      <w:r w:rsidRPr="00F223A6">
        <w:rPr>
          <w:noProof/>
          <w:sz w:val="20"/>
          <w:szCs w:val="20"/>
        </w:rPr>
        <w:t>. 2020, J Global Oral Health. p. 123-7.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2.</w:t>
      </w:r>
      <w:r w:rsidRPr="00F223A6">
        <w:rPr>
          <w:noProof/>
          <w:sz w:val="20"/>
          <w:szCs w:val="20"/>
        </w:rPr>
        <w:tab/>
        <w:t xml:space="preserve">Fischer, H.P., W. Eich, and I.J. Russell, </w:t>
      </w:r>
      <w:r w:rsidRPr="00F223A6">
        <w:rPr>
          <w:i/>
          <w:noProof/>
          <w:sz w:val="20"/>
          <w:szCs w:val="20"/>
        </w:rPr>
        <w:t>A possible role for saliva as a diagnostic fluid in patients with chronic pain.</w:t>
      </w:r>
      <w:r w:rsidRPr="00F223A6">
        <w:rPr>
          <w:noProof/>
          <w:sz w:val="20"/>
          <w:szCs w:val="20"/>
        </w:rPr>
        <w:t xml:space="preserve"> Semin Arthritis Rheum, 1998. </w:t>
      </w:r>
      <w:r w:rsidRPr="00F223A6">
        <w:rPr>
          <w:b/>
          <w:noProof/>
          <w:sz w:val="20"/>
          <w:szCs w:val="20"/>
        </w:rPr>
        <w:t>27</w:t>
      </w:r>
      <w:r w:rsidRPr="00F223A6">
        <w:rPr>
          <w:noProof/>
          <w:sz w:val="20"/>
          <w:szCs w:val="20"/>
        </w:rPr>
        <w:t>(6): p. 348-59.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3.</w:t>
      </w:r>
      <w:r w:rsidRPr="00F223A6">
        <w:rPr>
          <w:noProof/>
          <w:sz w:val="20"/>
          <w:szCs w:val="20"/>
        </w:rPr>
        <w:tab/>
        <w:t xml:space="preserve">Jang, M.U., et al., </w:t>
      </w:r>
      <w:r w:rsidRPr="00F223A6">
        <w:rPr>
          <w:i/>
          <w:noProof/>
          <w:sz w:val="20"/>
          <w:szCs w:val="20"/>
        </w:rPr>
        <w:t>Plasma and saliva levels of nerve growth factor and neuropeptides in chronic migraine patients.</w:t>
      </w:r>
      <w:r w:rsidRPr="00F223A6">
        <w:rPr>
          <w:noProof/>
          <w:sz w:val="20"/>
          <w:szCs w:val="20"/>
        </w:rPr>
        <w:t xml:space="preserve"> Oral Dis, 2011. </w:t>
      </w:r>
      <w:r w:rsidRPr="00F223A6">
        <w:rPr>
          <w:b/>
          <w:noProof/>
          <w:sz w:val="20"/>
          <w:szCs w:val="20"/>
        </w:rPr>
        <w:t>17</w:t>
      </w:r>
      <w:r w:rsidRPr="00F223A6">
        <w:rPr>
          <w:noProof/>
          <w:sz w:val="20"/>
          <w:szCs w:val="20"/>
        </w:rPr>
        <w:t>(2): p. 187-93.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4.</w:t>
      </w:r>
      <w:r w:rsidRPr="00F223A6">
        <w:rPr>
          <w:noProof/>
          <w:sz w:val="20"/>
          <w:szCs w:val="20"/>
        </w:rPr>
        <w:tab/>
        <w:t xml:space="preserve">Michela, B., </w:t>
      </w:r>
      <w:r w:rsidRPr="00F223A6">
        <w:rPr>
          <w:i/>
          <w:noProof/>
          <w:sz w:val="20"/>
          <w:szCs w:val="20"/>
        </w:rPr>
        <w:t>Liquid Biopsy: A Family of Possible Diagnostic Tools.</w:t>
      </w:r>
      <w:r w:rsidRPr="00F223A6">
        <w:rPr>
          <w:noProof/>
          <w:sz w:val="20"/>
          <w:szCs w:val="20"/>
        </w:rPr>
        <w:t xml:space="preserve"> Diagnostics (Basel), 2021. </w:t>
      </w:r>
      <w:r w:rsidRPr="00F223A6">
        <w:rPr>
          <w:b/>
          <w:noProof/>
          <w:sz w:val="20"/>
          <w:szCs w:val="20"/>
        </w:rPr>
        <w:t>11</w:t>
      </w:r>
      <w:r w:rsidRPr="00F223A6">
        <w:rPr>
          <w:noProof/>
          <w:sz w:val="20"/>
          <w:szCs w:val="20"/>
        </w:rPr>
        <w:t>(8).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5.</w:t>
      </w:r>
      <w:r w:rsidRPr="00F223A6">
        <w:rPr>
          <w:noProof/>
          <w:sz w:val="20"/>
          <w:szCs w:val="20"/>
        </w:rPr>
        <w:tab/>
        <w:t xml:space="preserve">Khurshid, Z., et al., </w:t>
      </w:r>
      <w:r w:rsidRPr="00F223A6">
        <w:rPr>
          <w:i/>
          <w:noProof/>
          <w:sz w:val="20"/>
          <w:szCs w:val="20"/>
        </w:rPr>
        <w:t>Biochemical analysis of oral fluids for disease detection.</w:t>
      </w:r>
      <w:r w:rsidRPr="00F223A6">
        <w:rPr>
          <w:noProof/>
          <w:sz w:val="20"/>
          <w:szCs w:val="20"/>
        </w:rPr>
        <w:t xml:space="preserve"> Adv Clin Chem, 2021. </w:t>
      </w:r>
      <w:r w:rsidRPr="00F223A6">
        <w:rPr>
          <w:b/>
          <w:noProof/>
          <w:sz w:val="20"/>
          <w:szCs w:val="20"/>
        </w:rPr>
        <w:t>100</w:t>
      </w:r>
      <w:r w:rsidRPr="00F223A6">
        <w:rPr>
          <w:noProof/>
          <w:sz w:val="20"/>
          <w:szCs w:val="20"/>
        </w:rPr>
        <w:t>: p. 205-253.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6.</w:t>
      </w:r>
      <w:r w:rsidRPr="00F223A6">
        <w:rPr>
          <w:noProof/>
          <w:sz w:val="20"/>
          <w:szCs w:val="20"/>
        </w:rPr>
        <w:tab/>
        <w:t xml:space="preserve">Chojnowska, S., et al., </w:t>
      </w:r>
      <w:r w:rsidRPr="00F223A6">
        <w:rPr>
          <w:i/>
          <w:noProof/>
          <w:sz w:val="20"/>
          <w:szCs w:val="20"/>
        </w:rPr>
        <w:t>Salivary Biomarkers of Stress, Anxiety and Depression.</w:t>
      </w:r>
      <w:r w:rsidRPr="00F223A6">
        <w:rPr>
          <w:noProof/>
          <w:sz w:val="20"/>
          <w:szCs w:val="20"/>
        </w:rPr>
        <w:t xml:space="preserve"> J Clin Med, 2021. </w:t>
      </w:r>
      <w:r w:rsidRPr="00F223A6">
        <w:rPr>
          <w:b/>
          <w:noProof/>
          <w:sz w:val="20"/>
          <w:szCs w:val="20"/>
        </w:rPr>
        <w:t>10</w:t>
      </w:r>
      <w:r w:rsidRPr="00F223A6">
        <w:rPr>
          <w:noProof/>
          <w:sz w:val="20"/>
          <w:szCs w:val="20"/>
        </w:rPr>
        <w:t>(3).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7.</w:t>
      </w:r>
      <w:r w:rsidRPr="00F223A6">
        <w:rPr>
          <w:noProof/>
          <w:sz w:val="20"/>
          <w:szCs w:val="20"/>
        </w:rPr>
        <w:tab/>
        <w:t xml:space="preserve">Wisner, A., et al., </w:t>
      </w:r>
      <w:r w:rsidRPr="00F223A6">
        <w:rPr>
          <w:i/>
          <w:noProof/>
          <w:sz w:val="20"/>
          <w:szCs w:val="20"/>
        </w:rPr>
        <w:t>Human Opiorphin, a natural antinociceptive modulator of opioid-dependent pathways.</w:t>
      </w:r>
      <w:r w:rsidRPr="00F223A6">
        <w:rPr>
          <w:noProof/>
          <w:sz w:val="20"/>
          <w:szCs w:val="20"/>
        </w:rPr>
        <w:t xml:space="preserve"> Proc Natl Acad Sci U S A, 2006. </w:t>
      </w:r>
      <w:r w:rsidRPr="00F223A6">
        <w:rPr>
          <w:b/>
          <w:noProof/>
          <w:sz w:val="20"/>
          <w:szCs w:val="20"/>
        </w:rPr>
        <w:t>103</w:t>
      </w:r>
      <w:r w:rsidRPr="00F223A6">
        <w:rPr>
          <w:noProof/>
          <w:sz w:val="20"/>
          <w:szCs w:val="20"/>
        </w:rPr>
        <w:t>(47): p. 17979-84.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8.</w:t>
      </w:r>
      <w:r w:rsidRPr="00F223A6">
        <w:rPr>
          <w:noProof/>
          <w:sz w:val="20"/>
          <w:szCs w:val="20"/>
        </w:rPr>
        <w:tab/>
        <w:t xml:space="preserve">Nishimura, K. and T. Hazato, </w:t>
      </w:r>
      <w:r w:rsidRPr="00F223A6">
        <w:rPr>
          <w:i/>
          <w:noProof/>
          <w:sz w:val="20"/>
          <w:szCs w:val="20"/>
        </w:rPr>
        <w:t>Isolation and identification of an endogenous inhibitor of enkephalin-degrading enzymes from bovine spinal cord.</w:t>
      </w:r>
      <w:r w:rsidRPr="00F223A6">
        <w:rPr>
          <w:noProof/>
          <w:sz w:val="20"/>
          <w:szCs w:val="20"/>
        </w:rPr>
        <w:t xml:space="preserve"> Biochem Biophys Res Commun, 1993. </w:t>
      </w:r>
      <w:r w:rsidRPr="00F223A6">
        <w:rPr>
          <w:b/>
          <w:noProof/>
          <w:sz w:val="20"/>
          <w:szCs w:val="20"/>
        </w:rPr>
        <w:t>194</w:t>
      </w:r>
      <w:r w:rsidRPr="00F223A6">
        <w:rPr>
          <w:noProof/>
          <w:sz w:val="20"/>
          <w:szCs w:val="20"/>
        </w:rPr>
        <w:t>(2): p. 713-9.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9.</w:t>
      </w:r>
      <w:r w:rsidRPr="00F223A6">
        <w:rPr>
          <w:noProof/>
          <w:sz w:val="20"/>
          <w:szCs w:val="20"/>
        </w:rPr>
        <w:tab/>
        <w:t xml:space="preserve">Rougeot, C., et al., </w:t>
      </w:r>
      <w:r w:rsidRPr="00F223A6">
        <w:rPr>
          <w:i/>
          <w:noProof/>
          <w:sz w:val="20"/>
          <w:szCs w:val="20"/>
        </w:rPr>
        <w:t>Selective processing of submandibular rat 1 protein at dibasic cleavage sites. Salivary and bloodstream secretion products.</w:t>
      </w:r>
      <w:r w:rsidRPr="00F223A6">
        <w:rPr>
          <w:noProof/>
          <w:sz w:val="20"/>
          <w:szCs w:val="20"/>
        </w:rPr>
        <w:t xml:space="preserve"> Eur J Biochem, 1994. </w:t>
      </w:r>
      <w:r w:rsidRPr="00F223A6">
        <w:rPr>
          <w:b/>
          <w:noProof/>
          <w:sz w:val="20"/>
          <w:szCs w:val="20"/>
        </w:rPr>
        <w:t>219</w:t>
      </w:r>
      <w:r w:rsidRPr="00F223A6">
        <w:rPr>
          <w:noProof/>
          <w:sz w:val="20"/>
          <w:szCs w:val="20"/>
        </w:rPr>
        <w:t>(3): p. 765-73.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10.</w:t>
      </w:r>
      <w:r w:rsidRPr="00F223A6">
        <w:rPr>
          <w:noProof/>
          <w:sz w:val="20"/>
          <w:szCs w:val="20"/>
        </w:rPr>
        <w:tab/>
        <w:t xml:space="preserve">Rougeot, C., et al., </w:t>
      </w:r>
      <w:r w:rsidRPr="00F223A6">
        <w:rPr>
          <w:i/>
          <w:noProof/>
          <w:sz w:val="20"/>
          <w:szCs w:val="20"/>
        </w:rPr>
        <w:t>Sialorphin, a natural inhibitor of rat membrane-bound neutral endopeptidase that displays analgesic activity.</w:t>
      </w:r>
      <w:r w:rsidRPr="00F223A6">
        <w:rPr>
          <w:noProof/>
          <w:sz w:val="20"/>
          <w:szCs w:val="20"/>
        </w:rPr>
        <w:t xml:space="preserve"> Proc Natl Acad Sci U S A, 2003. </w:t>
      </w:r>
      <w:r w:rsidRPr="00F223A6">
        <w:rPr>
          <w:b/>
          <w:noProof/>
          <w:sz w:val="20"/>
          <w:szCs w:val="20"/>
        </w:rPr>
        <w:t>100</w:t>
      </w:r>
      <w:r w:rsidRPr="00F223A6">
        <w:rPr>
          <w:noProof/>
          <w:sz w:val="20"/>
          <w:szCs w:val="20"/>
        </w:rPr>
        <w:t>(14): p. 8549-54.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11.</w:t>
      </w:r>
      <w:r w:rsidRPr="00F223A6">
        <w:rPr>
          <w:noProof/>
          <w:sz w:val="20"/>
          <w:szCs w:val="20"/>
        </w:rPr>
        <w:tab/>
        <w:t xml:space="preserve">Popik, P., et al., </w:t>
      </w:r>
      <w:r w:rsidRPr="00F223A6">
        <w:rPr>
          <w:i/>
          <w:noProof/>
          <w:sz w:val="20"/>
          <w:szCs w:val="20"/>
        </w:rPr>
        <w:t>Human opiorphin: the lack of physiological dependence, tolerance to antinociceptive effects and abuse liability in laboratory mice.</w:t>
      </w:r>
      <w:r w:rsidRPr="00F223A6">
        <w:rPr>
          <w:noProof/>
          <w:sz w:val="20"/>
          <w:szCs w:val="20"/>
        </w:rPr>
        <w:t xml:space="preserve"> Behav Brain Res, 2010. </w:t>
      </w:r>
      <w:r w:rsidRPr="00F223A6">
        <w:rPr>
          <w:b/>
          <w:noProof/>
          <w:sz w:val="20"/>
          <w:szCs w:val="20"/>
        </w:rPr>
        <w:t>213</w:t>
      </w:r>
      <w:r w:rsidRPr="00F223A6">
        <w:rPr>
          <w:noProof/>
          <w:sz w:val="20"/>
          <w:szCs w:val="20"/>
        </w:rPr>
        <w:t>(1): p. 88-93.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12.</w:t>
      </w:r>
      <w:r w:rsidRPr="00F223A6">
        <w:rPr>
          <w:noProof/>
          <w:sz w:val="20"/>
          <w:szCs w:val="20"/>
        </w:rPr>
        <w:tab/>
        <w:t xml:space="preserve">Javelot, H., et al., </w:t>
      </w:r>
      <w:r w:rsidRPr="00F223A6">
        <w:rPr>
          <w:i/>
          <w:noProof/>
          <w:sz w:val="20"/>
          <w:szCs w:val="20"/>
        </w:rPr>
        <w:t>Human opiorphin is a naturally occurring antidepressant acting selectively on enkephalin-dependent delta-opioid pathways.</w:t>
      </w:r>
      <w:r w:rsidRPr="00F223A6">
        <w:rPr>
          <w:noProof/>
          <w:sz w:val="20"/>
          <w:szCs w:val="20"/>
        </w:rPr>
        <w:t xml:space="preserve"> J Physiol Pharmacol, 2010. </w:t>
      </w:r>
      <w:r w:rsidRPr="00F223A6">
        <w:rPr>
          <w:b/>
          <w:noProof/>
          <w:sz w:val="20"/>
          <w:szCs w:val="20"/>
        </w:rPr>
        <w:t>61</w:t>
      </w:r>
      <w:r w:rsidRPr="00F223A6">
        <w:rPr>
          <w:noProof/>
          <w:sz w:val="20"/>
          <w:szCs w:val="20"/>
        </w:rPr>
        <w:t>(3): p. 355-62.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13.</w:t>
      </w:r>
      <w:r w:rsidRPr="00F223A6">
        <w:rPr>
          <w:noProof/>
          <w:sz w:val="20"/>
          <w:szCs w:val="20"/>
        </w:rPr>
        <w:tab/>
        <w:t xml:space="preserve">Rougeot, C., et al., </w:t>
      </w:r>
      <w:r w:rsidRPr="00F223A6">
        <w:rPr>
          <w:i/>
          <w:noProof/>
          <w:sz w:val="20"/>
          <w:szCs w:val="20"/>
        </w:rPr>
        <w:t>Systemically active human opiorphin is a potent yet non-addictive analgesic without drug tolerance effects.</w:t>
      </w:r>
      <w:r w:rsidRPr="00F223A6">
        <w:rPr>
          <w:noProof/>
          <w:sz w:val="20"/>
          <w:szCs w:val="20"/>
        </w:rPr>
        <w:t xml:space="preserve"> J Physiol Pharmacol, 2010. </w:t>
      </w:r>
      <w:r w:rsidRPr="00F223A6">
        <w:rPr>
          <w:b/>
          <w:noProof/>
          <w:sz w:val="20"/>
          <w:szCs w:val="20"/>
        </w:rPr>
        <w:t>61</w:t>
      </w:r>
      <w:r w:rsidRPr="00F223A6">
        <w:rPr>
          <w:noProof/>
          <w:sz w:val="20"/>
          <w:szCs w:val="20"/>
        </w:rPr>
        <w:t>(4): p. 483-90.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lastRenderedPageBreak/>
        <w:t>14.</w:t>
      </w:r>
      <w:r w:rsidRPr="00F223A6">
        <w:rPr>
          <w:noProof/>
          <w:sz w:val="20"/>
          <w:szCs w:val="20"/>
        </w:rPr>
        <w:tab/>
        <w:t xml:space="preserve">Wisner, A., et al., </w:t>
      </w:r>
      <w:r w:rsidRPr="00F223A6">
        <w:rPr>
          <w:i/>
          <w:noProof/>
          <w:sz w:val="20"/>
          <w:szCs w:val="20"/>
        </w:rPr>
        <w:t>Human Opiorphin, a natural antinociceptive modulator of opioid-dependent pathways.</w:t>
      </w:r>
      <w:r w:rsidRPr="00F223A6">
        <w:rPr>
          <w:noProof/>
          <w:sz w:val="20"/>
          <w:szCs w:val="20"/>
        </w:rPr>
        <w:t xml:space="preserve"> Proceedings of the National Academy of Sciences of the United States of America, 2006. </w:t>
      </w:r>
      <w:r w:rsidRPr="00F223A6">
        <w:rPr>
          <w:b/>
          <w:noProof/>
          <w:sz w:val="20"/>
          <w:szCs w:val="20"/>
        </w:rPr>
        <w:t>103</w:t>
      </w:r>
      <w:r w:rsidRPr="00F223A6">
        <w:rPr>
          <w:noProof/>
          <w:sz w:val="20"/>
          <w:szCs w:val="20"/>
        </w:rPr>
        <w:t>(47): p. 17979-17984.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15.</w:t>
      </w:r>
      <w:r w:rsidRPr="00F223A6">
        <w:rPr>
          <w:noProof/>
          <w:sz w:val="20"/>
          <w:szCs w:val="20"/>
        </w:rPr>
        <w:tab/>
        <w:t xml:space="preserve">Van Elstraete, A., et al., </w:t>
      </w:r>
      <w:r w:rsidRPr="00F223A6">
        <w:rPr>
          <w:i/>
          <w:noProof/>
          <w:sz w:val="20"/>
          <w:szCs w:val="20"/>
        </w:rPr>
        <w:t>The Opiorphin Analog STR-324 Decreases Sensory Hypersensitivity in a Rat Model of Neuropathic Pain.</w:t>
      </w:r>
      <w:r w:rsidRPr="00F223A6">
        <w:rPr>
          <w:noProof/>
          <w:sz w:val="20"/>
          <w:szCs w:val="20"/>
        </w:rPr>
        <w:t xml:space="preserve"> Anesth Analg, 2018. </w:t>
      </w:r>
      <w:r w:rsidRPr="00F223A6">
        <w:rPr>
          <w:b/>
          <w:noProof/>
          <w:sz w:val="20"/>
          <w:szCs w:val="20"/>
        </w:rPr>
        <w:t>126</w:t>
      </w:r>
      <w:r w:rsidRPr="00F223A6">
        <w:rPr>
          <w:noProof/>
          <w:sz w:val="20"/>
          <w:szCs w:val="20"/>
        </w:rPr>
        <w:t>(6): p. 2102-2111.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16.</w:t>
      </w:r>
      <w:r w:rsidRPr="00F223A6">
        <w:rPr>
          <w:noProof/>
          <w:sz w:val="20"/>
          <w:szCs w:val="20"/>
        </w:rPr>
        <w:tab/>
        <w:t xml:space="preserve">Mathison, R.D., et al., </w:t>
      </w:r>
      <w:r w:rsidRPr="00F223A6">
        <w:rPr>
          <w:i/>
          <w:noProof/>
          <w:sz w:val="20"/>
          <w:szCs w:val="20"/>
        </w:rPr>
        <w:t>Autonomic regulation of anti-inflammatory activities from salivary glands.</w:t>
      </w:r>
      <w:r w:rsidRPr="00F223A6">
        <w:rPr>
          <w:noProof/>
          <w:sz w:val="20"/>
          <w:szCs w:val="20"/>
        </w:rPr>
        <w:t xml:space="preserve"> Chem Immunol Allergy, 2012. </w:t>
      </w:r>
      <w:r w:rsidRPr="00F223A6">
        <w:rPr>
          <w:b/>
          <w:noProof/>
          <w:sz w:val="20"/>
          <w:szCs w:val="20"/>
        </w:rPr>
        <w:t>98</w:t>
      </w:r>
      <w:r w:rsidRPr="00F223A6">
        <w:rPr>
          <w:noProof/>
          <w:sz w:val="20"/>
          <w:szCs w:val="20"/>
        </w:rPr>
        <w:t>: p. 176-95.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17.</w:t>
      </w:r>
      <w:r w:rsidRPr="00F223A6">
        <w:rPr>
          <w:noProof/>
          <w:sz w:val="20"/>
          <w:szCs w:val="20"/>
        </w:rPr>
        <w:tab/>
        <w:t xml:space="preserve">Alajbeg, I., </w:t>
      </w:r>
      <w:r w:rsidRPr="00F223A6">
        <w:rPr>
          <w:i/>
          <w:noProof/>
          <w:sz w:val="20"/>
          <w:szCs w:val="20"/>
        </w:rPr>
        <w:t>Oxidative Stress and Opiorphin in Temporomandibular Disorders (ROStrO-TMD)</w:t>
      </w:r>
      <w:r w:rsidRPr="00F223A6">
        <w:rPr>
          <w:noProof/>
          <w:sz w:val="20"/>
          <w:szCs w:val="20"/>
        </w:rPr>
        <w:t>. 2017: ClinicalTrials.gov Identifier: NCT03029494.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18.</w:t>
      </w:r>
      <w:r w:rsidRPr="00F223A6">
        <w:rPr>
          <w:noProof/>
          <w:sz w:val="20"/>
          <w:szCs w:val="20"/>
        </w:rPr>
        <w:tab/>
        <w:t xml:space="preserve">Orabović, I., et al., </w:t>
      </w:r>
      <w:r w:rsidRPr="00F223A6">
        <w:rPr>
          <w:i/>
          <w:noProof/>
          <w:sz w:val="20"/>
          <w:szCs w:val="20"/>
        </w:rPr>
        <w:t>Salivary Opiorphins as a response to Capsaicin stimulation: A comparison of Temporomandibular Disorder patients and healthy controls</w:t>
      </w:r>
      <w:r w:rsidRPr="00F223A6">
        <w:rPr>
          <w:noProof/>
          <w:sz w:val="20"/>
          <w:szCs w:val="20"/>
        </w:rPr>
        <w:t>. 7th International Congress of the School of Dental Medicine Universityof Zagreb.Acta stomatol Croat. 2021</w:t>
      </w:r>
      <w:r>
        <w:rPr>
          <w:noProof/>
          <w:sz w:val="20"/>
          <w:szCs w:val="20"/>
        </w:rPr>
        <w:t>,</w:t>
      </w:r>
      <w:r w:rsidRPr="00F223A6">
        <w:rPr>
          <w:noProof/>
          <w:sz w:val="20"/>
          <w:szCs w:val="20"/>
        </w:rPr>
        <w:t>55(2):213-236.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19.</w:t>
      </w:r>
      <w:r w:rsidRPr="00F223A6">
        <w:rPr>
          <w:noProof/>
          <w:sz w:val="20"/>
          <w:szCs w:val="20"/>
        </w:rPr>
        <w:tab/>
        <w:t xml:space="preserve">Salarić, I., M. Sabalić, and I. Alajbeg, </w:t>
      </w:r>
      <w:r w:rsidRPr="00F223A6">
        <w:rPr>
          <w:i/>
          <w:noProof/>
          <w:sz w:val="20"/>
          <w:szCs w:val="20"/>
        </w:rPr>
        <w:t>Opiorphin in burning mouth syndrome patients: a case-control study.</w:t>
      </w:r>
      <w:r w:rsidRPr="00F223A6">
        <w:rPr>
          <w:noProof/>
          <w:sz w:val="20"/>
          <w:szCs w:val="20"/>
        </w:rPr>
        <w:t xml:space="preserve"> Clin Oral Investig, 2017.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(7): p. 2363-2370.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20.</w:t>
      </w:r>
      <w:r w:rsidRPr="00F223A6">
        <w:rPr>
          <w:noProof/>
          <w:sz w:val="20"/>
          <w:szCs w:val="20"/>
        </w:rPr>
        <w:tab/>
        <w:t xml:space="preserve">Boucher, Y., et al., </w:t>
      </w:r>
      <w:r w:rsidRPr="00F223A6">
        <w:rPr>
          <w:i/>
          <w:noProof/>
          <w:sz w:val="20"/>
          <w:szCs w:val="20"/>
        </w:rPr>
        <w:t>Opiorphin levels in fluids of burning mouth syndrome patients: a case-control study.</w:t>
      </w:r>
      <w:r w:rsidRPr="00F223A6">
        <w:rPr>
          <w:noProof/>
          <w:sz w:val="20"/>
          <w:szCs w:val="20"/>
        </w:rPr>
        <w:t xml:space="preserve"> Clin Oral Investig, 2017.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(7): p. 2157-2164.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21.</w:t>
      </w:r>
      <w:r w:rsidRPr="00F223A6">
        <w:rPr>
          <w:noProof/>
          <w:sz w:val="20"/>
          <w:szCs w:val="20"/>
        </w:rPr>
        <w:tab/>
        <w:t xml:space="preserve">Ozdogan, M.S., et al., </w:t>
      </w:r>
      <w:r w:rsidRPr="00F223A6">
        <w:rPr>
          <w:i/>
          <w:noProof/>
          <w:sz w:val="20"/>
          <w:szCs w:val="20"/>
        </w:rPr>
        <w:t>Salivary opiorphin in dental pain: A potential biomarker for dental disease.</w:t>
      </w:r>
      <w:r w:rsidRPr="00F223A6">
        <w:rPr>
          <w:noProof/>
          <w:sz w:val="20"/>
          <w:szCs w:val="20"/>
        </w:rPr>
        <w:t xml:space="preserve"> Arch Oral Biol, 2019. </w:t>
      </w:r>
      <w:r w:rsidRPr="00F223A6">
        <w:rPr>
          <w:b/>
          <w:noProof/>
          <w:sz w:val="20"/>
          <w:szCs w:val="20"/>
        </w:rPr>
        <w:t>99</w:t>
      </w:r>
      <w:r w:rsidRPr="00F223A6">
        <w:rPr>
          <w:noProof/>
          <w:sz w:val="20"/>
          <w:szCs w:val="20"/>
        </w:rPr>
        <w:t>: p. 15-21.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22.</w:t>
      </w:r>
      <w:r w:rsidRPr="00F223A6">
        <w:rPr>
          <w:noProof/>
          <w:sz w:val="20"/>
          <w:szCs w:val="20"/>
        </w:rPr>
        <w:tab/>
        <w:t xml:space="preserve">Paszynska, E., et al., </w:t>
      </w:r>
      <w:r w:rsidRPr="00F223A6">
        <w:rPr>
          <w:i/>
          <w:noProof/>
          <w:sz w:val="20"/>
          <w:szCs w:val="20"/>
        </w:rPr>
        <w:t>Is there a link between stress and immune biomarkers and salivary opiorphin in patients with a restrictive-type of anorexia nervosa?</w:t>
      </w:r>
      <w:r w:rsidRPr="00F223A6">
        <w:rPr>
          <w:noProof/>
          <w:sz w:val="20"/>
          <w:szCs w:val="20"/>
        </w:rPr>
        <w:t xml:space="preserve"> World J Biol Psychiatry, 2020.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(3): p. 220-229.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23.</w:t>
      </w:r>
      <w:r w:rsidRPr="00F223A6">
        <w:rPr>
          <w:noProof/>
          <w:sz w:val="20"/>
          <w:szCs w:val="20"/>
        </w:rPr>
        <w:tab/>
        <w:t xml:space="preserve">Paszynska, E., et al., </w:t>
      </w:r>
      <w:r w:rsidRPr="00F223A6">
        <w:rPr>
          <w:i/>
          <w:noProof/>
          <w:sz w:val="20"/>
          <w:szCs w:val="20"/>
        </w:rPr>
        <w:t>Salivary opiorphin levels in anorexia nervosa: A case-control study.</w:t>
      </w:r>
      <w:r w:rsidRPr="00F223A6">
        <w:rPr>
          <w:noProof/>
          <w:sz w:val="20"/>
          <w:szCs w:val="20"/>
        </w:rPr>
        <w:t xml:space="preserve"> World J Biol Psychiatry, 2020.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(3): p. 212-219.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24.</w:t>
      </w:r>
      <w:r w:rsidRPr="00F223A6">
        <w:rPr>
          <w:noProof/>
          <w:sz w:val="20"/>
          <w:szCs w:val="20"/>
        </w:rPr>
        <w:tab/>
        <w:t xml:space="preserve">Ozdogan, S., et al., </w:t>
      </w:r>
      <w:r w:rsidRPr="00F223A6">
        <w:rPr>
          <w:i/>
          <w:noProof/>
          <w:sz w:val="20"/>
          <w:szCs w:val="20"/>
        </w:rPr>
        <w:t>Tear Opiorphin Levels in Ocular Pain Caused by Corneal Foreign Body.</w:t>
      </w:r>
      <w:r w:rsidRPr="00F223A6">
        <w:rPr>
          <w:noProof/>
          <w:sz w:val="20"/>
          <w:szCs w:val="20"/>
        </w:rPr>
        <w:t xml:space="preserve"> Cornea, 2020. </w:t>
      </w:r>
      <w:r w:rsidRPr="00F223A6">
        <w:rPr>
          <w:b/>
          <w:noProof/>
          <w:sz w:val="20"/>
          <w:szCs w:val="20"/>
        </w:rPr>
        <w:t>39</w:t>
      </w:r>
      <w:r w:rsidRPr="00F223A6">
        <w:rPr>
          <w:noProof/>
          <w:sz w:val="20"/>
          <w:szCs w:val="20"/>
        </w:rPr>
        <w:t>(11): p. 1377-1380.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25.</w:t>
      </w:r>
      <w:r w:rsidRPr="00F223A6">
        <w:rPr>
          <w:noProof/>
          <w:sz w:val="20"/>
          <w:szCs w:val="20"/>
        </w:rPr>
        <w:tab/>
        <w:t xml:space="preserve">Davies, K.P., </w:t>
      </w:r>
      <w:r w:rsidRPr="00F223A6">
        <w:rPr>
          <w:i/>
          <w:noProof/>
          <w:sz w:val="20"/>
          <w:szCs w:val="20"/>
        </w:rPr>
        <w:t>The role of opiorphins (endogenous neutral endopeptidase inhibitors) in urogenital smooth muscle biology.</w:t>
      </w:r>
      <w:r w:rsidRPr="00F223A6">
        <w:rPr>
          <w:noProof/>
          <w:sz w:val="20"/>
          <w:szCs w:val="20"/>
        </w:rPr>
        <w:t xml:space="preserve"> J Sex Med, 2009. </w:t>
      </w:r>
      <w:r w:rsidRPr="00F223A6">
        <w:rPr>
          <w:b/>
          <w:noProof/>
          <w:sz w:val="20"/>
          <w:szCs w:val="20"/>
        </w:rPr>
        <w:t>6 Suppl 3</w:t>
      </w:r>
      <w:r w:rsidRPr="00F223A6">
        <w:rPr>
          <w:noProof/>
          <w:sz w:val="20"/>
          <w:szCs w:val="20"/>
        </w:rPr>
        <w:t>: p. 286-91.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26.</w:t>
      </w:r>
      <w:r w:rsidRPr="00F223A6">
        <w:rPr>
          <w:noProof/>
          <w:sz w:val="20"/>
          <w:szCs w:val="20"/>
        </w:rPr>
        <w:tab/>
        <w:t xml:space="preserve">Kanika, N.D., A. Melman, and K.P. Davies, </w:t>
      </w:r>
      <w:r w:rsidRPr="00F223A6">
        <w:rPr>
          <w:i/>
          <w:noProof/>
          <w:sz w:val="20"/>
          <w:szCs w:val="20"/>
        </w:rPr>
        <w:t>Experimental priapism is associated with increased oxidative stress and activation of protein degradation pathways in corporal tissue.</w:t>
      </w:r>
      <w:r w:rsidRPr="00F223A6">
        <w:rPr>
          <w:noProof/>
          <w:sz w:val="20"/>
          <w:szCs w:val="20"/>
        </w:rPr>
        <w:t xml:space="preserve"> Int J Impot Res, 2010. </w:t>
      </w:r>
      <w:r w:rsidRPr="00F223A6">
        <w:rPr>
          <w:b/>
          <w:noProof/>
          <w:sz w:val="20"/>
          <w:szCs w:val="20"/>
        </w:rPr>
        <w:t>22</w:t>
      </w:r>
      <w:r w:rsidRPr="00F223A6">
        <w:rPr>
          <w:noProof/>
          <w:sz w:val="20"/>
          <w:szCs w:val="20"/>
        </w:rPr>
        <w:t>(6): p. 363-73.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27.</w:t>
      </w:r>
      <w:r w:rsidRPr="00F223A6">
        <w:rPr>
          <w:noProof/>
          <w:sz w:val="20"/>
          <w:szCs w:val="20"/>
        </w:rPr>
        <w:tab/>
        <w:t xml:space="preserve">Tong, Y., et al., </w:t>
      </w:r>
      <w:r w:rsidRPr="00F223A6">
        <w:rPr>
          <w:i/>
          <w:noProof/>
          <w:sz w:val="20"/>
          <w:szCs w:val="20"/>
        </w:rPr>
        <w:t>The opiorphin gene (ProL1) and its homologues function in erectile physiology.</w:t>
      </w:r>
      <w:r w:rsidRPr="00F223A6">
        <w:rPr>
          <w:noProof/>
          <w:sz w:val="20"/>
          <w:szCs w:val="20"/>
        </w:rPr>
        <w:t xml:space="preserve"> BJU Int, 2008. </w:t>
      </w:r>
      <w:r w:rsidRPr="00F223A6">
        <w:rPr>
          <w:b/>
          <w:noProof/>
          <w:sz w:val="20"/>
          <w:szCs w:val="20"/>
        </w:rPr>
        <w:t>102</w:t>
      </w:r>
      <w:r w:rsidRPr="00F223A6">
        <w:rPr>
          <w:noProof/>
          <w:sz w:val="20"/>
          <w:szCs w:val="20"/>
        </w:rPr>
        <w:t>(6): p. 736-40.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28.</w:t>
      </w:r>
      <w:r w:rsidRPr="00F223A6">
        <w:rPr>
          <w:noProof/>
          <w:sz w:val="20"/>
          <w:szCs w:val="20"/>
        </w:rPr>
        <w:tab/>
        <w:t xml:space="preserve">Needleman, I.G., </w:t>
      </w:r>
      <w:r w:rsidRPr="00F223A6">
        <w:rPr>
          <w:i/>
          <w:noProof/>
          <w:sz w:val="20"/>
          <w:szCs w:val="20"/>
        </w:rPr>
        <w:t>A guide to systematic reviews.</w:t>
      </w:r>
      <w:r w:rsidRPr="00F223A6">
        <w:rPr>
          <w:noProof/>
          <w:sz w:val="20"/>
          <w:szCs w:val="20"/>
        </w:rPr>
        <w:t xml:space="preserve"> J Clin Periodontol, 2002. </w:t>
      </w:r>
      <w:r w:rsidRPr="00F223A6">
        <w:rPr>
          <w:b/>
          <w:noProof/>
          <w:sz w:val="20"/>
          <w:szCs w:val="20"/>
        </w:rPr>
        <w:t>29 Suppl 3</w:t>
      </w:r>
      <w:r w:rsidRPr="00F223A6">
        <w:rPr>
          <w:noProof/>
          <w:sz w:val="20"/>
          <w:szCs w:val="20"/>
        </w:rPr>
        <w:t>: p. 6-9</w:t>
      </w:r>
      <w:r>
        <w:rPr>
          <w:noProof/>
          <w:sz w:val="20"/>
          <w:szCs w:val="20"/>
        </w:rPr>
        <w:t>,</w:t>
      </w:r>
      <w:r w:rsidRPr="00F223A6">
        <w:rPr>
          <w:noProof/>
          <w:sz w:val="20"/>
          <w:szCs w:val="20"/>
        </w:rPr>
        <w:t xml:space="preserve"> discussion 37-8.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29.</w:t>
      </w:r>
      <w:r w:rsidRPr="00F223A6">
        <w:rPr>
          <w:noProof/>
          <w:sz w:val="20"/>
          <w:szCs w:val="20"/>
        </w:rPr>
        <w:tab/>
        <w:t xml:space="preserve">Tufanaru C, M.Z., Aromataris E, Campbell J, Hopp L. Chapter 3: Systematic reviews of effectiveness. In: Aromataris E, Munn Z (Editors). JBI Manual for Evidence Synthesis. JBI, 2020. Available from </w:t>
      </w:r>
      <w:hyperlink r:id="rId7" w:history="1">
        <w:r w:rsidRPr="00F223A6">
          <w:rPr>
            <w:rStyle w:val="Hyperlink"/>
            <w:noProof/>
            <w:sz w:val="20"/>
            <w:szCs w:val="20"/>
          </w:rPr>
          <w:t>https://synthesismanual.jbi.global</w:t>
        </w:r>
      </w:hyperlink>
      <w:r w:rsidRPr="00F223A6">
        <w:rPr>
          <w:noProof/>
          <w:sz w:val="20"/>
          <w:szCs w:val="20"/>
        </w:rPr>
        <w:t>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30.</w:t>
      </w:r>
      <w:r w:rsidRPr="00F223A6">
        <w:rPr>
          <w:noProof/>
          <w:sz w:val="20"/>
          <w:szCs w:val="20"/>
        </w:rPr>
        <w:tab/>
        <w:t xml:space="preserve">Moola S, M.Z., Tufanaru C, Aromataris E, Sears K, Sfetcu R, Currie M, Qureshi R, Mattis P, Lisy K, Mu P-F. Chapter 7: Systematic reviews of etiology and risk . In: Aromataris E, Munn Z (Editors). JBI Manual for Evidence Synthesis. JBI, 2020. Available from </w:t>
      </w:r>
      <w:hyperlink r:id="rId8" w:history="1">
        <w:r w:rsidRPr="00F223A6">
          <w:rPr>
            <w:rStyle w:val="Hyperlink"/>
            <w:noProof/>
            <w:sz w:val="20"/>
            <w:szCs w:val="20"/>
          </w:rPr>
          <w:t>https://synthesismanual.jbi.global</w:t>
        </w:r>
      </w:hyperlink>
      <w:r w:rsidRPr="00F223A6">
        <w:rPr>
          <w:noProof/>
          <w:sz w:val="20"/>
          <w:szCs w:val="20"/>
        </w:rPr>
        <w:t>.</w:t>
      </w:r>
    </w:p>
    <w:p w:rsidR="00D255CC" w:rsidRPr="00F223A6" w:rsidRDefault="00D255CC" w:rsidP="00D255CC">
      <w:pPr>
        <w:pStyle w:val="EndNoteBibliography"/>
        <w:ind w:left="720" w:hanging="720"/>
        <w:rPr>
          <w:i/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31.</w:t>
      </w:r>
      <w:r w:rsidRPr="00F223A6">
        <w:rPr>
          <w:noProof/>
          <w:sz w:val="20"/>
          <w:szCs w:val="20"/>
        </w:rPr>
        <w:tab/>
        <w:t xml:space="preserve">Briggs, I.J., </w:t>
      </w:r>
      <w:r w:rsidRPr="00F223A6">
        <w:rPr>
          <w:i/>
          <w:noProof/>
          <w:sz w:val="20"/>
          <w:szCs w:val="20"/>
        </w:rPr>
        <w:t>JBI critical appraisal checklist for analytical prevalence studies. Adelaide: The Joanna Briggs Institute. 2016.</w:t>
      </w:r>
    </w:p>
    <w:p w:rsidR="00D255CC" w:rsidRPr="00F223A6" w:rsidRDefault="00D255CC" w:rsidP="00D255CC">
      <w:pPr>
        <w:pStyle w:val="EndNoteBibliography"/>
        <w:ind w:left="720" w:hanging="720"/>
        <w:rPr>
          <w:i/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32.</w:t>
      </w:r>
      <w:r w:rsidRPr="00F223A6">
        <w:rPr>
          <w:noProof/>
          <w:sz w:val="20"/>
          <w:szCs w:val="20"/>
        </w:rPr>
        <w:tab/>
        <w:t xml:space="preserve">Higgins, J., </w:t>
      </w:r>
      <w:r w:rsidRPr="00F223A6">
        <w:rPr>
          <w:i/>
          <w:noProof/>
          <w:sz w:val="20"/>
          <w:szCs w:val="20"/>
        </w:rPr>
        <w:t xml:space="preserve">Cochrane Handbook for Systematic Reviews of Interventions Version 5.1.0. In. Available from </w:t>
      </w:r>
      <w:hyperlink r:id="rId9" w:history="1">
        <w:r w:rsidRPr="00F223A6">
          <w:rPr>
            <w:rStyle w:val="Hyperlink"/>
            <w:i/>
            <w:noProof/>
            <w:sz w:val="20"/>
            <w:szCs w:val="20"/>
          </w:rPr>
          <w:t>http://handbook.cochrane.org/</w:t>
        </w:r>
      </w:hyperlink>
      <w:r w:rsidRPr="00F223A6">
        <w:rPr>
          <w:i/>
          <w:noProof/>
          <w:sz w:val="20"/>
          <w:szCs w:val="20"/>
        </w:rPr>
        <w:t>. ed: The Cochrane Collaboration</w:t>
      </w:r>
    </w:p>
    <w:p w:rsidR="00D255CC" w:rsidRPr="00F223A6" w:rsidRDefault="00D255CC" w:rsidP="00D255CC">
      <w:pPr>
        <w:pStyle w:val="EndNoteBibliography"/>
        <w:rPr>
          <w:i/>
          <w:noProof/>
          <w:sz w:val="20"/>
          <w:szCs w:val="20"/>
        </w:rPr>
      </w:pPr>
      <w:r w:rsidRPr="00F223A6">
        <w:rPr>
          <w:i/>
          <w:noProof/>
          <w:sz w:val="20"/>
          <w:szCs w:val="20"/>
        </w:rPr>
        <w:t>2011.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33.</w:t>
      </w:r>
      <w:r w:rsidRPr="00F223A6">
        <w:rPr>
          <w:noProof/>
          <w:sz w:val="20"/>
          <w:szCs w:val="20"/>
        </w:rPr>
        <w:tab/>
        <w:t xml:space="preserve">Al–Saffar, M.T., T.A. AL-Sandook, and M. Y-Taha, </w:t>
      </w:r>
      <w:r w:rsidRPr="00F223A6">
        <w:rPr>
          <w:i/>
          <w:noProof/>
          <w:sz w:val="20"/>
          <w:szCs w:val="20"/>
        </w:rPr>
        <w:t>A Possible New Concept in the Mechanism of Action of Local Anesthesia</w:t>
      </w:r>
      <w:r w:rsidRPr="00F223A6">
        <w:rPr>
          <w:noProof/>
          <w:sz w:val="20"/>
          <w:szCs w:val="20"/>
        </w:rPr>
        <w:t>. 2013, American Journal of Medical and Biological Research   1, no. 4 (2013): 134-137. doi: 10.12691/ajmbr-1-4-5.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34.</w:t>
      </w:r>
      <w:r w:rsidRPr="00F223A6">
        <w:rPr>
          <w:noProof/>
          <w:sz w:val="20"/>
          <w:szCs w:val="20"/>
        </w:rPr>
        <w:tab/>
        <w:t xml:space="preserve">Parida, S.K., et al., </w:t>
      </w:r>
      <w:r w:rsidRPr="00F223A6">
        <w:rPr>
          <w:i/>
          <w:noProof/>
          <w:sz w:val="20"/>
          <w:szCs w:val="20"/>
        </w:rPr>
        <w:t>A study of salivary opiorphin levels using different anesthetic drugs and techniques - A randomized controlled clinical study.</w:t>
      </w:r>
      <w:r w:rsidRPr="00F223A6">
        <w:rPr>
          <w:noProof/>
          <w:sz w:val="20"/>
          <w:szCs w:val="20"/>
        </w:rPr>
        <w:t xml:space="preserve"> J Stomatol Oral Maxillofac Surg, 2018. </w:t>
      </w:r>
      <w:r w:rsidRPr="00F223A6">
        <w:rPr>
          <w:b/>
          <w:noProof/>
          <w:sz w:val="20"/>
          <w:szCs w:val="20"/>
        </w:rPr>
        <w:t>119</w:t>
      </w:r>
      <w:r w:rsidRPr="00F223A6">
        <w:rPr>
          <w:noProof/>
          <w:sz w:val="20"/>
          <w:szCs w:val="20"/>
        </w:rPr>
        <w:t>(3): p. 169-171.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35.</w:t>
      </w:r>
      <w:r w:rsidRPr="00F223A6">
        <w:rPr>
          <w:noProof/>
          <w:sz w:val="20"/>
          <w:szCs w:val="20"/>
        </w:rPr>
        <w:tab/>
        <w:t xml:space="preserve">Boucher, Y., et al., </w:t>
      </w:r>
      <w:r w:rsidRPr="00F223A6">
        <w:rPr>
          <w:i/>
          <w:noProof/>
          <w:sz w:val="20"/>
          <w:szCs w:val="20"/>
        </w:rPr>
        <w:t>Opiorphin levels in fluids of burning mouth syndrome patients: a case-control study.</w:t>
      </w:r>
      <w:r w:rsidRPr="00F223A6">
        <w:rPr>
          <w:noProof/>
          <w:sz w:val="20"/>
          <w:szCs w:val="20"/>
        </w:rPr>
        <w:t xml:space="preserve"> Clinical oral investigations, 2016.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(7): p. 2157-2164.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36.</w:t>
      </w:r>
      <w:r w:rsidRPr="00F223A6">
        <w:rPr>
          <w:noProof/>
          <w:sz w:val="20"/>
          <w:szCs w:val="20"/>
        </w:rPr>
        <w:tab/>
        <w:t xml:space="preserve">Parida, S.K., et al., </w:t>
      </w:r>
      <w:r w:rsidRPr="00F223A6">
        <w:rPr>
          <w:i/>
          <w:noProof/>
          <w:sz w:val="20"/>
          <w:szCs w:val="20"/>
        </w:rPr>
        <w:t>A study of salivary opiorphin levels using different anesthetic drugs and techniques - A randomized controlled clinical study.</w:t>
      </w:r>
      <w:r w:rsidRPr="00F223A6">
        <w:rPr>
          <w:noProof/>
          <w:sz w:val="20"/>
          <w:szCs w:val="20"/>
        </w:rPr>
        <w:t xml:space="preserve"> Journal of stomatology, oral and maxillofacial surgery, 2017. </w:t>
      </w:r>
      <w:r w:rsidRPr="00F223A6">
        <w:rPr>
          <w:b/>
          <w:noProof/>
          <w:sz w:val="20"/>
          <w:szCs w:val="20"/>
        </w:rPr>
        <w:t>119</w:t>
      </w:r>
      <w:r w:rsidRPr="00F223A6">
        <w:rPr>
          <w:noProof/>
          <w:sz w:val="20"/>
          <w:szCs w:val="20"/>
        </w:rPr>
        <w:t>(3): p. 169-171.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37.</w:t>
      </w:r>
      <w:r w:rsidRPr="00F223A6">
        <w:rPr>
          <w:noProof/>
          <w:sz w:val="20"/>
          <w:szCs w:val="20"/>
        </w:rPr>
        <w:tab/>
        <w:t xml:space="preserve">Salaric, I., M. Sabalic, and I. Alajbeg, </w:t>
      </w:r>
      <w:r w:rsidRPr="00F223A6">
        <w:rPr>
          <w:i/>
          <w:noProof/>
          <w:sz w:val="20"/>
          <w:szCs w:val="20"/>
        </w:rPr>
        <w:t>Opiorphin in burning mouth syndrome patients: a case-control study.</w:t>
      </w:r>
      <w:r w:rsidRPr="00F223A6">
        <w:rPr>
          <w:noProof/>
          <w:sz w:val="20"/>
          <w:szCs w:val="20"/>
        </w:rPr>
        <w:t xml:space="preserve"> Clinical Oral Investigations, 2017. </w:t>
      </w:r>
      <w:r w:rsidRPr="00F223A6">
        <w:rPr>
          <w:b/>
          <w:noProof/>
          <w:sz w:val="20"/>
          <w:szCs w:val="20"/>
        </w:rPr>
        <w:t>21</w:t>
      </w:r>
      <w:r w:rsidRPr="00F223A6">
        <w:rPr>
          <w:noProof/>
          <w:sz w:val="20"/>
          <w:szCs w:val="20"/>
        </w:rPr>
        <w:t>(7): p. 2363-2370.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38.</w:t>
      </w:r>
      <w:r w:rsidRPr="00F223A6">
        <w:rPr>
          <w:noProof/>
          <w:sz w:val="20"/>
          <w:szCs w:val="20"/>
        </w:rPr>
        <w:tab/>
        <w:t xml:space="preserve">Brkljačić, L., et al., </w:t>
      </w:r>
      <w:r w:rsidRPr="00F223A6">
        <w:rPr>
          <w:i/>
          <w:noProof/>
          <w:sz w:val="20"/>
          <w:szCs w:val="20"/>
        </w:rPr>
        <w:t>Development and validation of a liquid chromatography-tandem mass spectrometry method for the quantification of opiorphin in human saliva.</w:t>
      </w:r>
      <w:r w:rsidRPr="00F223A6">
        <w:rPr>
          <w:noProof/>
          <w:sz w:val="20"/>
          <w:szCs w:val="20"/>
        </w:rPr>
        <w:t xml:space="preserve"> J Chromatogr B Analyt Technol Biomed Life Sci, 2011. </w:t>
      </w:r>
      <w:r w:rsidRPr="00F223A6">
        <w:rPr>
          <w:b/>
          <w:noProof/>
          <w:sz w:val="20"/>
          <w:szCs w:val="20"/>
        </w:rPr>
        <w:t>879</w:t>
      </w:r>
      <w:r w:rsidRPr="00F223A6">
        <w:rPr>
          <w:noProof/>
          <w:sz w:val="20"/>
          <w:szCs w:val="20"/>
        </w:rPr>
        <w:t>(32): p. 3920-6.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lastRenderedPageBreak/>
        <w:t>39.</w:t>
      </w:r>
      <w:r w:rsidRPr="00F223A6">
        <w:rPr>
          <w:noProof/>
          <w:sz w:val="20"/>
          <w:szCs w:val="20"/>
        </w:rPr>
        <w:tab/>
        <w:t xml:space="preserve">Accioni, F., D. García-Gómez, and S. Rubio, </w:t>
      </w:r>
      <w:r w:rsidRPr="00F223A6">
        <w:rPr>
          <w:i/>
          <w:noProof/>
          <w:sz w:val="20"/>
          <w:szCs w:val="20"/>
        </w:rPr>
        <w:t>Exploring polar hydrophobicity in organized media for extracting oligopeptides: application to the extraction of opiorphin in human saliva.</w:t>
      </w:r>
      <w:r w:rsidRPr="00F223A6">
        <w:rPr>
          <w:noProof/>
          <w:sz w:val="20"/>
          <w:szCs w:val="20"/>
        </w:rPr>
        <w:t xml:space="preserve"> J Chromatogr A, 2021. </w:t>
      </w:r>
      <w:r w:rsidRPr="00F223A6">
        <w:rPr>
          <w:b/>
          <w:noProof/>
          <w:sz w:val="20"/>
          <w:szCs w:val="20"/>
        </w:rPr>
        <w:t>1635</w:t>
      </w:r>
      <w:r w:rsidRPr="00F223A6">
        <w:rPr>
          <w:noProof/>
          <w:sz w:val="20"/>
          <w:szCs w:val="20"/>
        </w:rPr>
        <w:t>: p. 461777.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40.</w:t>
      </w:r>
      <w:r w:rsidRPr="00F223A6">
        <w:rPr>
          <w:noProof/>
          <w:sz w:val="20"/>
          <w:szCs w:val="20"/>
        </w:rPr>
        <w:tab/>
        <w:t xml:space="preserve">E, D., et al., </w:t>
      </w:r>
      <w:r w:rsidRPr="00F223A6">
        <w:rPr>
          <w:i/>
          <w:noProof/>
          <w:sz w:val="20"/>
          <w:szCs w:val="20"/>
        </w:rPr>
        <w:t>Opiorphin Secretion Pattern in Healthy Volunteers: Gender Difference and Organ Specificity</w:t>
      </w:r>
      <w:r w:rsidRPr="00F223A6">
        <w:rPr>
          <w:noProof/>
          <w:sz w:val="20"/>
          <w:szCs w:val="20"/>
        </w:rPr>
        <w:t>. 2013: Biochem Anal Biochem 2: 136. doi:10.4172/2161-1009.1000136.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41.</w:t>
      </w:r>
      <w:r w:rsidRPr="00F223A6">
        <w:rPr>
          <w:noProof/>
          <w:sz w:val="20"/>
          <w:szCs w:val="20"/>
        </w:rPr>
        <w:tab/>
        <w:t xml:space="preserve">Asmundson, G.J. and J. Katz, </w:t>
      </w:r>
      <w:r w:rsidRPr="00F223A6">
        <w:rPr>
          <w:i/>
          <w:noProof/>
          <w:sz w:val="20"/>
          <w:szCs w:val="20"/>
        </w:rPr>
        <w:t>Understanding the co-occurrence of anxiety disorders and chronic pain: state-of-the-art.</w:t>
      </w:r>
      <w:r w:rsidRPr="00F223A6">
        <w:rPr>
          <w:noProof/>
          <w:sz w:val="20"/>
          <w:szCs w:val="20"/>
        </w:rPr>
        <w:t xml:space="preserve"> Depress Anxiety, 2009. </w:t>
      </w:r>
      <w:r w:rsidRPr="00F223A6">
        <w:rPr>
          <w:b/>
          <w:noProof/>
          <w:sz w:val="20"/>
          <w:szCs w:val="20"/>
        </w:rPr>
        <w:t>26</w:t>
      </w:r>
      <w:r w:rsidRPr="00F223A6">
        <w:rPr>
          <w:noProof/>
          <w:sz w:val="20"/>
          <w:szCs w:val="20"/>
        </w:rPr>
        <w:t>(10): p. 888-901.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42.</w:t>
      </w:r>
      <w:r w:rsidRPr="00F223A6">
        <w:rPr>
          <w:noProof/>
          <w:sz w:val="20"/>
          <w:szCs w:val="20"/>
        </w:rPr>
        <w:tab/>
        <w:t xml:space="preserve">Anna Krahel, et al., </w:t>
      </w:r>
      <w:r w:rsidRPr="00F223A6">
        <w:rPr>
          <w:i/>
          <w:noProof/>
          <w:sz w:val="20"/>
          <w:szCs w:val="20"/>
        </w:rPr>
        <w:t>Salivary Biomarkers (Opiorphin, Cortisol, Amylase, and IgA) Related to Age, Sex, and Stress Perception in a Prospective Cohort of Healthy Schoolchildren</w:t>
      </w:r>
      <w:r w:rsidRPr="00F223A6">
        <w:rPr>
          <w:noProof/>
          <w:sz w:val="20"/>
          <w:szCs w:val="20"/>
        </w:rPr>
        <w:t>. 2021: Mediators of Inflammation.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43.</w:t>
      </w:r>
      <w:r w:rsidRPr="00F223A6">
        <w:rPr>
          <w:noProof/>
          <w:sz w:val="20"/>
          <w:szCs w:val="20"/>
        </w:rPr>
        <w:tab/>
        <w:t xml:space="preserve">Turk, D.C., et al., </w:t>
      </w:r>
      <w:r w:rsidRPr="00F223A6">
        <w:rPr>
          <w:i/>
          <w:noProof/>
          <w:sz w:val="20"/>
          <w:szCs w:val="20"/>
        </w:rPr>
        <w:t>Identifying important outcome domains for chronic pain clinical trials: an IMMPACT survey of people with pain.</w:t>
      </w:r>
      <w:r w:rsidRPr="00F223A6">
        <w:rPr>
          <w:noProof/>
          <w:sz w:val="20"/>
          <w:szCs w:val="20"/>
        </w:rPr>
        <w:t xml:space="preserve"> Pain, 2008. </w:t>
      </w:r>
      <w:r w:rsidRPr="00F223A6">
        <w:rPr>
          <w:b/>
          <w:noProof/>
          <w:sz w:val="20"/>
          <w:szCs w:val="20"/>
        </w:rPr>
        <w:t>137</w:t>
      </w:r>
      <w:r w:rsidRPr="00F223A6">
        <w:rPr>
          <w:noProof/>
          <w:sz w:val="20"/>
          <w:szCs w:val="20"/>
        </w:rPr>
        <w:t>(2): p. 276-285.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44.</w:t>
      </w:r>
      <w:r w:rsidRPr="00F223A6">
        <w:rPr>
          <w:noProof/>
          <w:sz w:val="20"/>
          <w:szCs w:val="20"/>
        </w:rPr>
        <w:tab/>
        <w:t xml:space="preserve">Balasubramanian, S., </w:t>
      </w:r>
      <w:r w:rsidRPr="00F223A6">
        <w:rPr>
          <w:i/>
          <w:noProof/>
          <w:sz w:val="20"/>
          <w:szCs w:val="20"/>
        </w:rPr>
        <w:t>Yogic Breathing Changes Salivary Components</w:t>
      </w:r>
      <w:r w:rsidRPr="00F223A6">
        <w:rPr>
          <w:noProof/>
          <w:sz w:val="20"/>
          <w:szCs w:val="20"/>
        </w:rPr>
        <w:t>. 2013: ClinicalTrials.gov Identifier: NCT02108769.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45.</w:t>
      </w:r>
      <w:r w:rsidRPr="00F223A6">
        <w:rPr>
          <w:noProof/>
          <w:sz w:val="20"/>
          <w:szCs w:val="20"/>
        </w:rPr>
        <w:tab/>
        <w:t xml:space="preserve">Dahan, A., </w:t>
      </w:r>
      <w:r w:rsidRPr="00F223A6">
        <w:rPr>
          <w:i/>
          <w:noProof/>
          <w:sz w:val="20"/>
          <w:szCs w:val="20"/>
        </w:rPr>
        <w:t>Potent Opioid Analgesia without Respiratory Depression: Could It Be Possible?</w:t>
      </w:r>
      <w:r w:rsidRPr="00F223A6">
        <w:rPr>
          <w:noProof/>
          <w:sz w:val="20"/>
          <w:szCs w:val="20"/>
        </w:rPr>
        <w:t xml:space="preserve"> Anesthesiology, 2016. </w:t>
      </w:r>
      <w:r w:rsidRPr="00F223A6">
        <w:rPr>
          <w:b/>
          <w:noProof/>
          <w:sz w:val="20"/>
          <w:szCs w:val="20"/>
        </w:rPr>
        <w:t>125</w:t>
      </w:r>
      <w:r w:rsidRPr="00F223A6">
        <w:rPr>
          <w:noProof/>
          <w:sz w:val="20"/>
          <w:szCs w:val="20"/>
        </w:rPr>
        <w:t>(5): p. 841-843.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46.</w:t>
      </w:r>
      <w:r w:rsidRPr="00F223A6">
        <w:rPr>
          <w:noProof/>
          <w:sz w:val="20"/>
          <w:szCs w:val="20"/>
        </w:rPr>
        <w:tab/>
        <w:t xml:space="preserve">Heubach, N., C. Wohllebe, and K. Nieber, </w:t>
      </w:r>
      <w:r w:rsidRPr="00F223A6">
        <w:rPr>
          <w:i/>
          <w:noProof/>
          <w:sz w:val="20"/>
          <w:szCs w:val="20"/>
        </w:rPr>
        <w:t>Enkephalinase inhibitors - Potent drugs for various indications.</w:t>
      </w:r>
      <w:r w:rsidRPr="00F223A6">
        <w:rPr>
          <w:noProof/>
          <w:sz w:val="20"/>
          <w:szCs w:val="20"/>
        </w:rPr>
        <w:t xml:space="preserve"> Pharmazeutische Zeitung, 2005. </w:t>
      </w:r>
      <w:r w:rsidRPr="00F223A6">
        <w:rPr>
          <w:b/>
          <w:noProof/>
          <w:sz w:val="20"/>
          <w:szCs w:val="20"/>
        </w:rPr>
        <w:t>150</w:t>
      </w:r>
      <w:r w:rsidRPr="00F223A6">
        <w:rPr>
          <w:noProof/>
          <w:sz w:val="20"/>
          <w:szCs w:val="20"/>
        </w:rPr>
        <w:t>(43): p. 16-21.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47.</w:t>
      </w:r>
      <w:r w:rsidRPr="00F223A6">
        <w:rPr>
          <w:noProof/>
          <w:sz w:val="20"/>
          <w:szCs w:val="20"/>
        </w:rPr>
        <w:tab/>
        <w:t xml:space="preserve">Ibrahim, A.S., </w:t>
      </w:r>
      <w:r w:rsidRPr="00F223A6">
        <w:rPr>
          <w:i/>
          <w:noProof/>
          <w:sz w:val="20"/>
          <w:szCs w:val="20"/>
        </w:rPr>
        <w:t>Serum Opiorphin Level After Intraoperative Intravenous Lidocaine Infusion</w:t>
      </w:r>
      <w:r w:rsidRPr="00F223A6">
        <w:rPr>
          <w:noProof/>
          <w:sz w:val="20"/>
          <w:szCs w:val="20"/>
        </w:rPr>
        <w:t>. 2018: ClinicalTrials.gov Identifier: NCT03502395.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48.</w:t>
      </w:r>
      <w:r w:rsidRPr="00F223A6">
        <w:rPr>
          <w:noProof/>
          <w:sz w:val="20"/>
          <w:szCs w:val="20"/>
        </w:rPr>
        <w:tab/>
        <w:t xml:space="preserve">Rougeot, C. and M. Messaoudi, </w:t>
      </w:r>
      <w:r w:rsidRPr="00F223A6">
        <w:rPr>
          <w:i/>
          <w:noProof/>
          <w:sz w:val="20"/>
          <w:szCs w:val="20"/>
        </w:rPr>
        <w:t>Identification of human opiorphin, a natural antinociceptive modulator of opioid-dependent pathways.</w:t>
      </w:r>
      <w:r w:rsidRPr="00F223A6">
        <w:rPr>
          <w:noProof/>
          <w:sz w:val="20"/>
          <w:szCs w:val="20"/>
        </w:rPr>
        <w:t xml:space="preserve"> Medecine/Sciences, 2007. </w:t>
      </w:r>
      <w:r w:rsidRPr="00F223A6">
        <w:rPr>
          <w:b/>
          <w:noProof/>
          <w:sz w:val="20"/>
          <w:szCs w:val="20"/>
        </w:rPr>
        <w:t>23</w:t>
      </w:r>
      <w:r w:rsidRPr="00F223A6">
        <w:rPr>
          <w:noProof/>
          <w:sz w:val="20"/>
          <w:szCs w:val="20"/>
        </w:rPr>
        <w:t>(1): p. 37-39.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49.</w:t>
      </w:r>
      <w:r w:rsidRPr="00F223A6">
        <w:rPr>
          <w:noProof/>
          <w:sz w:val="20"/>
          <w:szCs w:val="20"/>
        </w:rPr>
        <w:tab/>
        <w:t xml:space="preserve">Ruangsri, S., T.P. Jorns, and P. Chaiyarit, </w:t>
      </w:r>
      <w:r w:rsidRPr="00F223A6">
        <w:rPr>
          <w:i/>
          <w:noProof/>
          <w:sz w:val="20"/>
          <w:szCs w:val="20"/>
        </w:rPr>
        <w:t>Opiorphin level in unstimulated whole saliva of burning mouth syndrome patients.</w:t>
      </w:r>
      <w:r w:rsidRPr="00F223A6">
        <w:rPr>
          <w:noProof/>
          <w:sz w:val="20"/>
          <w:szCs w:val="20"/>
        </w:rPr>
        <w:t xml:space="preserve"> Journal of the Medical Association of Thailand, 2019. </w:t>
      </w:r>
      <w:r w:rsidRPr="00F223A6">
        <w:rPr>
          <w:b/>
          <w:noProof/>
          <w:sz w:val="20"/>
          <w:szCs w:val="20"/>
        </w:rPr>
        <w:t>102</w:t>
      </w:r>
      <w:r w:rsidRPr="00F223A6">
        <w:rPr>
          <w:noProof/>
          <w:sz w:val="20"/>
          <w:szCs w:val="20"/>
        </w:rPr>
        <w:t>(4): p. 63-67.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50.</w:t>
      </w:r>
      <w:r w:rsidRPr="00F223A6">
        <w:rPr>
          <w:noProof/>
          <w:sz w:val="20"/>
          <w:szCs w:val="20"/>
        </w:rPr>
        <w:tab/>
        <w:t xml:space="preserve">Sabalic, M., et al., </w:t>
      </w:r>
      <w:r w:rsidRPr="00F223A6">
        <w:rPr>
          <w:i/>
          <w:noProof/>
          <w:sz w:val="20"/>
          <w:szCs w:val="20"/>
        </w:rPr>
        <w:t>Salivary opiorphin as a potential marker of oral disease.</w:t>
      </w:r>
      <w:r w:rsidRPr="00F223A6">
        <w:rPr>
          <w:noProof/>
          <w:sz w:val="20"/>
          <w:szCs w:val="20"/>
        </w:rPr>
        <w:t xml:space="preserve"> Oral Diseases. </w:t>
      </w:r>
      <w:r w:rsidRPr="00F223A6">
        <w:rPr>
          <w:b/>
          <w:noProof/>
          <w:sz w:val="20"/>
          <w:szCs w:val="20"/>
        </w:rPr>
        <w:t>18</w:t>
      </w:r>
      <w:r w:rsidRPr="00F223A6">
        <w:rPr>
          <w:noProof/>
          <w:sz w:val="20"/>
          <w:szCs w:val="20"/>
        </w:rPr>
        <w:t>: p. 21-21.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51.</w:t>
      </w:r>
      <w:r w:rsidRPr="00F223A6">
        <w:rPr>
          <w:noProof/>
          <w:sz w:val="20"/>
          <w:szCs w:val="20"/>
        </w:rPr>
        <w:tab/>
        <w:t xml:space="preserve">Salarić, I., et al., </w:t>
      </w:r>
      <w:r w:rsidRPr="00F223A6">
        <w:rPr>
          <w:i/>
          <w:noProof/>
          <w:sz w:val="20"/>
          <w:szCs w:val="20"/>
        </w:rPr>
        <w:t>Salivary melatonin in oral squamous cell carcinoma patients.</w:t>
      </w:r>
      <w:r w:rsidRPr="00F223A6">
        <w:rPr>
          <w:noProof/>
          <w:sz w:val="20"/>
          <w:szCs w:val="20"/>
        </w:rPr>
        <w:t xml:space="preserve"> Sci Rep, 2021. </w:t>
      </w:r>
      <w:r w:rsidRPr="00F223A6">
        <w:rPr>
          <w:b/>
          <w:noProof/>
          <w:sz w:val="20"/>
          <w:szCs w:val="20"/>
        </w:rPr>
        <w:t>11</w:t>
      </w:r>
      <w:r w:rsidRPr="00F223A6">
        <w:rPr>
          <w:noProof/>
          <w:sz w:val="20"/>
          <w:szCs w:val="20"/>
        </w:rPr>
        <w:t>(1): p. 13201.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52.</w:t>
      </w:r>
      <w:r w:rsidRPr="00F223A6">
        <w:rPr>
          <w:noProof/>
          <w:sz w:val="20"/>
          <w:szCs w:val="20"/>
        </w:rPr>
        <w:tab/>
        <w:t xml:space="preserve">Thierauf, J., et al., </w:t>
      </w:r>
      <w:r w:rsidRPr="00F223A6">
        <w:rPr>
          <w:i/>
          <w:noProof/>
          <w:sz w:val="20"/>
          <w:szCs w:val="20"/>
        </w:rPr>
        <w:t>Expression of Submaxillary Gland Androgen-regulated Protein 3A (SMR3A) in Adenoid Cystic Carcinoma of the Head and Neck.</w:t>
      </w:r>
      <w:r w:rsidRPr="00F223A6">
        <w:rPr>
          <w:noProof/>
          <w:sz w:val="20"/>
          <w:szCs w:val="20"/>
        </w:rPr>
        <w:t xml:space="preserve"> Anticancer research, 2016. </w:t>
      </w:r>
      <w:r w:rsidRPr="00F223A6">
        <w:rPr>
          <w:b/>
          <w:noProof/>
          <w:sz w:val="20"/>
          <w:szCs w:val="20"/>
        </w:rPr>
        <w:t>36</w:t>
      </w:r>
      <w:r w:rsidRPr="00F223A6">
        <w:rPr>
          <w:noProof/>
          <w:sz w:val="20"/>
          <w:szCs w:val="20"/>
        </w:rPr>
        <w:t>(2): p. 611-615.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53.</w:t>
      </w:r>
      <w:r w:rsidRPr="00F223A6">
        <w:rPr>
          <w:noProof/>
          <w:sz w:val="20"/>
          <w:szCs w:val="20"/>
        </w:rPr>
        <w:tab/>
        <w:t xml:space="preserve">Thomsen, A.B., et al., </w:t>
      </w:r>
      <w:r w:rsidRPr="00F223A6">
        <w:rPr>
          <w:i/>
          <w:noProof/>
          <w:sz w:val="20"/>
          <w:szCs w:val="20"/>
        </w:rPr>
        <w:t>Salivary levels of opiorphin in response to acute short-lasting pain: An experimental study in humans.</w:t>
      </w:r>
      <w:r w:rsidRPr="00F223A6">
        <w:rPr>
          <w:noProof/>
          <w:sz w:val="20"/>
          <w:szCs w:val="20"/>
        </w:rPr>
        <w:t xml:space="preserve"> European Journal of Neurology, 2020. </w:t>
      </w:r>
      <w:r w:rsidRPr="00F223A6">
        <w:rPr>
          <w:b/>
          <w:noProof/>
          <w:sz w:val="20"/>
          <w:szCs w:val="20"/>
        </w:rPr>
        <w:t>27</w:t>
      </w:r>
      <w:r w:rsidRPr="00F223A6">
        <w:rPr>
          <w:noProof/>
          <w:sz w:val="20"/>
          <w:szCs w:val="20"/>
        </w:rPr>
        <w:t>: p. 1284.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54.</w:t>
      </w:r>
      <w:r w:rsidRPr="00F223A6">
        <w:rPr>
          <w:noProof/>
          <w:sz w:val="20"/>
          <w:szCs w:val="20"/>
        </w:rPr>
        <w:tab/>
        <w:t xml:space="preserve">Van Elstraete, A., et al., </w:t>
      </w:r>
      <w:r w:rsidRPr="00F223A6">
        <w:rPr>
          <w:i/>
          <w:noProof/>
          <w:sz w:val="20"/>
          <w:szCs w:val="20"/>
        </w:rPr>
        <w:t>The Opiorphin Analog STR-324 Decreases Sensory Hypersensitivity in a Rat Model of Neuropathic Pain.</w:t>
      </w:r>
      <w:r w:rsidRPr="00F223A6">
        <w:rPr>
          <w:noProof/>
          <w:sz w:val="20"/>
          <w:szCs w:val="20"/>
        </w:rPr>
        <w:t xml:space="preserve"> Anesth Analg. </w:t>
      </w:r>
      <w:r w:rsidRPr="00F223A6">
        <w:rPr>
          <w:b/>
          <w:noProof/>
          <w:sz w:val="20"/>
          <w:szCs w:val="20"/>
        </w:rPr>
        <w:t>126</w:t>
      </w:r>
      <w:r w:rsidRPr="00F223A6">
        <w:rPr>
          <w:noProof/>
          <w:sz w:val="20"/>
          <w:szCs w:val="20"/>
        </w:rPr>
        <w:t>(6): p. 2102-2111.</w:t>
      </w:r>
    </w:p>
    <w:p w:rsidR="00D255CC" w:rsidRPr="00F223A6" w:rsidRDefault="00D255CC" w:rsidP="00D255CC">
      <w:pPr>
        <w:pStyle w:val="EndNoteBibliography"/>
        <w:ind w:left="720" w:hanging="720"/>
        <w:rPr>
          <w:noProof/>
          <w:sz w:val="20"/>
          <w:szCs w:val="20"/>
        </w:rPr>
      </w:pPr>
      <w:r w:rsidRPr="00F223A6">
        <w:rPr>
          <w:noProof/>
          <w:sz w:val="20"/>
          <w:szCs w:val="20"/>
        </w:rPr>
        <w:t>55.</w:t>
      </w:r>
      <w:r w:rsidRPr="00F223A6">
        <w:rPr>
          <w:noProof/>
          <w:sz w:val="20"/>
          <w:szCs w:val="20"/>
        </w:rPr>
        <w:tab/>
        <w:t xml:space="preserve">Wu, Q., et al., </w:t>
      </w:r>
      <w:r w:rsidRPr="00F223A6">
        <w:rPr>
          <w:i/>
          <w:noProof/>
          <w:sz w:val="20"/>
          <w:szCs w:val="20"/>
        </w:rPr>
        <w:t>Screening and identification of biomarkers associated with clinicopathological parameters and prognosis in oral squamous cell carcinoma.</w:t>
      </w:r>
      <w:r w:rsidRPr="00F223A6">
        <w:rPr>
          <w:noProof/>
          <w:sz w:val="20"/>
          <w:szCs w:val="20"/>
        </w:rPr>
        <w:t xml:space="preserve"> Exp Ther Med, 2019. </w:t>
      </w:r>
      <w:r w:rsidRPr="00F223A6">
        <w:rPr>
          <w:b/>
          <w:noProof/>
          <w:sz w:val="20"/>
          <w:szCs w:val="20"/>
        </w:rPr>
        <w:t>18</w:t>
      </w:r>
      <w:r w:rsidRPr="00F223A6">
        <w:rPr>
          <w:noProof/>
          <w:sz w:val="20"/>
          <w:szCs w:val="20"/>
        </w:rPr>
        <w:t>(5): p. 3579-3587.</w:t>
      </w:r>
    </w:p>
    <w:p w:rsidR="00D255CC" w:rsidRPr="00F223A6" w:rsidRDefault="00D255CC" w:rsidP="00D255CC">
      <w:pPr>
        <w:pStyle w:val="Corp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sz w:val="20"/>
          <w:szCs w:val="20"/>
        </w:rPr>
        <w:fldChar w:fldCharType="end"/>
      </w:r>
    </w:p>
    <w:p w:rsidR="00D255CC" w:rsidRPr="00F223A6" w:rsidRDefault="00D255CC" w:rsidP="00D255C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D255CC" w:rsidRPr="00F223A6">
          <w:footerReference w:type="even" r:id="rId10"/>
          <w:footerReference w:type="default" r:id="rId11"/>
          <w:pgSz w:w="11900" w:h="16840"/>
          <w:pgMar w:top="1440" w:right="1440" w:bottom="1440" w:left="1440" w:header="708" w:footer="708" w:gutter="0"/>
          <w:cols w:space="720"/>
        </w:sectPr>
      </w:pP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72CA2384" wp14:editId="4FC17903">
                <wp:simplePos x="0" y="0"/>
                <wp:positionH relativeFrom="page">
                  <wp:posOffset>672465</wp:posOffset>
                </wp:positionH>
                <wp:positionV relativeFrom="page">
                  <wp:posOffset>1258618</wp:posOffset>
                </wp:positionV>
                <wp:extent cx="9351033" cy="7643004"/>
                <wp:effectExtent l="0" t="0" r="0" b="0"/>
                <wp:wrapTopAndBottom distT="152400" distB="15240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1033" cy="76430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14206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0DDE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42"/>
                              <w:gridCol w:w="1592"/>
                              <w:gridCol w:w="1593"/>
                              <w:gridCol w:w="1593"/>
                              <w:gridCol w:w="1593"/>
                              <w:gridCol w:w="1593"/>
                            </w:tblGrid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Author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pt-PT"/>
                                    </w:rPr>
                                    <w:t xml:space="preserve">, 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Alajbeg I, 2021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Boucher Y, 2016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Nejad N, 2020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Ozdogan S, 2020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Saláric I, 2016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895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the groups comparable other than the presence of disease in cases or the absence of disease in controls?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11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cases and controls matched appropriately?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3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Were the same criteria used for identification of cases and controls?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4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Was exposure measured in a standard, valid and reliable way?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5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Was exposure measured in the same way for cases and controls?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11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6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Were confounding factors identified?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Y 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7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Were strategies to deal with confounding factors stated?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8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Were outcomes assessed in a standard, valid and reliable way for cases and controls?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94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9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lang w:val="en-US"/>
                                    </w:rPr>
                                    <w:t>Was the exposure period of interest long enough to be meaningful?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0"/>
                                    </w:numPr>
                                    <w:spacing w:after="160"/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appropriate statistical analysis used?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624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7Y / 3U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10Y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9Y/1U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8Y / 1N / 1 U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10Y</w:t>
                                  </w:r>
                                </w:p>
                              </w:tc>
                            </w:tr>
                          </w:tbl>
                          <w:p w:rsidR="00D255CC" w:rsidRPr="00605082" w:rsidRDefault="00D255CC" w:rsidP="00D255C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A2384" id="officeArt object" o:spid="_x0000_s1026" style="position:absolute;margin-left:52.95pt;margin-top:99.1pt;width:736.3pt;height:601.8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1"/>
                        <w:tblW w:w="14206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0DDE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42"/>
                        <w:gridCol w:w="1592"/>
                        <w:gridCol w:w="1593"/>
                        <w:gridCol w:w="1593"/>
                        <w:gridCol w:w="1593"/>
                        <w:gridCol w:w="1593"/>
                      </w:tblGrid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Author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PT"/>
                              </w:rPr>
                              <w:t xml:space="preserve">, 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Alajbeg I, 2021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Boucher Y, 2016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Nejad N, 2020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Ozdogan S, 2020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Saláric I, 2016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895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the groups comparable other than the presence of disease in cases or the absence of disease in controls?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11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cases and controls matched appropriately?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3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Were the same criteria used for identification of cases and controls?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4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Was exposure measured in a standard, valid and reliable way?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5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Was exposure measured in the same way for cases and controls?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11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6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Were confounding factors identified?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Y 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7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Were strategies to deal with confounding factors stated?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8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Were outcomes assessed in a standard, valid and reliable way for cases and controls?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94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9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Was the exposure period of interest long enough to be meaningful?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0"/>
                              </w:numPr>
                              <w:spacing w:after="16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appropriate statistical analysis used?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624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7Y / 3U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10Y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9Y/1U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8Y / 1N / 1 U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10Y</w:t>
                            </w:r>
                          </w:p>
                        </w:tc>
                      </w:tr>
                    </w:tbl>
                    <w:p w:rsidR="00D255CC" w:rsidRPr="00605082" w:rsidRDefault="00D255CC" w:rsidP="00D255C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 3.A –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JBI Critical Appraisal Tools to assessed risk of bias in case-control studies</w:t>
      </w:r>
    </w:p>
    <w:p w:rsidR="00D255CC" w:rsidRPr="00F223A6" w:rsidRDefault="00D255CC" w:rsidP="00D255CC">
      <w:pPr>
        <w:pStyle w:val="Corpo"/>
        <w:tabs>
          <w:tab w:val="left" w:pos="13460"/>
        </w:tabs>
        <w:rPr>
          <w:rFonts w:ascii="Times New Roman" w:eastAsia="Arial" w:hAnsi="Times New Roman" w:cs="Times New Roman"/>
          <w:sz w:val="20"/>
          <w:szCs w:val="20"/>
          <w:lang w:val="en-US"/>
        </w:rPr>
      </w:pPr>
    </w:p>
    <w:p w:rsidR="00D255CC" w:rsidRPr="00F223A6" w:rsidRDefault="00D255CC" w:rsidP="00D255CC">
      <w:pPr>
        <w:pStyle w:val="Corpo"/>
        <w:tabs>
          <w:tab w:val="left" w:pos="13460"/>
        </w:tabs>
        <w:rPr>
          <w:rFonts w:ascii="Times New Roman" w:eastAsia="Arial" w:hAnsi="Times New Roman" w:cs="Times New Roman"/>
          <w:sz w:val="20"/>
          <w:szCs w:val="20"/>
          <w:lang w:val="en-US"/>
        </w:rPr>
      </w:pP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C4C3DE2" wp14:editId="23EEE01E">
                <wp:simplePos x="0" y="0"/>
                <wp:positionH relativeFrom="page">
                  <wp:posOffset>653143</wp:posOffset>
                </wp:positionH>
                <wp:positionV relativeFrom="page">
                  <wp:posOffset>1876301</wp:posOffset>
                </wp:positionV>
                <wp:extent cx="9595262" cy="5257800"/>
                <wp:effectExtent l="0" t="0" r="0" b="0"/>
                <wp:wrapTopAndBottom distT="152400" distB="15240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5262" cy="525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14874" w:type="dxa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0DDE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96"/>
                              <w:gridCol w:w="1701"/>
                              <w:gridCol w:w="2977"/>
                            </w:tblGrid>
                            <w:tr w:rsidR="00D255CC" w:rsidRPr="00605082" w:rsidTr="00D32F0F">
                              <w:trPr>
                                <w:trHeight w:val="375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Author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pt-PT"/>
                                    </w:rPr>
                                    <w:t xml:space="preserve">, 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Al-Saffar M, 2013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Ozdogan M, 2019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819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Is it clear in the study what is the ‘cause’ and what is the ‘effect’ (i.e. there is no confusion about which variable comes first)?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31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the participants included in any comparisons similar?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the participants included in any comparisons receiving similar treatment/care, other than the exposure or intervention of interest?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there a control group?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there multiple measurements of the outcome both pre and post the intervention/exposure?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16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follow up complete and if not, were differences between groups in terms of their follow up adequately described and analyzed?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the outcomes of participants included in any comparisons measured in the same way?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outcomes measured in a reliable way?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561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appropriate statistical analysis used?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 w:rsidTr="00D32F0F">
                              <w:trPr>
                                <w:trHeight w:val="307"/>
                              </w:trPr>
                              <w:tc>
                                <w:tcPr>
                                  <w:tcW w:w="10196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5Y / 2N / 2U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8Y / 1N</w:t>
                                  </w:r>
                                </w:p>
                              </w:tc>
                            </w:tr>
                          </w:tbl>
                          <w:p w:rsidR="00D255CC" w:rsidRPr="00605082" w:rsidRDefault="00D255CC" w:rsidP="00D255C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4C3DE2" id="_x0000_s1027" style="position:absolute;margin-left:51.45pt;margin-top:147.75pt;width:755.55pt;height:414pt;z-index:25166028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" filled="f" stroked="f">
                <v:textbox style="mso-fit-shape-to-text:t" inset="0,0,0,0">
                  <w:txbxContent>
                    <w:tbl>
                      <w:tblPr>
                        <w:tblStyle w:val="TableNormal1"/>
                        <w:tblW w:w="14874" w:type="dxa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0DDE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196"/>
                        <w:gridCol w:w="1701"/>
                        <w:gridCol w:w="2977"/>
                      </w:tblGrid>
                      <w:tr w:rsidR="00D255CC" w:rsidRPr="00605082" w:rsidTr="00D32F0F">
                        <w:trPr>
                          <w:trHeight w:val="375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Author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PT"/>
                              </w:rPr>
                              <w:t xml:space="preserve">, 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Al-Saffar M, 2013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Ozdogan M, 2019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819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Is it clear in the study what is the ‘cause’ and what is the ‘effect’ (i.e. there is no confusion about which variable comes first)?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31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the participants included in any comparisons similar?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the participants included in any comparisons receiving similar treatment/care, other than the exposure or intervention of interest?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there a control group?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there multiple measurements of the outcome both pre and post the intervention/exposure?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16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follow up complete and if not, were differences between groups in terms of their follow up adequately described and analyzed?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the outcomes of participants included in any comparisons measured in the same way?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outcomes measured in a reliable way?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561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appropriate statistical analysis used?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 w:rsidTr="00D32F0F">
                        <w:trPr>
                          <w:trHeight w:val="307"/>
                        </w:trPr>
                        <w:tc>
                          <w:tcPr>
                            <w:tcW w:w="10196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5Y / 2N / 2U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8Y / 1N</w:t>
                            </w:r>
                          </w:p>
                        </w:tc>
                      </w:tr>
                    </w:tbl>
                    <w:p w:rsidR="00D255CC" w:rsidRPr="00605082" w:rsidRDefault="00D255CC" w:rsidP="00D255C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 3.B –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 xml:space="preserve"> JBI Critical Appraisal Tools to assessed risk of bias in Critical Appraisal Tool for Quasi-Experimental Studies.</w:t>
      </w: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1E18B0A6" wp14:editId="343D8A4D">
                <wp:simplePos x="0" y="0"/>
                <wp:positionH relativeFrom="page">
                  <wp:posOffset>795131</wp:posOffset>
                </wp:positionH>
                <wp:positionV relativeFrom="page">
                  <wp:posOffset>1245676</wp:posOffset>
                </wp:positionV>
                <wp:extent cx="9170504" cy="4787900"/>
                <wp:effectExtent l="0" t="0" r="0" b="0"/>
                <wp:wrapTopAndBottom distT="152400" distB="152400"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0504" cy="4787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14206" w:type="dxa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0DDE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18"/>
                              <w:gridCol w:w="2888"/>
                            </w:tblGrid>
                            <w:tr w:rsidR="00D255CC" w:rsidRPr="00605082">
                              <w:trPr>
                                <w:trHeight w:val="375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Author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pt-PT"/>
                                    </w:rPr>
                                    <w:t xml:space="preserve">, </w:t>
                                  </w: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lang w:val="en-US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3A3739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Parida S, 2017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819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true randomization used for assignment of participants to treatment groups?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1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allocation to treatment groups concealed?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treatment groups similar at the baseline?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participants blind to treatment assignment?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those delivering treatment blind to treatment assignment?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1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outcomes assessors blind to treatment assignment?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6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treatment groups treated identically other than the intervention of interest?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7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follow up complete and if not, were differences between groups in terms of their follow up adequately described and analyzed?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6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8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participants analyzed in the groups to which they were randomized?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Y 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29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outcomes measured in the same way for treatment groups?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30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Were outcomes measured in a reliable way?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31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appropriate statistical analysis used?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511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FD46A4">
                                  <w:pPr>
                                    <w:pStyle w:val="Corpo"/>
                                    <w:numPr>
                                      <w:ilvl w:val="0"/>
                                      <w:numId w:val="32"/>
                                    </w:numPr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lang w:val="en-US"/>
                                    </w:rPr>
                                    <w:t>Was the trial design appropriate, and any deviations from the standard RCT design (individual randomization, parallel groups) accounted for in the conduct and analysis of the trial?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D255CC" w:rsidRPr="00605082">
                              <w:trPr>
                                <w:trHeight w:val="307"/>
                              </w:trPr>
                              <w:tc>
                                <w:tcPr>
                                  <w:tcW w:w="113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88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3A3739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D255CC" w:rsidRPr="00605082" w:rsidRDefault="00D255CC" w:rsidP="00605082">
                                  <w:pPr>
                                    <w:pStyle w:val="Corp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05082">
                                    <w:rPr>
                                      <w:rFonts w:ascii="Times New Roman" w:hAnsi="Times New Roman" w:cs="Times New Roman"/>
                                    </w:rPr>
                                    <w:t>7Y / 6U</w:t>
                                  </w:r>
                                </w:p>
                              </w:tc>
                            </w:tr>
                          </w:tbl>
                          <w:p w:rsidR="00D255CC" w:rsidRPr="00605082" w:rsidRDefault="00D255CC" w:rsidP="00D255C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18B0A6" id="_x0000_s1028" style="position:absolute;margin-left:62.6pt;margin-top:98.1pt;width:722.1pt;height:377pt;z-index:25166131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" filled="f" stroked="f">
                <v:textbox style="mso-fit-shape-to-text:t" inset="0,0,0,0">
                  <w:txbxContent>
                    <w:tbl>
                      <w:tblPr>
                        <w:tblStyle w:val="TableNormal1"/>
                        <w:tblW w:w="14206" w:type="dxa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0DDE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18"/>
                        <w:gridCol w:w="2888"/>
                      </w:tblGrid>
                      <w:tr w:rsidR="00D255CC" w:rsidRPr="00605082">
                        <w:trPr>
                          <w:trHeight w:val="375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Author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pt-PT"/>
                              </w:rPr>
                              <w:t xml:space="preserve">, </w:t>
                            </w: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3A3739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Parida S, 2017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819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true randomization used for assignment of participants to treatment groups?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1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allocation to treatment groups concealed?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treatment groups similar at the baseline?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participants blind to treatment assignment?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those delivering treatment blind to treatment assignment?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1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outcomes assessors blind to treatment assignment?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treatment groups treated identically other than the intervention of interest?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follow up complete and if not, were differences between groups in terms of their follow up adequately described and analyzed?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6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participants analyzed in the groups to which they were randomized?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Y 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outcomes measured in the same way for treatment groups?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Were outcomes measured in a reliable way?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31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appropriate statistical analysis used?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Y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511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FD46A4">
                            <w:pPr>
                              <w:pStyle w:val="Corpo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Was the trial design appropriate, and any deviations from the standard RCT design (individual randomization, parallel groups) accounted for in the conduct and analysis of the trial?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</w:t>
                            </w:r>
                          </w:p>
                        </w:tc>
                      </w:tr>
                      <w:tr w:rsidR="00D255CC" w:rsidRPr="00605082">
                        <w:trPr>
                          <w:trHeight w:val="307"/>
                        </w:trPr>
                        <w:tc>
                          <w:tcPr>
                            <w:tcW w:w="1131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888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3A3739"/>
                              <w:right w:val="nil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D255CC" w:rsidRPr="00605082" w:rsidRDefault="00D255CC" w:rsidP="00605082">
                            <w:pPr>
                              <w:pStyle w:val="Corp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5082">
                              <w:rPr>
                                <w:rFonts w:ascii="Times New Roman" w:hAnsi="Times New Roman" w:cs="Times New Roman"/>
                              </w:rPr>
                              <w:t>7Y / 6U</w:t>
                            </w:r>
                          </w:p>
                        </w:tc>
                      </w:tr>
                    </w:tbl>
                    <w:p w:rsidR="00D255CC" w:rsidRPr="00605082" w:rsidRDefault="00D255CC" w:rsidP="00D255C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Appendix 3.C – 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>JBI Critical Appraisal Tools to assessed risk of bias in Critical Appraisal Tool for Randomized Clinical Trials.</w:t>
      </w: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sz w:val="20"/>
          <w:szCs w:val="20"/>
          <w:lang w:val="en-US"/>
        </w:rPr>
      </w:pP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b/>
          <w:bCs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t>REFERENCES</w:t>
      </w:r>
    </w:p>
    <w:p w:rsidR="00D255CC" w:rsidRPr="00F223A6" w:rsidRDefault="00D255CC" w:rsidP="00D255CC">
      <w:pPr>
        <w:pStyle w:val="Corpo"/>
        <w:rPr>
          <w:rFonts w:ascii="Times New Roman" w:eastAsia="Arial" w:hAnsi="Times New Roman" w:cs="Times New Roman"/>
          <w:b/>
          <w:bCs/>
          <w:sz w:val="20"/>
          <w:szCs w:val="20"/>
          <w:lang w:val="en-US"/>
        </w:rPr>
      </w:pPr>
    </w:p>
    <w:p w:rsidR="00D255CC" w:rsidRPr="00F223A6" w:rsidRDefault="00D255CC" w:rsidP="00D255CC">
      <w:pPr>
        <w:pStyle w:val="Corpo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076"/>
          <w:tab w:val="left" w:pos="11360"/>
          <w:tab w:val="left" w:pos="11644"/>
          <w:tab w:val="left" w:pos="11928"/>
          <w:tab w:val="left" w:pos="12212"/>
          <w:tab w:val="left" w:pos="12496"/>
          <w:tab w:val="left" w:pos="12780"/>
          <w:tab w:val="left" w:pos="13064"/>
          <w:tab w:val="left" w:pos="13348"/>
          <w:tab w:val="left" w:pos="13632"/>
          <w:tab w:val="left" w:pos="13916"/>
        </w:tabs>
        <w:spacing w:after="120"/>
        <w:rPr>
          <w:rFonts w:ascii="Times New Roman" w:eastAsia="Arial" w:hAnsi="Times New Roman" w:cs="Times New Roman"/>
          <w:sz w:val="20"/>
          <w:szCs w:val="20"/>
          <w:u w:color="4D4D4F"/>
          <w:lang w:val="en-US"/>
        </w:rPr>
      </w:pPr>
      <w:r w:rsidRPr="00F223A6">
        <w:rPr>
          <w:rFonts w:ascii="Times New Roman" w:hAnsi="Times New Roman" w:cs="Times New Roman"/>
          <w:sz w:val="20"/>
          <w:szCs w:val="20"/>
          <w:u w:color="4D4D4F"/>
          <w:lang w:val="en-US"/>
        </w:rPr>
        <w:t>3.A: Moola S, Munn Z, Tufanaru C, Aromataris E, Sears K, Sfetcu R, Currie M, Qureshi R, Mattis P, Lisy K, Mu P-F. Chapter 7: Systematic reviews of etiology and risk . In: Aromataris E, Munn Z (Editors). JBI Manual for Evidence Synthesis. JBI, 2020. Available from </w:t>
      </w:r>
      <w:hyperlink r:id="rId12" w:history="1">
        <w:r w:rsidRPr="00F223A6">
          <w:rPr>
            <w:rFonts w:ascii="Times New Roman" w:hAnsi="Times New Roman" w:cs="Times New Roman"/>
            <w:sz w:val="20"/>
            <w:szCs w:val="20"/>
            <w:u w:color="4D4D4F"/>
            <w:lang w:val="en-US"/>
          </w:rPr>
          <w:t>https://synthesismanual.jbi.global</w:t>
        </w:r>
      </w:hyperlink>
    </w:p>
    <w:p w:rsidR="00D255CC" w:rsidRPr="00F223A6" w:rsidRDefault="00D255CC" w:rsidP="00D255CC">
      <w:pPr>
        <w:pStyle w:val="Corpo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076"/>
          <w:tab w:val="left" w:pos="11360"/>
          <w:tab w:val="left" w:pos="11644"/>
          <w:tab w:val="left" w:pos="11928"/>
          <w:tab w:val="left" w:pos="12212"/>
          <w:tab w:val="left" w:pos="12496"/>
          <w:tab w:val="left" w:pos="12780"/>
          <w:tab w:val="left" w:pos="13064"/>
          <w:tab w:val="left" w:pos="13348"/>
          <w:tab w:val="left" w:pos="13632"/>
          <w:tab w:val="left" w:pos="13916"/>
        </w:tabs>
        <w:spacing w:after="120"/>
        <w:rPr>
          <w:rFonts w:ascii="Times New Roman" w:eastAsia="Arial" w:hAnsi="Times New Roman" w:cs="Times New Roman"/>
          <w:sz w:val="20"/>
          <w:szCs w:val="20"/>
          <w:u w:color="4D4D4F"/>
          <w:lang w:val="en-US"/>
        </w:rPr>
      </w:pPr>
    </w:p>
    <w:p w:rsidR="00D255CC" w:rsidRPr="00F223A6" w:rsidRDefault="00D255CC" w:rsidP="00D255CC">
      <w:pPr>
        <w:pStyle w:val="Corpo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076"/>
          <w:tab w:val="left" w:pos="11360"/>
          <w:tab w:val="left" w:pos="11644"/>
          <w:tab w:val="left" w:pos="11928"/>
          <w:tab w:val="left" w:pos="12212"/>
          <w:tab w:val="left" w:pos="12496"/>
          <w:tab w:val="left" w:pos="12780"/>
          <w:tab w:val="left" w:pos="13064"/>
          <w:tab w:val="left" w:pos="13348"/>
          <w:tab w:val="left" w:pos="13632"/>
          <w:tab w:val="left" w:pos="13916"/>
        </w:tabs>
        <w:spacing w:after="120"/>
        <w:rPr>
          <w:rFonts w:ascii="Times New Roman" w:eastAsia="Arial" w:hAnsi="Times New Roman" w:cs="Times New Roman"/>
          <w:sz w:val="20"/>
          <w:szCs w:val="20"/>
          <w:u w:color="4D4D4F"/>
          <w:lang w:val="en-US"/>
        </w:rPr>
      </w:pPr>
      <w:r w:rsidRPr="00F223A6">
        <w:rPr>
          <w:rFonts w:ascii="Times New Roman" w:hAnsi="Times New Roman" w:cs="Times New Roman"/>
          <w:sz w:val="20"/>
          <w:szCs w:val="20"/>
          <w:u w:color="4D4D4F"/>
          <w:lang w:val="en-US"/>
        </w:rPr>
        <w:t>3.B: Tufanaru C, Munn Z, Aromataris E, Campbell J, Hopp L. Chapter 3: Systematic reviews of effectiveness. In: Aromataris E, Munn Z (Editors). JBI Manual for Evidence Synthesis. JBI, 2020. Available from </w:t>
      </w:r>
      <w:hyperlink r:id="rId13" w:history="1">
        <w:r w:rsidRPr="00F223A6">
          <w:rPr>
            <w:rFonts w:ascii="Times New Roman" w:hAnsi="Times New Roman" w:cs="Times New Roman"/>
            <w:sz w:val="20"/>
            <w:szCs w:val="20"/>
            <w:u w:color="4D4D4F"/>
            <w:lang w:val="en-US"/>
          </w:rPr>
          <w:t>https://synthesismanual.jbi.global</w:t>
        </w:r>
      </w:hyperlink>
    </w:p>
    <w:p w:rsidR="00D255CC" w:rsidRPr="00F223A6" w:rsidRDefault="00D255CC" w:rsidP="00D255CC">
      <w:pPr>
        <w:pStyle w:val="Corpo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076"/>
          <w:tab w:val="left" w:pos="11360"/>
          <w:tab w:val="left" w:pos="11644"/>
          <w:tab w:val="left" w:pos="11928"/>
          <w:tab w:val="left" w:pos="12212"/>
          <w:tab w:val="left" w:pos="12496"/>
          <w:tab w:val="left" w:pos="12780"/>
          <w:tab w:val="left" w:pos="13064"/>
          <w:tab w:val="left" w:pos="13348"/>
          <w:tab w:val="left" w:pos="13632"/>
          <w:tab w:val="left" w:pos="13916"/>
        </w:tabs>
        <w:spacing w:after="120"/>
        <w:rPr>
          <w:rFonts w:ascii="Times New Roman" w:eastAsia="Arial" w:hAnsi="Times New Roman" w:cs="Times New Roman"/>
          <w:sz w:val="20"/>
          <w:szCs w:val="20"/>
          <w:u w:color="4D4D4F"/>
          <w:lang w:val="en-US"/>
        </w:rPr>
      </w:pPr>
    </w:p>
    <w:p w:rsidR="00D255CC" w:rsidRPr="003364B6" w:rsidRDefault="00D255CC" w:rsidP="00D255CC">
      <w:pPr>
        <w:pStyle w:val="Corpo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372"/>
          <w:tab w:val="left" w:pos="9656"/>
          <w:tab w:val="left" w:pos="9940"/>
          <w:tab w:val="left" w:pos="10224"/>
          <w:tab w:val="left" w:pos="10508"/>
          <w:tab w:val="left" w:pos="10792"/>
          <w:tab w:val="left" w:pos="11076"/>
          <w:tab w:val="left" w:pos="11360"/>
          <w:tab w:val="left" w:pos="11644"/>
          <w:tab w:val="left" w:pos="11928"/>
          <w:tab w:val="left" w:pos="12212"/>
          <w:tab w:val="left" w:pos="12496"/>
          <w:tab w:val="left" w:pos="12780"/>
          <w:tab w:val="left" w:pos="13064"/>
          <w:tab w:val="left" w:pos="13348"/>
          <w:tab w:val="left" w:pos="13632"/>
          <w:tab w:val="left" w:pos="13916"/>
        </w:tabs>
        <w:spacing w:after="120"/>
        <w:rPr>
          <w:rFonts w:ascii="Times New Roman" w:hAnsi="Times New Roman" w:cs="Times New Roman"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sz w:val="20"/>
          <w:szCs w:val="20"/>
          <w:u w:color="4D4D4F"/>
          <w:lang w:val="en-US"/>
        </w:rPr>
        <w:t>3.C: Tufanaru C, Munn Z, Aromataris E, Campbell J, Hopp L. Chapter 3: Systematic reviews of effectiveness. In: Aromataris E, Munn Z (Editors). JBI Manual for Evidence Synthesis. JBI, 2020. Available from</w:t>
      </w:r>
      <w:r w:rsidRPr="003364B6">
        <w:rPr>
          <w:rFonts w:ascii="Times New Roman" w:hAnsi="Times New Roman" w:cs="Times New Roman"/>
          <w:sz w:val="20"/>
          <w:szCs w:val="20"/>
          <w:u w:color="4D4D4F"/>
          <w:lang w:val="en-US"/>
        </w:rPr>
        <w:t> </w:t>
      </w:r>
      <w:hyperlink r:id="rId14" w:history="1">
        <w:r w:rsidRPr="00F223A6">
          <w:rPr>
            <w:rFonts w:ascii="Times New Roman" w:hAnsi="Times New Roman" w:cs="Times New Roman"/>
            <w:sz w:val="20"/>
            <w:szCs w:val="20"/>
            <w:u w:color="4D4D4F"/>
            <w:lang w:val="en-US"/>
          </w:rPr>
          <w:t>https://synthesismanual.jbi.global</w:t>
        </w:r>
      </w:hyperlink>
    </w:p>
    <w:p w:rsidR="00D255CC" w:rsidRPr="00F223A6" w:rsidRDefault="00D255CC" w:rsidP="00D255C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D255CC" w:rsidRPr="00F223A6">
          <w:headerReference w:type="default" r:id="rId15"/>
          <w:footerReference w:type="default" r:id="rId16"/>
          <w:pgSz w:w="16840" w:h="11900" w:orient="landscape"/>
          <w:pgMar w:top="1440" w:right="1440" w:bottom="1440" w:left="1440" w:header="708" w:footer="708" w:gutter="0"/>
          <w:cols w:space="720"/>
        </w:sectPr>
      </w:pPr>
    </w:p>
    <w:p w:rsidR="00D255CC" w:rsidRPr="00F223A6" w:rsidRDefault="00D255CC" w:rsidP="00D255C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Appendix 4: 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>Relative percentage between different groups</w:t>
      </w:r>
    </w:p>
    <w:tbl>
      <w:tblPr>
        <w:tblStyle w:val="TableGrid"/>
        <w:tblW w:w="1437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5"/>
        <w:gridCol w:w="1817"/>
        <w:gridCol w:w="1969"/>
        <w:gridCol w:w="1211"/>
        <w:gridCol w:w="907"/>
        <w:gridCol w:w="758"/>
        <w:gridCol w:w="907"/>
        <w:gridCol w:w="758"/>
        <w:gridCol w:w="1362"/>
        <w:gridCol w:w="1211"/>
        <w:gridCol w:w="1362"/>
      </w:tblGrid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Subgroup (Orofacial Condition)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Orofacial Condition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Relative Percentage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Relative SD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 w:val="restart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CHRONIC OROFACIAL GROUP (STIMULED SALIVA)</w:t>
            </w: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Boucher Y, 2016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BMS (SS)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28,8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25,3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31,1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29,1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-7,99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87,85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Saláric I, 2016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BMS (SS)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5,819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3,594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4,992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3,212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14,21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61,76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Alajbeg I, 2021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TMD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1,89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1,299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0,646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0,467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65,82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68,73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Nejad N, 2020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OPMDs (BMS)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9,409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2,369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7,108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2,535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24,46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25,18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24,13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60,88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 w:val="restart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CHRONIC OROFACIAL GROUP (UNSTIMULED SALIVA)</w:t>
            </w:r>
          </w:p>
        </w:tc>
        <w:tc>
          <w:tcPr>
            <w:tcW w:w="181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Boucher Y, 2016</w:t>
            </w:r>
          </w:p>
        </w:tc>
        <w:tc>
          <w:tcPr>
            <w:tcW w:w="1969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BMS (US)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37,8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42,5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67,6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188,9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-78,84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112,43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Saláric I, 2016</w:t>
            </w:r>
          </w:p>
        </w:tc>
        <w:tc>
          <w:tcPr>
            <w:tcW w:w="1969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BMS (US)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8,129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6,445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5,017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2,585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38,28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79,28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Alajbeg I, 2021</w:t>
            </w:r>
          </w:p>
        </w:tc>
        <w:tc>
          <w:tcPr>
            <w:tcW w:w="1969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TMD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1,89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1,299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0,646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0,467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65,82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68,73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Nejad N, 2020</w:t>
            </w:r>
          </w:p>
        </w:tc>
        <w:tc>
          <w:tcPr>
            <w:tcW w:w="1969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OPMDs (BMS)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9,409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2,369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7,108</w:t>
            </w: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2,535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24,46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25,18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9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Group</w:t>
            </w:r>
          </w:p>
        </w:tc>
        <w:tc>
          <w:tcPr>
            <w:tcW w:w="1211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12,43</w:t>
            </w:r>
          </w:p>
        </w:tc>
        <w:tc>
          <w:tcPr>
            <w:tcW w:w="1362" w:type="dxa"/>
            <w:noWrap/>
            <w:vAlign w:val="center"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71,41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Before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After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 w:val="restart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SUSTAINED PAIN GROUP</w:t>
            </w: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Ozdogan M, 2019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SAP (Before&amp;After)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28,78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5,81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18,58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1,85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35,44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20,19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Ozdogan M, 2019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SIP (Before&amp;After)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37,66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6,15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18,74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1,15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50,24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16,33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Nejad N, 2020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Painful Oral Soft-tissue Conditions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8,268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2,414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7,108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2,535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14,03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29,20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33,24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21,90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Before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After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 w:val="restart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PAIN AFTER ANESTHESIA GROUP</w:t>
            </w: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 Saffar, 2013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Local Anesthesia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5,96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5,38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14,49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3,66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-143,12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90,27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Parida S, 2017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Before&amp;After Anesthesia (10 minutes)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4,8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4,6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4,17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-69,48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Before Stimuli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After</w:t>
            </w:r>
          </w:p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Stimuli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SD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 w:val="restart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STIMULED GROUP</w:t>
            </w: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Ozdogan S, 2020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Corneal Foreign Body (Tears)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0,109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0,037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0,134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0,06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-22,94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27,61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vMerge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Alajbeg I, 2021</w:t>
            </w: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TMD After Capsaicin (20 minutes)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1,89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1,299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2,277</w:t>
            </w: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2,052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-20,48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68,73</w:t>
            </w:r>
          </w:p>
        </w:tc>
      </w:tr>
      <w:tr w:rsidR="00D255CC" w:rsidRPr="00F223A6" w:rsidTr="00FD46A4">
        <w:trPr>
          <w:trHeight w:val="282"/>
        </w:trPr>
        <w:tc>
          <w:tcPr>
            <w:tcW w:w="2115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69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8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Group</w:t>
            </w:r>
          </w:p>
        </w:tc>
        <w:tc>
          <w:tcPr>
            <w:tcW w:w="1211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-21,71</w:t>
            </w:r>
          </w:p>
        </w:tc>
        <w:tc>
          <w:tcPr>
            <w:tcW w:w="1362" w:type="dxa"/>
            <w:noWrap/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223A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48,17</w:t>
            </w:r>
          </w:p>
        </w:tc>
      </w:tr>
    </w:tbl>
    <w:p w:rsidR="00D255CC" w:rsidRPr="00F223A6" w:rsidRDefault="00D255CC" w:rsidP="00D255C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D255CC" w:rsidRPr="00F223A6" w:rsidSect="00180334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D255CC" w:rsidRPr="00F223A6" w:rsidRDefault="00D255CC" w:rsidP="00D255C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223A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Appendix 5: </w:t>
      </w:r>
      <w:r w:rsidRPr="00F223A6">
        <w:rPr>
          <w:rFonts w:ascii="Times New Roman" w:hAnsi="Times New Roman" w:cs="Times New Roman"/>
          <w:sz w:val="20"/>
          <w:szCs w:val="20"/>
          <w:lang w:val="en-US"/>
        </w:rPr>
        <w:t>Summary of the overall strength of evidence using Grading of Recommendations Assessment, Development and Evaluation (GRADE).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24"/>
        <w:gridCol w:w="1246"/>
        <w:gridCol w:w="814"/>
        <w:gridCol w:w="1274"/>
        <w:gridCol w:w="1166"/>
        <w:gridCol w:w="1145"/>
        <w:gridCol w:w="1349"/>
        <w:gridCol w:w="1295"/>
        <w:gridCol w:w="1251"/>
        <w:gridCol w:w="831"/>
        <w:gridCol w:w="993"/>
        <w:gridCol w:w="949"/>
        <w:gridCol w:w="1333"/>
      </w:tblGrid>
      <w:tr w:rsidR="00D255CC" w:rsidRPr="00F223A6" w:rsidTr="00FD46A4">
        <w:trPr>
          <w:cantSplit/>
          <w:tblHeader/>
        </w:trPr>
        <w:tc>
          <w:tcPr>
            <w:tcW w:w="2546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Certainty assessment</w:t>
            </w:r>
          </w:p>
        </w:tc>
        <w:tc>
          <w:tcPr>
            <w:tcW w:w="785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№ of patients</w:t>
            </w:r>
          </w:p>
        </w:tc>
        <w:tc>
          <w:tcPr>
            <w:tcW w:w="687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49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Certainty</w:t>
            </w:r>
          </w:p>
        </w:tc>
        <w:tc>
          <w:tcPr>
            <w:tcW w:w="492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Importance</w:t>
            </w:r>
          </w:p>
        </w:tc>
      </w:tr>
      <w:tr w:rsidR="00D255CC" w:rsidRPr="00F223A6" w:rsidTr="00FD46A4">
        <w:trPr>
          <w:cantSplit/>
          <w:tblHeader/>
        </w:trPr>
        <w:tc>
          <w:tcPr>
            <w:tcW w:w="24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№ of studies</w:t>
            </w:r>
          </w:p>
        </w:tc>
        <w:tc>
          <w:tcPr>
            <w:tcW w:w="36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34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Risk of bias</w:t>
            </w:r>
          </w:p>
        </w:tc>
        <w:tc>
          <w:tcPr>
            <w:tcW w:w="36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Inconsistency</w:t>
            </w:r>
          </w:p>
        </w:tc>
        <w:tc>
          <w:tcPr>
            <w:tcW w:w="34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Indirectness</w:t>
            </w:r>
          </w:p>
        </w:tc>
        <w:tc>
          <w:tcPr>
            <w:tcW w:w="34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Imprecision</w:t>
            </w:r>
          </w:p>
        </w:tc>
        <w:tc>
          <w:tcPr>
            <w:tcW w:w="54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Other considerations</w:t>
            </w:r>
          </w:p>
        </w:tc>
        <w:tc>
          <w:tcPr>
            <w:tcW w:w="39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[intervention]</w:t>
            </w:r>
          </w:p>
        </w:tc>
        <w:tc>
          <w:tcPr>
            <w:tcW w:w="393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[comparison]</w:t>
            </w:r>
          </w:p>
        </w:tc>
        <w:tc>
          <w:tcPr>
            <w:tcW w:w="39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Relative</w:t>
            </w: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br/>
              <w:t>(SD)</w:t>
            </w:r>
          </w:p>
        </w:tc>
        <w:tc>
          <w:tcPr>
            <w:tcW w:w="29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t>Absolute</w:t>
            </w:r>
            <w:r w:rsidRPr="00F223A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  <w:br/>
              <w:t>(95%CI)</w:t>
            </w:r>
          </w:p>
        </w:tc>
        <w:tc>
          <w:tcPr>
            <w:tcW w:w="49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492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D255CC" w:rsidRPr="00F223A6" w:rsidTr="00FD46A4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23A6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Chronic Group</w:t>
            </w:r>
          </w:p>
        </w:tc>
      </w:tr>
      <w:tr w:rsidR="00D255CC" w:rsidRPr="00F223A6" w:rsidTr="00FD46A4">
        <w:trPr>
          <w:cantSplit/>
          <w:trHeight w:val="767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observational studies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serious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81 cases 84 controls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Style w:val="cell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Style w:val="cell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24,13%</w:t>
            </w:r>
          </w:p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(60,88)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,62(0,02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1,22)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VERY LOW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IMPORTANT</w:t>
            </w:r>
          </w:p>
        </w:tc>
      </w:tr>
      <w:tr w:rsidR="00D255CC" w:rsidRPr="00F223A6" w:rsidTr="00FD46A4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23A6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Sustained Group</w:t>
            </w:r>
          </w:p>
        </w:tc>
      </w:tr>
      <w:tr w:rsidR="00D255CC" w:rsidRPr="00F223A6" w:rsidTr="00FD46A4">
        <w:trPr>
          <w:cantSplit/>
          <w:trHeight w:val="951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observational studies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serious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 cases 59 controls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32,24% (21,90)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,24 (0,34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4,14)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VERY LOW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IMPORTANT</w:t>
            </w:r>
          </w:p>
        </w:tc>
      </w:tr>
      <w:tr w:rsidR="00D255CC" w:rsidRPr="00F223A6" w:rsidTr="00FD46A4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223A6">
              <w:rPr>
                <w:rStyle w:val="label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Stimuled Group</w:t>
            </w:r>
          </w:p>
        </w:tc>
      </w:tr>
      <w:tr w:rsidR="00D255CC" w:rsidRPr="00F223A6" w:rsidTr="00FD46A4">
        <w:trPr>
          <w:cantSplit/>
          <w:trHeight w:val="997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observational studies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serious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serious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serious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 cases 43 controls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21,71% (48,17)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,43 (0,00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22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0,85)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VERY LOW</w:t>
            </w: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5CC" w:rsidRPr="00F223A6" w:rsidRDefault="00D255CC" w:rsidP="00FD46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223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IMPORTANT</w:t>
            </w:r>
          </w:p>
        </w:tc>
      </w:tr>
    </w:tbl>
    <w:p w:rsidR="00D255CC" w:rsidRPr="00F223A6" w:rsidRDefault="00D255CC" w:rsidP="00D255CC">
      <w:pPr>
        <w:pStyle w:val="NormalWeb"/>
        <w:spacing w:line="140" w:lineRule="atLeast"/>
        <w:rPr>
          <w:rFonts w:ascii="Times New Roman" w:hAnsi="Times New Roman" w:cs="Times New Roman"/>
          <w:lang w:val="en-US"/>
        </w:rPr>
      </w:pPr>
      <w:r w:rsidRPr="00F223A6">
        <w:rPr>
          <w:rFonts w:ascii="Times New Roman" w:hAnsi="Times New Roman" w:cs="Times New Roman"/>
          <w:b/>
          <w:bCs/>
          <w:lang w:val="en-US"/>
        </w:rPr>
        <w:t xml:space="preserve">SD: </w:t>
      </w:r>
      <w:r w:rsidRPr="00F223A6">
        <w:rPr>
          <w:rFonts w:ascii="Times New Roman" w:hAnsi="Times New Roman" w:cs="Times New Roman"/>
          <w:lang w:val="en-US"/>
        </w:rPr>
        <w:t>Standard Deviation</w:t>
      </w:r>
      <w:r>
        <w:rPr>
          <w:rFonts w:ascii="Times New Roman" w:hAnsi="Times New Roman" w:cs="Times New Roman"/>
          <w:lang w:val="en-US"/>
        </w:rPr>
        <w:t>,</w:t>
      </w:r>
      <w:r w:rsidRPr="00F223A6">
        <w:rPr>
          <w:rFonts w:ascii="Times New Roman" w:hAnsi="Times New Roman" w:cs="Times New Roman"/>
          <w:lang w:val="en-US"/>
        </w:rPr>
        <w:t xml:space="preserve"> </w:t>
      </w:r>
      <w:r w:rsidRPr="00F223A6">
        <w:rPr>
          <w:rFonts w:ascii="Times New Roman" w:hAnsi="Times New Roman" w:cs="Times New Roman"/>
          <w:b/>
          <w:bCs/>
          <w:lang w:val="en-US"/>
        </w:rPr>
        <w:t>CI:</w:t>
      </w:r>
      <w:r w:rsidRPr="00F223A6">
        <w:rPr>
          <w:rFonts w:ascii="Times New Roman" w:hAnsi="Times New Roman" w:cs="Times New Roman"/>
          <w:lang w:val="en-US"/>
        </w:rPr>
        <w:t xml:space="preserve"> Confidence Interval</w:t>
      </w:r>
    </w:p>
    <w:p w:rsidR="00D255CC" w:rsidRPr="00F223A6" w:rsidRDefault="00D255CC" w:rsidP="00D255CC">
      <w:pPr>
        <w:pStyle w:val="Heading4"/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Explanations</w:t>
      </w:r>
    </w:p>
    <w:p w:rsidR="00D255CC" w:rsidRPr="00F223A6" w:rsidRDefault="00D255CC" w:rsidP="00D255CC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a. The study of Alajbeg I, 2021 and Nejad N, 2020 presented unclear risk of bias.</w:t>
      </w:r>
    </w:p>
    <w:p w:rsidR="00D255CC" w:rsidRPr="00F223A6" w:rsidRDefault="00D255CC" w:rsidP="00D255CC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b. I2 presented a value higher than 70%</w:t>
      </w:r>
    </w:p>
    <w:p w:rsidR="00D255CC" w:rsidRPr="00F223A6" w:rsidRDefault="00D255CC" w:rsidP="00D255CC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c. Sample was less than 300 subjects</w:t>
      </w:r>
    </w:p>
    <w:p w:rsidR="00D255CC" w:rsidRPr="00F223A6" w:rsidRDefault="00D255CC" w:rsidP="00D255CC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d. Studies presented unclear or high risk of bias</w:t>
      </w:r>
    </w:p>
    <w:p w:rsidR="00D255CC" w:rsidRPr="00F223A6" w:rsidRDefault="00D255CC" w:rsidP="00D255CC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223A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e. Any estimate of effect is very uncertain.</w:t>
      </w:r>
    </w:p>
    <w:p w:rsidR="00D255CC" w:rsidRPr="00F223A6" w:rsidRDefault="00D255CC" w:rsidP="00D255C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000F57" w:rsidRDefault="00D255CC">
      <w:bookmarkStart w:id="0" w:name="_GoBack"/>
      <w:bookmarkEnd w:id="0"/>
    </w:p>
    <w:sectPr w:rsidR="00000F5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11688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9063A" w:rsidRDefault="00D255CC" w:rsidP="00682FC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9063A" w:rsidRDefault="00D25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BBF" w:rsidRDefault="00D255CC" w:rsidP="006D6BBF">
    <w:pPr>
      <w:pStyle w:val="Footer"/>
      <w:jc w:val="center"/>
    </w:pPr>
    <w:r>
      <w:rPr>
        <w:rStyle w:val="PageNumber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597786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5008A" w:rsidRDefault="00D255CC" w:rsidP="00682FC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5008A" w:rsidRDefault="00D255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862426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5008A" w:rsidRDefault="00D255CC" w:rsidP="00682FC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C5008A" w:rsidRDefault="00D255C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B6" w:rsidRDefault="00D255CC">
    <w:pPr>
      <w:pStyle w:val="Cabealhoe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2B6" w:rsidRDefault="00D255CC">
    <w:pPr>
      <w:pStyle w:val="CabealhoeRoda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02C"/>
    <w:multiLevelType w:val="hybridMultilevel"/>
    <w:tmpl w:val="D5BAF89C"/>
    <w:lvl w:ilvl="0" w:tplc="1C10DD06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8C5DEC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A8EA10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689E0C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ECCAD8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0673F6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AD346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3473D2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3CF8F0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890CBF"/>
    <w:multiLevelType w:val="hybridMultilevel"/>
    <w:tmpl w:val="4B5C92FA"/>
    <w:lvl w:ilvl="0" w:tplc="17243E3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F4C2F0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3C5FDA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0C9D5A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260C26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748410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EA5DD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A8FD0C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2CC554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B73C2D"/>
    <w:multiLevelType w:val="hybridMultilevel"/>
    <w:tmpl w:val="80FE2F8A"/>
    <w:lvl w:ilvl="0" w:tplc="155A921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DC18C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945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A685D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8EAB9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3CEF4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F6EE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C270E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A2822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A900BD"/>
    <w:multiLevelType w:val="hybridMultilevel"/>
    <w:tmpl w:val="0A04A03C"/>
    <w:lvl w:ilvl="0" w:tplc="CEC4BD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AFCC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F60C8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52DE7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DE1C3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280CB8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6275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627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FECD1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C1583F"/>
    <w:multiLevelType w:val="hybridMultilevel"/>
    <w:tmpl w:val="77C8C77E"/>
    <w:lvl w:ilvl="0" w:tplc="AD7619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C69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218E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8EE95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00A8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09348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2442B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C40A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14999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91456B"/>
    <w:multiLevelType w:val="hybridMultilevel"/>
    <w:tmpl w:val="B19C5166"/>
    <w:lvl w:ilvl="0" w:tplc="317EF8F4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30DDF8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1449DA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AE0068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CC269C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68A7F8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9E0612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A4CE18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720AA4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004797A"/>
    <w:multiLevelType w:val="hybridMultilevel"/>
    <w:tmpl w:val="2346B688"/>
    <w:lvl w:ilvl="0" w:tplc="FD6A75AA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4C3D5E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DAAA08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225D86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6C3118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BE2366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1C5442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B6448E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7CC21E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770B6A"/>
    <w:multiLevelType w:val="hybridMultilevel"/>
    <w:tmpl w:val="39CCD9A4"/>
    <w:lvl w:ilvl="0" w:tplc="13285E26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78322C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18470A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56210A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D8DB2E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6E1644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DA3882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984A1A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622924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367645E"/>
    <w:multiLevelType w:val="hybridMultilevel"/>
    <w:tmpl w:val="64FCA678"/>
    <w:lvl w:ilvl="0" w:tplc="EEDAD59A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EAAA7E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86F7FA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16E9F6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F6C6F8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CC246A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0D45A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FE10BA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30DA72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A3186E"/>
    <w:multiLevelType w:val="hybridMultilevel"/>
    <w:tmpl w:val="B3820FB2"/>
    <w:lvl w:ilvl="0" w:tplc="9202E908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509716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540342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FAA226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E27E2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9A0264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E08C7E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0ADD66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C2CBA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5DF1C12"/>
    <w:multiLevelType w:val="hybridMultilevel"/>
    <w:tmpl w:val="47D0701E"/>
    <w:lvl w:ilvl="0" w:tplc="C5E699E8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68BFD6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D6C578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36A3BE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303D26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88406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A2BBDA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9EA9FE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E65AEA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A3D1BF9"/>
    <w:multiLevelType w:val="hybridMultilevel"/>
    <w:tmpl w:val="977E5618"/>
    <w:lvl w:ilvl="0" w:tplc="2E76D1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8C48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7E304A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940E4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FC1D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6AA3F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40E4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AC973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6CE4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890468"/>
    <w:multiLevelType w:val="hybridMultilevel"/>
    <w:tmpl w:val="9846637E"/>
    <w:lvl w:ilvl="0" w:tplc="315A972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62A2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320D9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3033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9432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86D0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2E747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9AF8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8E128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122157"/>
    <w:multiLevelType w:val="hybridMultilevel"/>
    <w:tmpl w:val="98EE84AC"/>
    <w:lvl w:ilvl="0" w:tplc="46C097FA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FCE4A6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689804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E82EC8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02F914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02FA4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463CE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8154E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47106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AFB0226"/>
    <w:multiLevelType w:val="hybridMultilevel"/>
    <w:tmpl w:val="17D22546"/>
    <w:lvl w:ilvl="0" w:tplc="4E8A9E60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9830D0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A0718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A27DC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A4CE4A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61F0A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22A266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0E88E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A81ECE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DD3782B"/>
    <w:multiLevelType w:val="hybridMultilevel"/>
    <w:tmpl w:val="9ACE4EBE"/>
    <w:lvl w:ilvl="0" w:tplc="5EE037F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A400B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0C915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F4B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E02E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20F48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DCF8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364BA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34EFE2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81D4166"/>
    <w:multiLevelType w:val="hybridMultilevel"/>
    <w:tmpl w:val="53C07A9A"/>
    <w:lvl w:ilvl="0" w:tplc="ECA62C2E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E8AACC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922EE2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4A571E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207366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BC2FB4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54254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E4126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C82FAA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D9E7980"/>
    <w:multiLevelType w:val="hybridMultilevel"/>
    <w:tmpl w:val="D7044D02"/>
    <w:lvl w:ilvl="0" w:tplc="A5869678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A9ACE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B8AB1A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7C4062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B8D03E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C80C34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E0DB76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00CD76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C3770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F0F4591"/>
    <w:multiLevelType w:val="hybridMultilevel"/>
    <w:tmpl w:val="3E0CA4C8"/>
    <w:lvl w:ilvl="0" w:tplc="13CA7A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677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4A21A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82C0F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A688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E64D4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00F4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A864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52F08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1CA6EB4"/>
    <w:multiLevelType w:val="hybridMultilevel"/>
    <w:tmpl w:val="7F3EF3A4"/>
    <w:lvl w:ilvl="0" w:tplc="793A450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E70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C044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A022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8A07B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063F1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3C869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F6684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CD1F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5CE186C"/>
    <w:multiLevelType w:val="hybridMultilevel"/>
    <w:tmpl w:val="200A86E2"/>
    <w:lvl w:ilvl="0" w:tplc="FE3E1550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4D0F4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F63A1E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76091E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EEBEDE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2899E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82189A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9C5D0C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E8A824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E81695"/>
    <w:multiLevelType w:val="hybridMultilevel"/>
    <w:tmpl w:val="10BEC194"/>
    <w:lvl w:ilvl="0" w:tplc="F13645B0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C8F61A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6E5408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66AAC6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A233D4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44E02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DC8868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60288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22860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80631DD"/>
    <w:multiLevelType w:val="hybridMultilevel"/>
    <w:tmpl w:val="59C2CF56"/>
    <w:lvl w:ilvl="0" w:tplc="96F6E38E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DA061A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38936A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A2C940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CE9F3C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48CE0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5687B2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E134A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0E598E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9C1E2B"/>
    <w:multiLevelType w:val="hybridMultilevel"/>
    <w:tmpl w:val="01C6869E"/>
    <w:lvl w:ilvl="0" w:tplc="D320060C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FAC8EC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121A10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EE7870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E202AE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A216FE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AD98C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3768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2AD548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4956A64"/>
    <w:multiLevelType w:val="hybridMultilevel"/>
    <w:tmpl w:val="B5A8975E"/>
    <w:lvl w:ilvl="0" w:tplc="97F29038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E27980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F8C07A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940526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C60AB2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54E9AC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EAE82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89152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60312A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8C76B29"/>
    <w:multiLevelType w:val="hybridMultilevel"/>
    <w:tmpl w:val="B832FB6C"/>
    <w:lvl w:ilvl="0" w:tplc="0030B25A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3AF2B0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C6DA18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F866E6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80AD7A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1CACDE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06250E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3D64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28A6E2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8E56615"/>
    <w:multiLevelType w:val="hybridMultilevel"/>
    <w:tmpl w:val="E5E8789A"/>
    <w:lvl w:ilvl="0" w:tplc="27B8451E">
      <w:start w:val="1"/>
      <w:numFmt w:val="decimal"/>
      <w:lvlText w:val="%1.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D652DC">
      <w:start w:val="1"/>
      <w:numFmt w:val="lowerLetter"/>
      <w:lvlText w:val="%2."/>
      <w:lvlJc w:val="left"/>
      <w:pPr>
        <w:ind w:left="11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C9A8A">
      <w:start w:val="1"/>
      <w:numFmt w:val="lowerRoman"/>
      <w:lvlText w:val="%3."/>
      <w:lvlJc w:val="left"/>
      <w:pPr>
        <w:ind w:left="186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C48EC">
      <w:start w:val="1"/>
      <w:numFmt w:val="decimal"/>
      <w:lvlText w:val="%4."/>
      <w:lvlJc w:val="left"/>
      <w:pPr>
        <w:ind w:left="260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B40286">
      <w:start w:val="1"/>
      <w:numFmt w:val="lowerLetter"/>
      <w:lvlText w:val="%5."/>
      <w:lvlJc w:val="left"/>
      <w:pPr>
        <w:ind w:left="33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5E0D32">
      <w:start w:val="1"/>
      <w:numFmt w:val="lowerRoman"/>
      <w:lvlText w:val="%6."/>
      <w:lvlJc w:val="left"/>
      <w:pPr>
        <w:ind w:left="402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98C5A4">
      <w:start w:val="1"/>
      <w:numFmt w:val="decimal"/>
      <w:lvlText w:val="%7."/>
      <w:lvlJc w:val="left"/>
      <w:pPr>
        <w:ind w:left="47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5A259A">
      <w:start w:val="1"/>
      <w:numFmt w:val="lowerLetter"/>
      <w:lvlText w:val="%8."/>
      <w:lvlJc w:val="left"/>
      <w:pPr>
        <w:ind w:left="54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5894C8">
      <w:start w:val="1"/>
      <w:numFmt w:val="lowerRoman"/>
      <w:lvlText w:val="%9."/>
      <w:lvlJc w:val="left"/>
      <w:pPr>
        <w:ind w:left="6180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B821D64"/>
    <w:multiLevelType w:val="hybridMultilevel"/>
    <w:tmpl w:val="8D187338"/>
    <w:lvl w:ilvl="0" w:tplc="9AB80332">
      <w:start w:val="1"/>
      <w:numFmt w:val="decimal"/>
      <w:lvlText w:val="%1."/>
      <w:lvlJc w:val="left"/>
      <w:pPr>
        <w:ind w:left="43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E215C">
      <w:start w:val="1"/>
      <w:numFmt w:val="lowerLetter"/>
      <w:lvlText w:val="%2."/>
      <w:lvlJc w:val="left"/>
      <w:pPr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12175A">
      <w:start w:val="1"/>
      <w:numFmt w:val="lowerRoman"/>
      <w:lvlText w:val="%3."/>
      <w:lvlJc w:val="left"/>
      <w:pPr>
        <w:ind w:left="185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3066C8">
      <w:start w:val="1"/>
      <w:numFmt w:val="decimal"/>
      <w:lvlText w:val="%4."/>
      <w:lvlJc w:val="left"/>
      <w:pPr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8852F8">
      <w:start w:val="1"/>
      <w:numFmt w:val="lowerLetter"/>
      <w:lvlText w:val="%5."/>
      <w:lvlJc w:val="left"/>
      <w:pPr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6C1780">
      <w:start w:val="1"/>
      <w:numFmt w:val="lowerRoman"/>
      <w:lvlText w:val="%6."/>
      <w:lvlJc w:val="left"/>
      <w:pPr>
        <w:ind w:left="401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FC4710">
      <w:start w:val="1"/>
      <w:numFmt w:val="decimal"/>
      <w:lvlText w:val="%7."/>
      <w:lvlJc w:val="left"/>
      <w:pPr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14D9EC">
      <w:start w:val="1"/>
      <w:numFmt w:val="lowerLetter"/>
      <w:lvlText w:val="%8."/>
      <w:lvlJc w:val="left"/>
      <w:pPr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5C515E">
      <w:start w:val="1"/>
      <w:numFmt w:val="lowerRoman"/>
      <w:lvlText w:val="%9."/>
      <w:lvlJc w:val="left"/>
      <w:pPr>
        <w:ind w:left="617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7A25ED"/>
    <w:multiLevelType w:val="hybridMultilevel"/>
    <w:tmpl w:val="79DA1FF8"/>
    <w:lvl w:ilvl="0" w:tplc="E60624E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62CD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70B6F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6E9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AA88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84908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F269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FCE26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2E37A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1087E11"/>
    <w:multiLevelType w:val="hybridMultilevel"/>
    <w:tmpl w:val="4D040EC6"/>
    <w:lvl w:ilvl="0" w:tplc="47AC1A14">
      <w:start w:val="1"/>
      <w:numFmt w:val="decimal"/>
      <w:lvlText w:val="%1."/>
      <w:lvlJc w:val="left"/>
      <w:pPr>
        <w:ind w:left="43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AADE40">
      <w:start w:val="1"/>
      <w:numFmt w:val="lowerLetter"/>
      <w:lvlText w:val="%2."/>
      <w:lvlJc w:val="left"/>
      <w:pPr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12835A">
      <w:start w:val="1"/>
      <w:numFmt w:val="lowerRoman"/>
      <w:lvlText w:val="%3."/>
      <w:lvlJc w:val="left"/>
      <w:pPr>
        <w:ind w:left="185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8A64A6">
      <w:start w:val="1"/>
      <w:numFmt w:val="decimal"/>
      <w:lvlText w:val="%4."/>
      <w:lvlJc w:val="left"/>
      <w:pPr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8C470A">
      <w:start w:val="1"/>
      <w:numFmt w:val="lowerLetter"/>
      <w:lvlText w:val="%5."/>
      <w:lvlJc w:val="left"/>
      <w:pPr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EC115E">
      <w:start w:val="1"/>
      <w:numFmt w:val="lowerRoman"/>
      <w:lvlText w:val="%6."/>
      <w:lvlJc w:val="left"/>
      <w:pPr>
        <w:ind w:left="401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6C37C8">
      <w:start w:val="1"/>
      <w:numFmt w:val="decimal"/>
      <w:lvlText w:val="%7."/>
      <w:lvlJc w:val="left"/>
      <w:pPr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29076">
      <w:start w:val="1"/>
      <w:numFmt w:val="lowerLetter"/>
      <w:lvlText w:val="%8."/>
      <w:lvlJc w:val="left"/>
      <w:pPr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486A5C">
      <w:start w:val="1"/>
      <w:numFmt w:val="lowerRoman"/>
      <w:lvlText w:val="%9."/>
      <w:lvlJc w:val="left"/>
      <w:pPr>
        <w:ind w:left="617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91566DB"/>
    <w:multiLevelType w:val="hybridMultilevel"/>
    <w:tmpl w:val="73C232FC"/>
    <w:lvl w:ilvl="0" w:tplc="533A4464">
      <w:start w:val="1"/>
      <w:numFmt w:val="decimal"/>
      <w:lvlText w:val="%1."/>
      <w:lvlJc w:val="left"/>
      <w:pPr>
        <w:ind w:left="43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0E4F3C">
      <w:start w:val="1"/>
      <w:numFmt w:val="lowerLetter"/>
      <w:lvlText w:val="%2."/>
      <w:lvlJc w:val="left"/>
      <w:pPr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AC3C64">
      <w:start w:val="1"/>
      <w:numFmt w:val="lowerRoman"/>
      <w:lvlText w:val="%3."/>
      <w:lvlJc w:val="left"/>
      <w:pPr>
        <w:ind w:left="185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A49CA6">
      <w:start w:val="1"/>
      <w:numFmt w:val="decimal"/>
      <w:lvlText w:val="%4."/>
      <w:lvlJc w:val="left"/>
      <w:pPr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C1BE2">
      <w:start w:val="1"/>
      <w:numFmt w:val="lowerLetter"/>
      <w:lvlText w:val="%5."/>
      <w:lvlJc w:val="left"/>
      <w:pPr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80FE">
      <w:start w:val="1"/>
      <w:numFmt w:val="lowerRoman"/>
      <w:lvlText w:val="%6."/>
      <w:lvlJc w:val="left"/>
      <w:pPr>
        <w:ind w:left="401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7CD090">
      <w:start w:val="1"/>
      <w:numFmt w:val="decimal"/>
      <w:lvlText w:val="%7."/>
      <w:lvlJc w:val="left"/>
      <w:pPr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06D3D2">
      <w:start w:val="1"/>
      <w:numFmt w:val="lowerLetter"/>
      <w:lvlText w:val="%8."/>
      <w:lvlJc w:val="left"/>
      <w:pPr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EA7278">
      <w:start w:val="1"/>
      <w:numFmt w:val="lowerRoman"/>
      <w:lvlText w:val="%9."/>
      <w:lvlJc w:val="left"/>
      <w:pPr>
        <w:ind w:left="6177" w:hanging="3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932328B"/>
    <w:multiLevelType w:val="hybridMultilevel"/>
    <w:tmpl w:val="8864C5A0"/>
    <w:lvl w:ilvl="0" w:tplc="4580ADEC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662DE">
      <w:start w:val="1"/>
      <w:numFmt w:val="lowerLetter"/>
      <w:lvlText w:val="%2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528480">
      <w:start w:val="1"/>
      <w:numFmt w:val="lowerRoman"/>
      <w:lvlText w:val="%3."/>
      <w:lvlJc w:val="left"/>
      <w:pPr>
        <w:ind w:left="218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127BB0">
      <w:start w:val="1"/>
      <w:numFmt w:val="decimal"/>
      <w:lvlText w:val="%4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D43888">
      <w:start w:val="1"/>
      <w:numFmt w:val="lowerLetter"/>
      <w:lvlText w:val="%5."/>
      <w:lvlJc w:val="left"/>
      <w:pPr>
        <w:ind w:left="36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F2729E">
      <w:start w:val="1"/>
      <w:numFmt w:val="lowerRoman"/>
      <w:lvlText w:val="%6."/>
      <w:lvlJc w:val="left"/>
      <w:pPr>
        <w:ind w:left="434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06E0DA">
      <w:start w:val="1"/>
      <w:numFmt w:val="decimal"/>
      <w:lvlText w:val="%7."/>
      <w:lvlJc w:val="left"/>
      <w:pPr>
        <w:ind w:left="50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C809DE">
      <w:start w:val="1"/>
      <w:numFmt w:val="lowerLetter"/>
      <w:lvlText w:val="%8."/>
      <w:lvlJc w:val="left"/>
      <w:pPr>
        <w:ind w:left="57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8652E4">
      <w:start w:val="1"/>
      <w:numFmt w:val="lowerRoman"/>
      <w:lvlText w:val="%9."/>
      <w:lvlJc w:val="left"/>
      <w:pPr>
        <w:ind w:left="6507" w:hanging="3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25"/>
    <w:lvlOverride w:ilvl="0">
      <w:startOverride w:val="2"/>
    </w:lvlOverride>
  </w:num>
  <w:num w:numId="3">
    <w:abstractNumId w:val="24"/>
    <w:lvlOverride w:ilvl="0">
      <w:startOverride w:val="3"/>
    </w:lvlOverride>
  </w:num>
  <w:num w:numId="4">
    <w:abstractNumId w:val="17"/>
    <w:lvlOverride w:ilvl="0">
      <w:startOverride w:val="4"/>
    </w:lvlOverride>
  </w:num>
  <w:num w:numId="5">
    <w:abstractNumId w:val="8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20"/>
    <w:lvlOverride w:ilvl="0">
      <w:startOverride w:val="7"/>
    </w:lvlOverride>
  </w:num>
  <w:num w:numId="8">
    <w:abstractNumId w:val="31"/>
    <w:lvlOverride w:ilvl="0">
      <w:startOverride w:val="8"/>
    </w:lvlOverride>
  </w:num>
  <w:num w:numId="9">
    <w:abstractNumId w:val="13"/>
    <w:lvlOverride w:ilvl="0">
      <w:startOverride w:val="9"/>
    </w:lvlOverride>
  </w:num>
  <w:num w:numId="10">
    <w:abstractNumId w:val="9"/>
    <w:lvlOverride w:ilvl="0">
      <w:startOverride w:val="10"/>
    </w:lvlOverride>
  </w:num>
  <w:num w:numId="11">
    <w:abstractNumId w:val="2"/>
  </w:num>
  <w:num w:numId="12">
    <w:abstractNumId w:val="12"/>
    <w:lvlOverride w:ilvl="0">
      <w:startOverride w:val="2"/>
    </w:lvlOverride>
  </w:num>
  <w:num w:numId="13">
    <w:abstractNumId w:val="28"/>
    <w:lvlOverride w:ilvl="0">
      <w:startOverride w:val="3"/>
    </w:lvlOverride>
  </w:num>
  <w:num w:numId="14">
    <w:abstractNumId w:val="11"/>
    <w:lvlOverride w:ilvl="0">
      <w:startOverride w:val="4"/>
    </w:lvlOverride>
  </w:num>
  <w:num w:numId="15">
    <w:abstractNumId w:val="18"/>
    <w:lvlOverride w:ilvl="0">
      <w:startOverride w:val="5"/>
    </w:lvlOverride>
  </w:num>
  <w:num w:numId="16">
    <w:abstractNumId w:val="15"/>
    <w:lvlOverride w:ilvl="0">
      <w:startOverride w:val="6"/>
    </w:lvlOverride>
  </w:num>
  <w:num w:numId="17">
    <w:abstractNumId w:val="4"/>
    <w:lvlOverride w:ilvl="0">
      <w:startOverride w:val="7"/>
    </w:lvlOverride>
  </w:num>
  <w:num w:numId="18">
    <w:abstractNumId w:val="3"/>
    <w:lvlOverride w:ilvl="0">
      <w:startOverride w:val="8"/>
    </w:lvlOverride>
  </w:num>
  <w:num w:numId="19">
    <w:abstractNumId w:val="19"/>
    <w:lvlOverride w:ilvl="0">
      <w:startOverride w:val="9"/>
    </w:lvlOverride>
  </w:num>
  <w:num w:numId="20">
    <w:abstractNumId w:val="23"/>
  </w:num>
  <w:num w:numId="21">
    <w:abstractNumId w:val="21"/>
    <w:lvlOverride w:ilvl="0">
      <w:startOverride w:val="2"/>
    </w:lvlOverride>
  </w:num>
  <w:num w:numId="22">
    <w:abstractNumId w:val="6"/>
    <w:lvlOverride w:ilvl="0">
      <w:startOverride w:val="3"/>
    </w:lvlOverride>
  </w:num>
  <w:num w:numId="23">
    <w:abstractNumId w:val="14"/>
    <w:lvlOverride w:ilvl="0">
      <w:startOverride w:val="4"/>
    </w:lvlOverride>
  </w:num>
  <w:num w:numId="24">
    <w:abstractNumId w:val="10"/>
    <w:lvlOverride w:ilvl="0">
      <w:startOverride w:val="5"/>
    </w:lvlOverride>
  </w:num>
  <w:num w:numId="25">
    <w:abstractNumId w:val="5"/>
    <w:lvlOverride w:ilvl="0">
      <w:startOverride w:val="6"/>
    </w:lvlOverride>
  </w:num>
  <w:num w:numId="26">
    <w:abstractNumId w:val="22"/>
    <w:lvlOverride w:ilvl="0">
      <w:startOverride w:val="7"/>
    </w:lvlOverride>
  </w:num>
  <w:num w:numId="27">
    <w:abstractNumId w:val="0"/>
    <w:lvlOverride w:ilvl="0">
      <w:startOverride w:val="8"/>
    </w:lvlOverride>
  </w:num>
  <w:num w:numId="28">
    <w:abstractNumId w:val="26"/>
    <w:lvlOverride w:ilvl="0">
      <w:startOverride w:val="9"/>
    </w:lvlOverride>
  </w:num>
  <w:num w:numId="29">
    <w:abstractNumId w:val="7"/>
    <w:lvlOverride w:ilvl="0">
      <w:startOverride w:val="10"/>
    </w:lvlOverride>
  </w:num>
  <w:num w:numId="30">
    <w:abstractNumId w:val="27"/>
    <w:lvlOverride w:ilvl="0">
      <w:startOverride w:val="11"/>
    </w:lvlOverride>
  </w:num>
  <w:num w:numId="31">
    <w:abstractNumId w:val="30"/>
    <w:lvlOverride w:ilvl="0">
      <w:startOverride w:val="12"/>
    </w:lvlOverride>
  </w:num>
  <w:num w:numId="32">
    <w:abstractNumId w:val="29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CC"/>
    <w:rsid w:val="0007695B"/>
    <w:rsid w:val="005615C6"/>
    <w:rsid w:val="005E078B"/>
    <w:rsid w:val="007D4061"/>
    <w:rsid w:val="008B4EED"/>
    <w:rsid w:val="00B03778"/>
    <w:rsid w:val="00CD1A17"/>
    <w:rsid w:val="00D255CC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B2334-359F-479B-A4C6-B496BB9A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CC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5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255C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pt-BR"/>
    </w:rPr>
  </w:style>
  <w:style w:type="character" w:styleId="Hyperlink">
    <w:name w:val="Hyperlink"/>
    <w:basedOn w:val="DefaultParagraphFont"/>
    <w:unhideWhenUsed/>
    <w:rsid w:val="00D255CC"/>
    <w:rPr>
      <w:color w:val="0563C1" w:themeColor="hyperlink"/>
      <w:u w:val="single"/>
    </w:rPr>
  </w:style>
  <w:style w:type="paragraph" w:customStyle="1" w:styleId="Corpo">
    <w:name w:val="Corpo"/>
    <w:link w:val="CorpoChar"/>
    <w:rsid w:val="00D255CC"/>
    <w:pPr>
      <w:spacing w:after="0" w:line="240" w:lineRule="auto"/>
    </w:pPr>
    <w:rPr>
      <w:rFonts w:ascii="Helvetica" w:eastAsia="Arial Unicode MS" w:hAnsi="Arial Unicode MS" w:cs="Arial Unicode MS"/>
      <w:color w:val="000000"/>
      <w:lang w:val="pt-BR"/>
    </w:rPr>
  </w:style>
  <w:style w:type="character" w:customStyle="1" w:styleId="CorpoChar">
    <w:name w:val="Corpo Char"/>
    <w:basedOn w:val="DefaultParagraphFont"/>
    <w:link w:val="Corpo"/>
    <w:rsid w:val="00D255CC"/>
    <w:rPr>
      <w:rFonts w:ascii="Helvetica" w:eastAsia="Arial Unicode MS" w:hAnsi="Arial Unicode MS" w:cs="Arial Unicode MS"/>
      <w:color w:val="000000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D255C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5CC"/>
    <w:rPr>
      <w:rFonts w:eastAsiaTheme="minorEastAsia"/>
      <w:sz w:val="24"/>
      <w:szCs w:val="24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D255CC"/>
  </w:style>
  <w:style w:type="table" w:customStyle="1" w:styleId="TableNormal1">
    <w:name w:val="Table Normal1"/>
    <w:rsid w:val="00D255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D255C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t-BR" w:eastAsia="pt-BR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rsid w:val="00D255C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pt-BR" w:eastAsia="pt-BR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D255CC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Roman" w:eastAsia="Arial Unicode MS" w:hAnsi="Times Roman" w:cs="Arial Unicode MS"/>
      <w:color w:val="000000"/>
      <w:sz w:val="20"/>
      <w:szCs w:val="20"/>
      <w:u w:color="000000"/>
      <w:bdr w:val="nil"/>
      <w:lang w:val="pt-PT" w:eastAsia="pt-BR"/>
    </w:rPr>
  </w:style>
  <w:style w:type="paragraph" w:customStyle="1" w:styleId="EndNoteBibliography">
    <w:name w:val="EndNote Bibliography"/>
    <w:basedOn w:val="Normal"/>
    <w:link w:val="EndNoteBibliographyChar"/>
    <w:rsid w:val="00D255CC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Times New Roman"/>
      <w:color w:val="000000"/>
      <w:sz w:val="22"/>
      <w:szCs w:val="22"/>
      <w:bdr w:val="nil"/>
    </w:rPr>
  </w:style>
  <w:style w:type="character" w:customStyle="1" w:styleId="EndNoteBibliographyChar">
    <w:name w:val="EndNote Bibliography Char"/>
    <w:basedOn w:val="CorpoChar"/>
    <w:link w:val="EndNoteBibliography"/>
    <w:rsid w:val="00D255CC"/>
    <w:rPr>
      <w:rFonts w:ascii="Times New Roman" w:eastAsia="Arial Unicode MS" w:hAnsi="Times New Roman" w:cs="Times New Roman"/>
      <w:color w:val="000000"/>
      <w:bdr w:val="nil"/>
      <w:lang w:val="pt-BR"/>
    </w:rPr>
  </w:style>
  <w:style w:type="table" w:styleId="TableGrid">
    <w:name w:val="Table Grid"/>
    <w:basedOn w:val="TableNormal"/>
    <w:uiPriority w:val="39"/>
    <w:rsid w:val="00D255CC"/>
    <w:pPr>
      <w:spacing w:after="0" w:line="240" w:lineRule="auto"/>
    </w:pPr>
    <w:rPr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D255CC"/>
  </w:style>
  <w:style w:type="character" w:customStyle="1" w:styleId="cell">
    <w:name w:val="cell"/>
    <w:basedOn w:val="DefaultParagraphFont"/>
    <w:rsid w:val="00D2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nthesismanual.jbi.global" TargetMode="External"/><Relationship Id="rId13" Type="http://schemas.openxmlformats.org/officeDocument/2006/relationships/hyperlink" Target="https://synthesismanual.jbi.glob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ynthesismanual.jbi.global" TargetMode="External"/><Relationship Id="rId12" Type="http://schemas.openxmlformats.org/officeDocument/2006/relationships/hyperlink" Target="https://synthesismanual.jbi.glob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handbook.cochrane.org/" TargetMode="External"/><Relationship Id="rId14" Type="http://schemas.openxmlformats.org/officeDocument/2006/relationships/hyperlink" Target="https://synthesismanual.jbi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2022-05-13T07:06:00Z</dcterms:created>
  <dcterms:modified xsi:type="dcterms:W3CDTF">2022-05-13T07:06:00Z</dcterms:modified>
</cp:coreProperties>
</file>