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134726" w14:textId="35FF18C8" w:rsidR="0062075E" w:rsidRPr="00C64DC4" w:rsidRDefault="0062075E" w:rsidP="00BA34F3">
      <w:pPr>
        <w:spacing w:line="360" w:lineRule="auto"/>
        <w:rPr>
          <w:rFonts w:ascii="Times New Roman" w:eastAsia="宋体" w:hAnsi="Times New Roman" w:cs="Times New Roman"/>
          <w:b/>
          <w:color w:val="000000" w:themeColor="text1"/>
          <w:sz w:val="24"/>
          <w:szCs w:val="24"/>
        </w:rPr>
      </w:pPr>
      <w:r w:rsidRPr="00C64DC4">
        <w:rPr>
          <w:rFonts w:ascii="Times New Roman" w:eastAsia="宋体" w:hAnsi="Times New Roman" w:cs="Times New Roman"/>
          <w:b/>
          <w:sz w:val="24"/>
          <w:szCs w:val="24"/>
        </w:rPr>
        <w:t>Table 1</w:t>
      </w:r>
      <w:r w:rsidR="003335F0" w:rsidRPr="00C64DC4">
        <w:rPr>
          <w:rFonts w:ascii="Times New Roman" w:eastAsia="宋体" w:hAnsi="Times New Roman" w:cs="Times New Roman"/>
          <w:b/>
          <w:sz w:val="24"/>
          <w:szCs w:val="24"/>
        </w:rPr>
        <w:t>.</w:t>
      </w:r>
      <w:r w:rsidRPr="00C64DC4">
        <w:rPr>
          <w:rFonts w:ascii="Times New Roman" w:eastAsia="宋体" w:hAnsi="Times New Roman" w:cs="Times New Roman"/>
          <w:b/>
          <w:sz w:val="24"/>
          <w:szCs w:val="24"/>
        </w:rPr>
        <w:t xml:space="preserve"> </w:t>
      </w:r>
      <w:bookmarkStart w:id="0" w:name="_Hlk22561974"/>
      <w:r w:rsidR="00820958" w:rsidRPr="00C64DC4">
        <w:rPr>
          <w:rFonts w:ascii="Times New Roman" w:eastAsia="宋体" w:hAnsi="Times New Roman" w:cs="Times New Roman"/>
          <w:b/>
          <w:color w:val="000000" w:themeColor="text1"/>
          <w:sz w:val="24"/>
          <w:szCs w:val="24"/>
        </w:rPr>
        <w:t>Logistic regression analysis of the correlation between the clinical factors and the incidence of infectious stones</w:t>
      </w:r>
    </w:p>
    <w:tbl>
      <w:tblPr>
        <w:tblStyle w:val="2"/>
        <w:tblW w:w="9834" w:type="dxa"/>
        <w:tblInd w:w="-795"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8"/>
        <w:gridCol w:w="2618"/>
        <w:gridCol w:w="1447"/>
        <w:gridCol w:w="1693"/>
        <w:gridCol w:w="1942"/>
        <w:gridCol w:w="1276"/>
      </w:tblGrid>
      <w:tr w:rsidR="005D7223" w:rsidRPr="00C64DC4" w14:paraId="16239783" w14:textId="77777777" w:rsidTr="005D7223">
        <w:trPr>
          <w:trHeight w:val="471"/>
        </w:trPr>
        <w:tc>
          <w:tcPr>
            <w:tcW w:w="3476" w:type="dxa"/>
            <w:gridSpan w:val="2"/>
            <w:vMerge w:val="restart"/>
            <w:tcBorders>
              <w:top w:val="single" w:sz="4" w:space="0" w:color="auto"/>
              <w:bottom w:val="nil"/>
            </w:tcBorders>
          </w:tcPr>
          <w:bookmarkEnd w:id="0"/>
          <w:p w14:paraId="211A9802" w14:textId="77777777" w:rsidR="005D7223" w:rsidRPr="00C64DC4" w:rsidRDefault="005D7223" w:rsidP="00343D18">
            <w:pPr>
              <w:spacing w:line="360" w:lineRule="auto"/>
              <w:rPr>
                <w:color w:val="FF0000"/>
                <w:sz w:val="24"/>
                <w:szCs w:val="24"/>
              </w:rPr>
            </w:pPr>
            <w:r w:rsidRPr="00C64DC4">
              <w:rPr>
                <w:sz w:val="24"/>
                <w:szCs w:val="24"/>
              </w:rPr>
              <w:t>Characteristics</w:t>
            </w:r>
          </w:p>
        </w:tc>
        <w:tc>
          <w:tcPr>
            <w:tcW w:w="1447" w:type="dxa"/>
            <w:vMerge w:val="restart"/>
            <w:tcBorders>
              <w:top w:val="single" w:sz="4" w:space="0" w:color="auto"/>
              <w:bottom w:val="nil"/>
            </w:tcBorders>
          </w:tcPr>
          <w:p w14:paraId="14464B03" w14:textId="77777777" w:rsidR="005D7223" w:rsidRPr="00C64DC4" w:rsidRDefault="005D7223" w:rsidP="00343D18">
            <w:pPr>
              <w:spacing w:line="360" w:lineRule="auto"/>
              <w:jc w:val="center"/>
              <w:rPr>
                <w:sz w:val="24"/>
                <w:szCs w:val="24"/>
              </w:rPr>
            </w:pPr>
            <w:r w:rsidRPr="00C64DC4">
              <w:rPr>
                <w:sz w:val="24"/>
                <w:szCs w:val="24"/>
              </w:rPr>
              <w:t>EXP</w:t>
            </w:r>
            <w:r w:rsidRPr="00C64DC4">
              <w:rPr>
                <w:sz w:val="24"/>
                <w:szCs w:val="24"/>
              </w:rPr>
              <w:t>（</w:t>
            </w:r>
            <w:r w:rsidRPr="00C64DC4">
              <w:rPr>
                <w:sz w:val="24"/>
                <w:szCs w:val="24"/>
              </w:rPr>
              <w:t>B</w:t>
            </w:r>
            <w:r w:rsidRPr="00C64DC4">
              <w:rPr>
                <w:sz w:val="24"/>
                <w:szCs w:val="24"/>
              </w:rPr>
              <w:t>）</w:t>
            </w:r>
          </w:p>
        </w:tc>
        <w:tc>
          <w:tcPr>
            <w:tcW w:w="3635" w:type="dxa"/>
            <w:gridSpan w:val="2"/>
            <w:tcBorders>
              <w:top w:val="single" w:sz="4" w:space="0" w:color="auto"/>
              <w:bottom w:val="nil"/>
            </w:tcBorders>
          </w:tcPr>
          <w:p w14:paraId="67B87419" w14:textId="77777777" w:rsidR="005D7223" w:rsidRPr="00C64DC4" w:rsidRDefault="005D7223" w:rsidP="00343D18">
            <w:pPr>
              <w:spacing w:line="360" w:lineRule="auto"/>
              <w:jc w:val="center"/>
              <w:rPr>
                <w:sz w:val="24"/>
                <w:szCs w:val="24"/>
              </w:rPr>
            </w:pPr>
            <w:r w:rsidRPr="00C64DC4">
              <w:rPr>
                <w:sz w:val="24"/>
                <w:szCs w:val="24"/>
              </w:rPr>
              <w:t>95% Confidence interval of EXP</w:t>
            </w:r>
          </w:p>
        </w:tc>
        <w:tc>
          <w:tcPr>
            <w:tcW w:w="1276" w:type="dxa"/>
            <w:tcBorders>
              <w:top w:val="single" w:sz="4" w:space="0" w:color="auto"/>
              <w:bottom w:val="nil"/>
            </w:tcBorders>
          </w:tcPr>
          <w:p w14:paraId="2A4AE443" w14:textId="77777777" w:rsidR="005D7223" w:rsidRPr="00C64DC4" w:rsidRDefault="005D7223" w:rsidP="00343D18">
            <w:pPr>
              <w:spacing w:line="360" w:lineRule="auto"/>
              <w:jc w:val="center"/>
              <w:rPr>
                <w:sz w:val="24"/>
                <w:szCs w:val="24"/>
              </w:rPr>
            </w:pPr>
            <w:r w:rsidRPr="00C64DC4">
              <w:rPr>
                <w:iCs/>
                <w:sz w:val="24"/>
                <w:szCs w:val="24"/>
              </w:rPr>
              <w:t>P-value</w:t>
            </w:r>
          </w:p>
        </w:tc>
      </w:tr>
      <w:tr w:rsidR="005D7223" w:rsidRPr="00C64DC4" w14:paraId="16D0719A" w14:textId="77777777" w:rsidTr="005D7223">
        <w:trPr>
          <w:trHeight w:val="146"/>
        </w:trPr>
        <w:tc>
          <w:tcPr>
            <w:tcW w:w="3476" w:type="dxa"/>
            <w:gridSpan w:val="2"/>
            <w:vMerge/>
            <w:tcBorders>
              <w:top w:val="nil"/>
              <w:bottom w:val="single" w:sz="4" w:space="0" w:color="auto"/>
            </w:tcBorders>
          </w:tcPr>
          <w:p w14:paraId="6E7846C4" w14:textId="77777777" w:rsidR="005D7223" w:rsidRPr="00C64DC4" w:rsidRDefault="005D7223" w:rsidP="00343D18">
            <w:pPr>
              <w:spacing w:line="360" w:lineRule="auto"/>
              <w:rPr>
                <w:sz w:val="24"/>
                <w:szCs w:val="24"/>
              </w:rPr>
            </w:pPr>
          </w:p>
        </w:tc>
        <w:tc>
          <w:tcPr>
            <w:tcW w:w="1447" w:type="dxa"/>
            <w:vMerge/>
            <w:tcBorders>
              <w:top w:val="nil"/>
              <w:bottom w:val="single" w:sz="4" w:space="0" w:color="auto"/>
            </w:tcBorders>
          </w:tcPr>
          <w:p w14:paraId="173FC6AA" w14:textId="77777777" w:rsidR="005D7223" w:rsidRPr="00C64DC4" w:rsidRDefault="005D7223" w:rsidP="00343D18">
            <w:pPr>
              <w:spacing w:line="360" w:lineRule="auto"/>
              <w:rPr>
                <w:sz w:val="24"/>
                <w:szCs w:val="24"/>
              </w:rPr>
            </w:pPr>
          </w:p>
        </w:tc>
        <w:tc>
          <w:tcPr>
            <w:tcW w:w="1693" w:type="dxa"/>
            <w:tcBorders>
              <w:top w:val="nil"/>
              <w:bottom w:val="single" w:sz="4" w:space="0" w:color="auto"/>
            </w:tcBorders>
          </w:tcPr>
          <w:p w14:paraId="04B52C2C" w14:textId="77777777" w:rsidR="005D7223" w:rsidRPr="00C64DC4" w:rsidRDefault="005D7223" w:rsidP="00343D18">
            <w:pPr>
              <w:spacing w:line="360" w:lineRule="auto"/>
              <w:jc w:val="center"/>
              <w:rPr>
                <w:sz w:val="24"/>
                <w:szCs w:val="24"/>
              </w:rPr>
            </w:pPr>
            <w:r w:rsidRPr="00C64DC4">
              <w:rPr>
                <w:sz w:val="24"/>
                <w:szCs w:val="24"/>
              </w:rPr>
              <w:t>Lower limit</w:t>
            </w:r>
          </w:p>
        </w:tc>
        <w:tc>
          <w:tcPr>
            <w:tcW w:w="1942" w:type="dxa"/>
            <w:tcBorders>
              <w:top w:val="nil"/>
              <w:bottom w:val="single" w:sz="4" w:space="0" w:color="auto"/>
            </w:tcBorders>
          </w:tcPr>
          <w:p w14:paraId="356C413E" w14:textId="77777777" w:rsidR="005D7223" w:rsidRPr="00C64DC4" w:rsidRDefault="005D7223" w:rsidP="00343D18">
            <w:pPr>
              <w:spacing w:line="360" w:lineRule="auto"/>
              <w:jc w:val="center"/>
              <w:rPr>
                <w:sz w:val="24"/>
                <w:szCs w:val="24"/>
              </w:rPr>
            </w:pPr>
            <w:r w:rsidRPr="00C64DC4">
              <w:rPr>
                <w:sz w:val="24"/>
                <w:szCs w:val="24"/>
              </w:rPr>
              <w:t>Upper limit</w:t>
            </w:r>
          </w:p>
        </w:tc>
        <w:tc>
          <w:tcPr>
            <w:tcW w:w="1276" w:type="dxa"/>
            <w:tcBorders>
              <w:top w:val="nil"/>
              <w:bottom w:val="single" w:sz="4" w:space="0" w:color="auto"/>
            </w:tcBorders>
          </w:tcPr>
          <w:p w14:paraId="150FB647" w14:textId="77777777" w:rsidR="005D7223" w:rsidRPr="00C64DC4" w:rsidRDefault="005D7223" w:rsidP="00343D18">
            <w:pPr>
              <w:spacing w:line="360" w:lineRule="auto"/>
              <w:jc w:val="center"/>
              <w:rPr>
                <w:sz w:val="24"/>
                <w:szCs w:val="24"/>
              </w:rPr>
            </w:pPr>
          </w:p>
        </w:tc>
      </w:tr>
      <w:tr w:rsidR="005D7223" w:rsidRPr="00C64DC4" w14:paraId="5EB9FDD5" w14:textId="77777777" w:rsidTr="005D7223">
        <w:trPr>
          <w:trHeight w:val="471"/>
        </w:trPr>
        <w:tc>
          <w:tcPr>
            <w:tcW w:w="858" w:type="dxa"/>
            <w:tcBorders>
              <w:top w:val="single" w:sz="4" w:space="0" w:color="auto"/>
            </w:tcBorders>
          </w:tcPr>
          <w:p w14:paraId="55A2D013" w14:textId="77777777" w:rsidR="005D7223" w:rsidRPr="00C64DC4" w:rsidRDefault="005D7223" w:rsidP="00343D18">
            <w:pPr>
              <w:spacing w:line="360" w:lineRule="auto"/>
              <w:rPr>
                <w:sz w:val="24"/>
                <w:szCs w:val="24"/>
              </w:rPr>
            </w:pPr>
          </w:p>
        </w:tc>
        <w:tc>
          <w:tcPr>
            <w:tcW w:w="2618" w:type="dxa"/>
            <w:tcBorders>
              <w:top w:val="single" w:sz="4" w:space="0" w:color="auto"/>
            </w:tcBorders>
          </w:tcPr>
          <w:p w14:paraId="62154C68" w14:textId="77777777" w:rsidR="005D7223" w:rsidRPr="00C64DC4" w:rsidRDefault="005D7223" w:rsidP="00343D18">
            <w:pPr>
              <w:spacing w:line="360" w:lineRule="auto"/>
              <w:rPr>
                <w:sz w:val="24"/>
                <w:szCs w:val="24"/>
              </w:rPr>
            </w:pPr>
            <w:r w:rsidRPr="00C64DC4">
              <w:rPr>
                <w:sz w:val="24"/>
                <w:szCs w:val="24"/>
              </w:rPr>
              <w:t>Age (years)</w:t>
            </w:r>
          </w:p>
        </w:tc>
        <w:tc>
          <w:tcPr>
            <w:tcW w:w="1447" w:type="dxa"/>
            <w:tcBorders>
              <w:top w:val="single" w:sz="4" w:space="0" w:color="auto"/>
            </w:tcBorders>
          </w:tcPr>
          <w:p w14:paraId="66211403" w14:textId="5166001D" w:rsidR="005D7223" w:rsidRPr="00C64DC4" w:rsidRDefault="005D7223" w:rsidP="00343D18">
            <w:pPr>
              <w:spacing w:line="360" w:lineRule="auto"/>
              <w:rPr>
                <w:sz w:val="24"/>
                <w:szCs w:val="24"/>
              </w:rPr>
            </w:pPr>
            <w:r w:rsidRPr="00C64DC4">
              <w:rPr>
                <w:sz w:val="24"/>
                <w:szCs w:val="24"/>
              </w:rPr>
              <w:t>1.0</w:t>
            </w:r>
            <w:r w:rsidR="00BE320A" w:rsidRPr="00C64DC4">
              <w:rPr>
                <w:sz w:val="24"/>
                <w:szCs w:val="24"/>
              </w:rPr>
              <w:t>31</w:t>
            </w:r>
          </w:p>
        </w:tc>
        <w:tc>
          <w:tcPr>
            <w:tcW w:w="1693" w:type="dxa"/>
            <w:tcBorders>
              <w:top w:val="single" w:sz="4" w:space="0" w:color="auto"/>
            </w:tcBorders>
          </w:tcPr>
          <w:p w14:paraId="1E0995F4" w14:textId="50443779" w:rsidR="005D7223" w:rsidRPr="00C64DC4" w:rsidRDefault="005D7223" w:rsidP="00343D18">
            <w:pPr>
              <w:spacing w:line="360" w:lineRule="auto"/>
              <w:jc w:val="center"/>
              <w:rPr>
                <w:sz w:val="24"/>
                <w:szCs w:val="24"/>
              </w:rPr>
            </w:pPr>
            <w:r w:rsidRPr="00C64DC4">
              <w:rPr>
                <w:sz w:val="24"/>
                <w:szCs w:val="24"/>
              </w:rPr>
              <w:t>1.0</w:t>
            </w:r>
            <w:r w:rsidR="00BE320A" w:rsidRPr="00C64DC4">
              <w:rPr>
                <w:sz w:val="24"/>
                <w:szCs w:val="24"/>
              </w:rPr>
              <w:t>20</w:t>
            </w:r>
          </w:p>
        </w:tc>
        <w:tc>
          <w:tcPr>
            <w:tcW w:w="1942" w:type="dxa"/>
            <w:tcBorders>
              <w:top w:val="single" w:sz="4" w:space="0" w:color="auto"/>
            </w:tcBorders>
          </w:tcPr>
          <w:p w14:paraId="70CA6377" w14:textId="320AEF5B" w:rsidR="005D7223" w:rsidRPr="00C64DC4" w:rsidRDefault="005D7223" w:rsidP="00343D18">
            <w:pPr>
              <w:spacing w:line="360" w:lineRule="auto"/>
              <w:jc w:val="center"/>
              <w:rPr>
                <w:sz w:val="24"/>
                <w:szCs w:val="24"/>
              </w:rPr>
            </w:pPr>
            <w:r w:rsidRPr="00C64DC4">
              <w:rPr>
                <w:sz w:val="24"/>
                <w:szCs w:val="24"/>
              </w:rPr>
              <w:t>1.0</w:t>
            </w:r>
            <w:r w:rsidR="00BE320A" w:rsidRPr="00C64DC4">
              <w:rPr>
                <w:sz w:val="24"/>
                <w:szCs w:val="24"/>
              </w:rPr>
              <w:t>41</w:t>
            </w:r>
          </w:p>
        </w:tc>
        <w:tc>
          <w:tcPr>
            <w:tcW w:w="1276" w:type="dxa"/>
            <w:tcBorders>
              <w:top w:val="single" w:sz="4" w:space="0" w:color="auto"/>
            </w:tcBorders>
          </w:tcPr>
          <w:p w14:paraId="1F56C46B" w14:textId="77777777" w:rsidR="005D7223" w:rsidRPr="00C64DC4" w:rsidRDefault="005D7223" w:rsidP="00343D18">
            <w:pPr>
              <w:spacing w:line="360" w:lineRule="auto"/>
              <w:jc w:val="center"/>
              <w:rPr>
                <w:sz w:val="24"/>
                <w:szCs w:val="24"/>
              </w:rPr>
            </w:pPr>
            <w:r w:rsidRPr="00C64DC4">
              <w:rPr>
                <w:sz w:val="24"/>
                <w:szCs w:val="24"/>
              </w:rPr>
              <w:t>&lt;0.001</w:t>
            </w:r>
          </w:p>
        </w:tc>
      </w:tr>
      <w:tr w:rsidR="005D7223" w:rsidRPr="00C64DC4" w14:paraId="34E7B1AF" w14:textId="77777777" w:rsidTr="005D7223">
        <w:trPr>
          <w:trHeight w:val="456"/>
        </w:trPr>
        <w:tc>
          <w:tcPr>
            <w:tcW w:w="858" w:type="dxa"/>
          </w:tcPr>
          <w:p w14:paraId="204BC0BA" w14:textId="77777777" w:rsidR="005D7223" w:rsidRPr="00C64DC4" w:rsidRDefault="005D7223" w:rsidP="00343D18">
            <w:pPr>
              <w:spacing w:line="360" w:lineRule="auto"/>
              <w:rPr>
                <w:sz w:val="24"/>
                <w:szCs w:val="24"/>
              </w:rPr>
            </w:pPr>
          </w:p>
        </w:tc>
        <w:tc>
          <w:tcPr>
            <w:tcW w:w="2618" w:type="dxa"/>
          </w:tcPr>
          <w:p w14:paraId="152D6C13" w14:textId="77777777" w:rsidR="005D7223" w:rsidRPr="00C64DC4" w:rsidRDefault="005D7223" w:rsidP="00343D18">
            <w:pPr>
              <w:spacing w:line="360" w:lineRule="auto"/>
              <w:rPr>
                <w:sz w:val="24"/>
                <w:szCs w:val="24"/>
              </w:rPr>
            </w:pPr>
            <w:r w:rsidRPr="00C64DC4">
              <w:rPr>
                <w:sz w:val="24"/>
                <w:szCs w:val="24"/>
              </w:rPr>
              <w:t>Sex</w:t>
            </w:r>
          </w:p>
        </w:tc>
        <w:tc>
          <w:tcPr>
            <w:tcW w:w="1447" w:type="dxa"/>
          </w:tcPr>
          <w:p w14:paraId="0A97D9D7" w14:textId="63F51298" w:rsidR="005D7223" w:rsidRPr="00C64DC4" w:rsidRDefault="005D7223" w:rsidP="00343D18">
            <w:pPr>
              <w:spacing w:line="360" w:lineRule="auto"/>
              <w:rPr>
                <w:sz w:val="24"/>
                <w:szCs w:val="24"/>
              </w:rPr>
            </w:pPr>
            <w:r w:rsidRPr="00C64DC4">
              <w:rPr>
                <w:sz w:val="24"/>
                <w:szCs w:val="24"/>
              </w:rPr>
              <w:t>0.8</w:t>
            </w:r>
            <w:r w:rsidR="00BE320A" w:rsidRPr="00C64DC4">
              <w:rPr>
                <w:sz w:val="24"/>
                <w:szCs w:val="24"/>
              </w:rPr>
              <w:t>05</w:t>
            </w:r>
          </w:p>
        </w:tc>
        <w:tc>
          <w:tcPr>
            <w:tcW w:w="1693" w:type="dxa"/>
          </w:tcPr>
          <w:p w14:paraId="7E8CC4C6" w14:textId="2B73B36E" w:rsidR="005D7223" w:rsidRPr="00C64DC4" w:rsidRDefault="005D7223" w:rsidP="00343D18">
            <w:pPr>
              <w:spacing w:line="360" w:lineRule="auto"/>
              <w:jc w:val="center"/>
              <w:rPr>
                <w:sz w:val="24"/>
                <w:szCs w:val="24"/>
              </w:rPr>
            </w:pPr>
            <w:r w:rsidRPr="00C64DC4">
              <w:rPr>
                <w:sz w:val="24"/>
                <w:szCs w:val="24"/>
              </w:rPr>
              <w:t>0.6</w:t>
            </w:r>
            <w:r w:rsidR="00BE320A" w:rsidRPr="00C64DC4">
              <w:rPr>
                <w:sz w:val="24"/>
                <w:szCs w:val="24"/>
              </w:rPr>
              <w:t>11</w:t>
            </w:r>
          </w:p>
        </w:tc>
        <w:tc>
          <w:tcPr>
            <w:tcW w:w="1942" w:type="dxa"/>
          </w:tcPr>
          <w:p w14:paraId="7965DE8E" w14:textId="6687E886" w:rsidR="005D7223" w:rsidRPr="00C64DC4" w:rsidRDefault="005D7223" w:rsidP="00343D18">
            <w:pPr>
              <w:spacing w:line="360" w:lineRule="auto"/>
              <w:jc w:val="center"/>
              <w:rPr>
                <w:sz w:val="24"/>
                <w:szCs w:val="24"/>
              </w:rPr>
            </w:pPr>
            <w:r w:rsidRPr="00C64DC4">
              <w:rPr>
                <w:sz w:val="24"/>
                <w:szCs w:val="24"/>
              </w:rPr>
              <w:t>1.</w:t>
            </w:r>
            <w:r w:rsidR="00BE320A" w:rsidRPr="00C64DC4">
              <w:rPr>
                <w:sz w:val="24"/>
                <w:szCs w:val="24"/>
              </w:rPr>
              <w:t>061</w:t>
            </w:r>
          </w:p>
        </w:tc>
        <w:tc>
          <w:tcPr>
            <w:tcW w:w="1276" w:type="dxa"/>
          </w:tcPr>
          <w:p w14:paraId="5417ECE3" w14:textId="66B0F6DD" w:rsidR="005D7223" w:rsidRPr="00C64DC4" w:rsidRDefault="005D7223" w:rsidP="00343D18">
            <w:pPr>
              <w:spacing w:line="360" w:lineRule="auto"/>
              <w:jc w:val="center"/>
              <w:rPr>
                <w:sz w:val="24"/>
                <w:szCs w:val="24"/>
              </w:rPr>
            </w:pPr>
            <w:r w:rsidRPr="00C64DC4">
              <w:rPr>
                <w:sz w:val="24"/>
                <w:szCs w:val="24"/>
              </w:rPr>
              <w:t>0.</w:t>
            </w:r>
            <w:r w:rsidR="00BE320A" w:rsidRPr="00C64DC4">
              <w:rPr>
                <w:sz w:val="24"/>
                <w:szCs w:val="24"/>
              </w:rPr>
              <w:t>124</w:t>
            </w:r>
          </w:p>
        </w:tc>
      </w:tr>
      <w:tr w:rsidR="005D7223" w:rsidRPr="00C64DC4" w14:paraId="49A8A7D0" w14:textId="77777777" w:rsidTr="005D7223">
        <w:trPr>
          <w:trHeight w:val="471"/>
        </w:trPr>
        <w:tc>
          <w:tcPr>
            <w:tcW w:w="858" w:type="dxa"/>
          </w:tcPr>
          <w:p w14:paraId="37984BA9" w14:textId="77777777" w:rsidR="005D7223" w:rsidRPr="00C64DC4" w:rsidRDefault="005D7223" w:rsidP="00343D18">
            <w:pPr>
              <w:spacing w:line="360" w:lineRule="auto"/>
              <w:rPr>
                <w:sz w:val="24"/>
                <w:szCs w:val="24"/>
              </w:rPr>
            </w:pPr>
          </w:p>
        </w:tc>
        <w:tc>
          <w:tcPr>
            <w:tcW w:w="2618" w:type="dxa"/>
          </w:tcPr>
          <w:p w14:paraId="689B5800" w14:textId="77777777" w:rsidR="005D7223" w:rsidRPr="00C64DC4" w:rsidRDefault="005D7223" w:rsidP="00343D18">
            <w:pPr>
              <w:spacing w:line="360" w:lineRule="auto"/>
              <w:rPr>
                <w:sz w:val="24"/>
                <w:szCs w:val="24"/>
              </w:rPr>
            </w:pPr>
            <w:r w:rsidRPr="00C64DC4">
              <w:rPr>
                <w:sz w:val="24"/>
                <w:szCs w:val="24"/>
              </w:rPr>
              <w:t>BMI (kg/m</w:t>
            </w:r>
            <w:r w:rsidRPr="00C64DC4">
              <w:rPr>
                <w:sz w:val="24"/>
                <w:szCs w:val="24"/>
                <w:vertAlign w:val="superscript"/>
              </w:rPr>
              <w:t>2</w:t>
            </w:r>
            <w:r w:rsidRPr="00C64DC4">
              <w:rPr>
                <w:sz w:val="24"/>
                <w:szCs w:val="24"/>
              </w:rPr>
              <w:t>)</w:t>
            </w:r>
          </w:p>
        </w:tc>
        <w:tc>
          <w:tcPr>
            <w:tcW w:w="1447" w:type="dxa"/>
          </w:tcPr>
          <w:p w14:paraId="2A8BEE63" w14:textId="09AEC0F5" w:rsidR="005D7223" w:rsidRPr="00C64DC4" w:rsidRDefault="005D7223" w:rsidP="00343D18">
            <w:pPr>
              <w:spacing w:line="360" w:lineRule="auto"/>
              <w:rPr>
                <w:sz w:val="24"/>
                <w:szCs w:val="24"/>
              </w:rPr>
            </w:pPr>
            <w:r w:rsidRPr="00C64DC4">
              <w:rPr>
                <w:sz w:val="24"/>
                <w:szCs w:val="24"/>
              </w:rPr>
              <w:t>1.0</w:t>
            </w:r>
            <w:r w:rsidR="00BE320A" w:rsidRPr="00C64DC4">
              <w:rPr>
                <w:sz w:val="24"/>
                <w:szCs w:val="24"/>
              </w:rPr>
              <w:t>23</w:t>
            </w:r>
          </w:p>
        </w:tc>
        <w:tc>
          <w:tcPr>
            <w:tcW w:w="1693" w:type="dxa"/>
          </w:tcPr>
          <w:p w14:paraId="55452581" w14:textId="5FD42258" w:rsidR="005D7223" w:rsidRPr="00C64DC4" w:rsidRDefault="005D7223" w:rsidP="00343D18">
            <w:pPr>
              <w:spacing w:line="360" w:lineRule="auto"/>
              <w:jc w:val="center"/>
              <w:rPr>
                <w:sz w:val="24"/>
                <w:szCs w:val="24"/>
              </w:rPr>
            </w:pPr>
            <w:r w:rsidRPr="00C64DC4">
              <w:rPr>
                <w:sz w:val="24"/>
                <w:szCs w:val="24"/>
              </w:rPr>
              <w:t>0.9</w:t>
            </w:r>
            <w:r w:rsidR="00BE320A" w:rsidRPr="00C64DC4">
              <w:rPr>
                <w:sz w:val="24"/>
                <w:szCs w:val="24"/>
              </w:rPr>
              <w:t>83</w:t>
            </w:r>
          </w:p>
        </w:tc>
        <w:tc>
          <w:tcPr>
            <w:tcW w:w="1942" w:type="dxa"/>
          </w:tcPr>
          <w:p w14:paraId="58BCA206" w14:textId="095AD0FB" w:rsidR="005D7223" w:rsidRPr="00C64DC4" w:rsidRDefault="005D7223" w:rsidP="00343D18">
            <w:pPr>
              <w:spacing w:line="360" w:lineRule="auto"/>
              <w:jc w:val="center"/>
              <w:rPr>
                <w:sz w:val="24"/>
                <w:szCs w:val="24"/>
              </w:rPr>
            </w:pPr>
            <w:r w:rsidRPr="00C64DC4">
              <w:rPr>
                <w:sz w:val="24"/>
                <w:szCs w:val="24"/>
              </w:rPr>
              <w:t>1.06</w:t>
            </w:r>
            <w:r w:rsidR="00BE320A" w:rsidRPr="00C64DC4">
              <w:rPr>
                <w:sz w:val="24"/>
                <w:szCs w:val="24"/>
              </w:rPr>
              <w:t>5</w:t>
            </w:r>
          </w:p>
        </w:tc>
        <w:tc>
          <w:tcPr>
            <w:tcW w:w="1276" w:type="dxa"/>
          </w:tcPr>
          <w:p w14:paraId="57A0AA0D" w14:textId="343B083C" w:rsidR="005D7223" w:rsidRPr="00C64DC4" w:rsidRDefault="005D7223" w:rsidP="00343D18">
            <w:pPr>
              <w:spacing w:line="360" w:lineRule="auto"/>
              <w:jc w:val="center"/>
              <w:rPr>
                <w:sz w:val="24"/>
                <w:szCs w:val="24"/>
              </w:rPr>
            </w:pPr>
            <w:r w:rsidRPr="00C64DC4">
              <w:rPr>
                <w:sz w:val="24"/>
                <w:szCs w:val="24"/>
              </w:rPr>
              <w:t>0.</w:t>
            </w:r>
            <w:r w:rsidR="00BE320A" w:rsidRPr="00C64DC4">
              <w:rPr>
                <w:sz w:val="24"/>
                <w:szCs w:val="24"/>
              </w:rPr>
              <w:t>263</w:t>
            </w:r>
          </w:p>
        </w:tc>
      </w:tr>
      <w:tr w:rsidR="005D7223" w:rsidRPr="00C64DC4" w14:paraId="13B14283" w14:textId="77777777" w:rsidTr="005D7223">
        <w:trPr>
          <w:trHeight w:val="471"/>
        </w:trPr>
        <w:tc>
          <w:tcPr>
            <w:tcW w:w="858" w:type="dxa"/>
          </w:tcPr>
          <w:p w14:paraId="663AB066" w14:textId="77777777" w:rsidR="005D7223" w:rsidRPr="00C64DC4" w:rsidRDefault="005D7223" w:rsidP="00343D18">
            <w:pPr>
              <w:spacing w:line="360" w:lineRule="auto"/>
              <w:rPr>
                <w:sz w:val="24"/>
                <w:szCs w:val="24"/>
              </w:rPr>
            </w:pPr>
          </w:p>
        </w:tc>
        <w:tc>
          <w:tcPr>
            <w:tcW w:w="2618" w:type="dxa"/>
          </w:tcPr>
          <w:p w14:paraId="748E3116" w14:textId="77777777" w:rsidR="005D7223" w:rsidRPr="00C64DC4" w:rsidRDefault="005D7223" w:rsidP="00343D18">
            <w:pPr>
              <w:spacing w:line="360" w:lineRule="auto"/>
              <w:rPr>
                <w:sz w:val="24"/>
                <w:szCs w:val="24"/>
              </w:rPr>
            </w:pPr>
            <w:r w:rsidRPr="00C64DC4">
              <w:rPr>
                <w:sz w:val="24"/>
                <w:szCs w:val="24"/>
              </w:rPr>
              <w:t>Menopause</w:t>
            </w:r>
          </w:p>
        </w:tc>
        <w:tc>
          <w:tcPr>
            <w:tcW w:w="1447" w:type="dxa"/>
          </w:tcPr>
          <w:p w14:paraId="0DFE18C0" w14:textId="77777777" w:rsidR="005D7223" w:rsidRPr="00C64DC4" w:rsidRDefault="005D7223" w:rsidP="00343D18">
            <w:pPr>
              <w:spacing w:line="360" w:lineRule="auto"/>
              <w:rPr>
                <w:sz w:val="24"/>
                <w:szCs w:val="24"/>
              </w:rPr>
            </w:pPr>
            <w:r w:rsidRPr="00C64DC4">
              <w:rPr>
                <w:sz w:val="24"/>
                <w:szCs w:val="24"/>
              </w:rPr>
              <w:t>1.082</w:t>
            </w:r>
          </w:p>
        </w:tc>
        <w:tc>
          <w:tcPr>
            <w:tcW w:w="1693" w:type="dxa"/>
          </w:tcPr>
          <w:p w14:paraId="680825AF" w14:textId="77777777" w:rsidR="005D7223" w:rsidRPr="00C64DC4" w:rsidRDefault="005D7223" w:rsidP="00343D18">
            <w:pPr>
              <w:spacing w:line="360" w:lineRule="auto"/>
              <w:jc w:val="center"/>
              <w:rPr>
                <w:sz w:val="24"/>
                <w:szCs w:val="24"/>
              </w:rPr>
            </w:pPr>
            <w:r w:rsidRPr="00C64DC4">
              <w:rPr>
                <w:sz w:val="24"/>
                <w:szCs w:val="24"/>
              </w:rPr>
              <w:t>0.604</w:t>
            </w:r>
          </w:p>
        </w:tc>
        <w:tc>
          <w:tcPr>
            <w:tcW w:w="1942" w:type="dxa"/>
          </w:tcPr>
          <w:p w14:paraId="1B9AA3A9" w14:textId="77777777" w:rsidR="005D7223" w:rsidRPr="00C64DC4" w:rsidRDefault="005D7223" w:rsidP="00343D18">
            <w:pPr>
              <w:spacing w:line="360" w:lineRule="auto"/>
              <w:jc w:val="center"/>
              <w:rPr>
                <w:sz w:val="24"/>
                <w:szCs w:val="24"/>
              </w:rPr>
            </w:pPr>
            <w:r w:rsidRPr="00C64DC4">
              <w:rPr>
                <w:sz w:val="24"/>
                <w:szCs w:val="24"/>
              </w:rPr>
              <w:t>1.940</w:t>
            </w:r>
          </w:p>
        </w:tc>
        <w:tc>
          <w:tcPr>
            <w:tcW w:w="1276" w:type="dxa"/>
          </w:tcPr>
          <w:p w14:paraId="16855241" w14:textId="77777777" w:rsidR="005D7223" w:rsidRPr="00C64DC4" w:rsidRDefault="005D7223" w:rsidP="00343D18">
            <w:pPr>
              <w:spacing w:line="360" w:lineRule="auto"/>
              <w:jc w:val="center"/>
              <w:rPr>
                <w:sz w:val="24"/>
                <w:szCs w:val="24"/>
              </w:rPr>
            </w:pPr>
            <w:r w:rsidRPr="00C64DC4">
              <w:rPr>
                <w:sz w:val="24"/>
                <w:szCs w:val="24"/>
              </w:rPr>
              <w:t>0.791</w:t>
            </w:r>
          </w:p>
        </w:tc>
      </w:tr>
      <w:tr w:rsidR="005D7223" w:rsidRPr="00C64DC4" w14:paraId="381DCCC9" w14:textId="77777777" w:rsidTr="005D7223">
        <w:trPr>
          <w:trHeight w:val="471"/>
        </w:trPr>
        <w:tc>
          <w:tcPr>
            <w:tcW w:w="3476" w:type="dxa"/>
            <w:gridSpan w:val="2"/>
          </w:tcPr>
          <w:p w14:paraId="1251463A" w14:textId="77777777" w:rsidR="005D7223" w:rsidRPr="00C64DC4" w:rsidRDefault="005D7223" w:rsidP="00343D18">
            <w:pPr>
              <w:spacing w:line="360" w:lineRule="auto"/>
              <w:rPr>
                <w:sz w:val="24"/>
                <w:szCs w:val="24"/>
              </w:rPr>
            </w:pPr>
            <w:r w:rsidRPr="00C64DC4">
              <w:rPr>
                <w:sz w:val="24"/>
                <w:szCs w:val="24"/>
              </w:rPr>
              <w:t>Stone condition</w:t>
            </w:r>
          </w:p>
        </w:tc>
        <w:tc>
          <w:tcPr>
            <w:tcW w:w="1447" w:type="dxa"/>
          </w:tcPr>
          <w:p w14:paraId="52FFE01B" w14:textId="77777777" w:rsidR="005D7223" w:rsidRPr="00C64DC4" w:rsidRDefault="005D7223" w:rsidP="00343D18">
            <w:pPr>
              <w:spacing w:line="360" w:lineRule="auto"/>
              <w:rPr>
                <w:sz w:val="24"/>
                <w:szCs w:val="24"/>
              </w:rPr>
            </w:pPr>
          </w:p>
        </w:tc>
        <w:tc>
          <w:tcPr>
            <w:tcW w:w="1693" w:type="dxa"/>
          </w:tcPr>
          <w:p w14:paraId="3D455F20" w14:textId="77777777" w:rsidR="005D7223" w:rsidRPr="00C64DC4" w:rsidRDefault="005D7223" w:rsidP="00343D18">
            <w:pPr>
              <w:spacing w:line="360" w:lineRule="auto"/>
              <w:jc w:val="center"/>
              <w:rPr>
                <w:sz w:val="24"/>
                <w:szCs w:val="24"/>
              </w:rPr>
            </w:pPr>
          </w:p>
        </w:tc>
        <w:tc>
          <w:tcPr>
            <w:tcW w:w="1942" w:type="dxa"/>
          </w:tcPr>
          <w:p w14:paraId="295F1702" w14:textId="77777777" w:rsidR="005D7223" w:rsidRPr="00C64DC4" w:rsidRDefault="005D7223" w:rsidP="00343D18">
            <w:pPr>
              <w:spacing w:line="360" w:lineRule="auto"/>
              <w:jc w:val="center"/>
              <w:rPr>
                <w:sz w:val="24"/>
                <w:szCs w:val="24"/>
              </w:rPr>
            </w:pPr>
          </w:p>
        </w:tc>
        <w:tc>
          <w:tcPr>
            <w:tcW w:w="1276" w:type="dxa"/>
          </w:tcPr>
          <w:p w14:paraId="40026D09" w14:textId="77777777" w:rsidR="005D7223" w:rsidRPr="00C64DC4" w:rsidRDefault="005D7223" w:rsidP="00343D18">
            <w:pPr>
              <w:spacing w:line="360" w:lineRule="auto"/>
              <w:jc w:val="center"/>
              <w:rPr>
                <w:sz w:val="24"/>
                <w:szCs w:val="24"/>
              </w:rPr>
            </w:pPr>
          </w:p>
        </w:tc>
      </w:tr>
      <w:tr w:rsidR="005D7223" w:rsidRPr="00C64DC4" w14:paraId="53EBA402" w14:textId="77777777" w:rsidTr="005D7223">
        <w:trPr>
          <w:trHeight w:val="550"/>
        </w:trPr>
        <w:tc>
          <w:tcPr>
            <w:tcW w:w="858" w:type="dxa"/>
          </w:tcPr>
          <w:p w14:paraId="6A45FEAD" w14:textId="77777777" w:rsidR="005D7223" w:rsidRPr="00C64DC4" w:rsidRDefault="005D7223" w:rsidP="00343D18">
            <w:pPr>
              <w:spacing w:line="360" w:lineRule="auto"/>
              <w:rPr>
                <w:sz w:val="24"/>
                <w:szCs w:val="24"/>
              </w:rPr>
            </w:pPr>
          </w:p>
        </w:tc>
        <w:tc>
          <w:tcPr>
            <w:tcW w:w="2618" w:type="dxa"/>
          </w:tcPr>
          <w:p w14:paraId="1A4833E0" w14:textId="645E732A" w:rsidR="005D7223" w:rsidRPr="00C64DC4" w:rsidRDefault="009A18E2" w:rsidP="00343D18">
            <w:pPr>
              <w:spacing w:line="360" w:lineRule="auto"/>
              <w:rPr>
                <w:sz w:val="24"/>
                <w:szCs w:val="24"/>
              </w:rPr>
            </w:pPr>
            <w:r w:rsidRPr="00C64DC4">
              <w:rPr>
                <w:sz w:val="24"/>
                <w:szCs w:val="24"/>
              </w:rPr>
              <w:t>R</w:t>
            </w:r>
            <w:r w:rsidR="005D7223" w:rsidRPr="00C64DC4">
              <w:rPr>
                <w:sz w:val="24"/>
                <w:szCs w:val="24"/>
              </w:rPr>
              <w:t>ecurrent stones</w:t>
            </w:r>
          </w:p>
        </w:tc>
        <w:tc>
          <w:tcPr>
            <w:tcW w:w="1447" w:type="dxa"/>
          </w:tcPr>
          <w:p w14:paraId="5EFAE9F8" w14:textId="4D644F87" w:rsidR="005D7223" w:rsidRPr="00C64DC4" w:rsidRDefault="00BE320A" w:rsidP="00343D18">
            <w:pPr>
              <w:spacing w:line="360" w:lineRule="auto"/>
              <w:rPr>
                <w:sz w:val="24"/>
                <w:szCs w:val="24"/>
              </w:rPr>
            </w:pPr>
            <w:r w:rsidRPr="00C64DC4">
              <w:rPr>
                <w:sz w:val="24"/>
                <w:szCs w:val="24"/>
              </w:rPr>
              <w:t>1.346</w:t>
            </w:r>
          </w:p>
        </w:tc>
        <w:tc>
          <w:tcPr>
            <w:tcW w:w="1693" w:type="dxa"/>
          </w:tcPr>
          <w:p w14:paraId="5AEEC7E0" w14:textId="103C2A7A" w:rsidR="005D7223" w:rsidRPr="00C64DC4" w:rsidRDefault="00BE320A" w:rsidP="00343D18">
            <w:pPr>
              <w:spacing w:line="360" w:lineRule="auto"/>
              <w:jc w:val="center"/>
              <w:rPr>
                <w:sz w:val="24"/>
                <w:szCs w:val="24"/>
              </w:rPr>
            </w:pPr>
            <w:r w:rsidRPr="00C64DC4">
              <w:rPr>
                <w:sz w:val="24"/>
                <w:szCs w:val="24"/>
              </w:rPr>
              <w:t>1.045</w:t>
            </w:r>
          </w:p>
        </w:tc>
        <w:tc>
          <w:tcPr>
            <w:tcW w:w="1942" w:type="dxa"/>
          </w:tcPr>
          <w:p w14:paraId="1576D516" w14:textId="4CBD52AC" w:rsidR="005D7223" w:rsidRPr="00C64DC4" w:rsidRDefault="00BE320A" w:rsidP="00343D18">
            <w:pPr>
              <w:spacing w:line="360" w:lineRule="auto"/>
              <w:jc w:val="center"/>
              <w:rPr>
                <w:sz w:val="24"/>
                <w:szCs w:val="24"/>
              </w:rPr>
            </w:pPr>
            <w:r w:rsidRPr="00C64DC4">
              <w:rPr>
                <w:sz w:val="24"/>
                <w:szCs w:val="24"/>
              </w:rPr>
              <w:t>1.734</w:t>
            </w:r>
          </w:p>
        </w:tc>
        <w:tc>
          <w:tcPr>
            <w:tcW w:w="1276" w:type="dxa"/>
          </w:tcPr>
          <w:p w14:paraId="0AD97860" w14:textId="6647B863" w:rsidR="005D7223" w:rsidRPr="00C64DC4" w:rsidRDefault="005D7223" w:rsidP="00343D18">
            <w:pPr>
              <w:spacing w:line="360" w:lineRule="auto"/>
              <w:ind w:firstLineChars="100" w:firstLine="240"/>
              <w:rPr>
                <w:sz w:val="24"/>
                <w:szCs w:val="24"/>
              </w:rPr>
            </w:pPr>
            <w:r w:rsidRPr="00C64DC4">
              <w:rPr>
                <w:sz w:val="24"/>
                <w:szCs w:val="24"/>
              </w:rPr>
              <w:t>0.0</w:t>
            </w:r>
            <w:r w:rsidR="00BE320A" w:rsidRPr="00C64DC4">
              <w:rPr>
                <w:sz w:val="24"/>
                <w:szCs w:val="24"/>
              </w:rPr>
              <w:t>2</w:t>
            </w:r>
            <w:r w:rsidRPr="00C64DC4">
              <w:rPr>
                <w:sz w:val="24"/>
                <w:szCs w:val="24"/>
              </w:rPr>
              <w:t>2</w:t>
            </w:r>
          </w:p>
        </w:tc>
      </w:tr>
      <w:tr w:rsidR="005D7223" w:rsidRPr="00C64DC4" w14:paraId="17A0097A" w14:textId="77777777" w:rsidTr="005D7223">
        <w:trPr>
          <w:trHeight w:val="471"/>
        </w:trPr>
        <w:tc>
          <w:tcPr>
            <w:tcW w:w="858" w:type="dxa"/>
          </w:tcPr>
          <w:p w14:paraId="11FFD638" w14:textId="77777777" w:rsidR="005D7223" w:rsidRPr="00C64DC4" w:rsidRDefault="005D7223" w:rsidP="00343D18">
            <w:pPr>
              <w:spacing w:line="360" w:lineRule="auto"/>
              <w:rPr>
                <w:sz w:val="24"/>
                <w:szCs w:val="24"/>
              </w:rPr>
            </w:pPr>
          </w:p>
        </w:tc>
        <w:tc>
          <w:tcPr>
            <w:tcW w:w="2618" w:type="dxa"/>
          </w:tcPr>
          <w:p w14:paraId="1EC9CEA1" w14:textId="77777777" w:rsidR="005D7223" w:rsidRPr="00C64DC4" w:rsidRDefault="005D7223" w:rsidP="00343D18">
            <w:pPr>
              <w:spacing w:line="360" w:lineRule="auto"/>
              <w:rPr>
                <w:sz w:val="24"/>
                <w:szCs w:val="24"/>
              </w:rPr>
            </w:pPr>
            <w:bookmarkStart w:id="1" w:name="_Hlk14372013"/>
            <w:r w:rsidRPr="00C64DC4">
              <w:rPr>
                <w:sz w:val="24"/>
                <w:szCs w:val="24"/>
              </w:rPr>
              <w:t>Duration of stones</w:t>
            </w:r>
            <w:bookmarkEnd w:id="1"/>
          </w:p>
        </w:tc>
        <w:tc>
          <w:tcPr>
            <w:tcW w:w="1447" w:type="dxa"/>
          </w:tcPr>
          <w:p w14:paraId="3F08B760" w14:textId="19C056FC" w:rsidR="005D7223" w:rsidRPr="00C64DC4" w:rsidRDefault="005D7223" w:rsidP="00343D18">
            <w:pPr>
              <w:spacing w:line="360" w:lineRule="auto"/>
              <w:rPr>
                <w:sz w:val="24"/>
                <w:szCs w:val="24"/>
              </w:rPr>
            </w:pPr>
            <w:r w:rsidRPr="00C64DC4">
              <w:rPr>
                <w:sz w:val="24"/>
                <w:szCs w:val="24"/>
              </w:rPr>
              <w:t>0.98</w:t>
            </w:r>
            <w:r w:rsidR="00BE320A" w:rsidRPr="00C64DC4">
              <w:rPr>
                <w:sz w:val="24"/>
                <w:szCs w:val="24"/>
              </w:rPr>
              <w:t>2</w:t>
            </w:r>
          </w:p>
        </w:tc>
        <w:tc>
          <w:tcPr>
            <w:tcW w:w="1693" w:type="dxa"/>
          </w:tcPr>
          <w:p w14:paraId="4C6FC341" w14:textId="5366840C" w:rsidR="005D7223" w:rsidRPr="00C64DC4" w:rsidRDefault="005D7223" w:rsidP="00343D18">
            <w:pPr>
              <w:spacing w:line="360" w:lineRule="auto"/>
              <w:jc w:val="center"/>
              <w:rPr>
                <w:sz w:val="24"/>
                <w:szCs w:val="24"/>
              </w:rPr>
            </w:pPr>
            <w:r w:rsidRPr="00C64DC4">
              <w:rPr>
                <w:sz w:val="24"/>
                <w:szCs w:val="24"/>
              </w:rPr>
              <w:t>0.</w:t>
            </w:r>
            <w:r w:rsidR="00BE320A" w:rsidRPr="00C64DC4">
              <w:rPr>
                <w:sz w:val="24"/>
                <w:szCs w:val="24"/>
              </w:rPr>
              <w:t>961</w:t>
            </w:r>
          </w:p>
        </w:tc>
        <w:tc>
          <w:tcPr>
            <w:tcW w:w="1942" w:type="dxa"/>
          </w:tcPr>
          <w:p w14:paraId="76A2653C" w14:textId="42612F2F" w:rsidR="005D7223" w:rsidRPr="00C64DC4" w:rsidRDefault="005D7223" w:rsidP="00343D18">
            <w:pPr>
              <w:spacing w:line="360" w:lineRule="auto"/>
              <w:jc w:val="center"/>
              <w:rPr>
                <w:sz w:val="24"/>
                <w:szCs w:val="24"/>
              </w:rPr>
            </w:pPr>
            <w:r w:rsidRPr="00C64DC4">
              <w:rPr>
                <w:sz w:val="24"/>
                <w:szCs w:val="24"/>
              </w:rPr>
              <w:t>1.00</w:t>
            </w:r>
            <w:r w:rsidR="00BE320A" w:rsidRPr="00C64DC4">
              <w:rPr>
                <w:sz w:val="24"/>
                <w:szCs w:val="24"/>
              </w:rPr>
              <w:t>5</w:t>
            </w:r>
          </w:p>
        </w:tc>
        <w:tc>
          <w:tcPr>
            <w:tcW w:w="1276" w:type="dxa"/>
          </w:tcPr>
          <w:p w14:paraId="4F1299B8" w14:textId="5D7816BE" w:rsidR="005D7223" w:rsidRPr="00C64DC4" w:rsidRDefault="005D7223" w:rsidP="00343D18">
            <w:pPr>
              <w:spacing w:line="360" w:lineRule="auto"/>
              <w:ind w:firstLineChars="100" w:firstLine="240"/>
              <w:rPr>
                <w:sz w:val="24"/>
                <w:szCs w:val="24"/>
              </w:rPr>
            </w:pPr>
            <w:r w:rsidRPr="00C64DC4">
              <w:rPr>
                <w:sz w:val="24"/>
                <w:szCs w:val="24"/>
              </w:rPr>
              <w:t>0.</w:t>
            </w:r>
            <w:r w:rsidR="00BE320A" w:rsidRPr="00C64DC4">
              <w:rPr>
                <w:sz w:val="24"/>
                <w:szCs w:val="24"/>
              </w:rPr>
              <w:t>124</w:t>
            </w:r>
          </w:p>
        </w:tc>
      </w:tr>
      <w:tr w:rsidR="005D7223" w:rsidRPr="00C64DC4" w14:paraId="41BD2C7E" w14:textId="77777777" w:rsidTr="005D7223">
        <w:trPr>
          <w:trHeight w:val="471"/>
        </w:trPr>
        <w:tc>
          <w:tcPr>
            <w:tcW w:w="3476" w:type="dxa"/>
            <w:gridSpan w:val="2"/>
          </w:tcPr>
          <w:p w14:paraId="71985ACB" w14:textId="77777777" w:rsidR="005D7223" w:rsidRPr="00C64DC4" w:rsidRDefault="005D7223" w:rsidP="00343D18">
            <w:pPr>
              <w:spacing w:line="360" w:lineRule="auto"/>
              <w:rPr>
                <w:sz w:val="24"/>
                <w:szCs w:val="24"/>
              </w:rPr>
            </w:pPr>
            <w:r w:rsidRPr="00C64DC4">
              <w:rPr>
                <w:sz w:val="24"/>
                <w:szCs w:val="24"/>
              </w:rPr>
              <w:t>Metabolic diseases</w:t>
            </w:r>
          </w:p>
        </w:tc>
        <w:tc>
          <w:tcPr>
            <w:tcW w:w="1447" w:type="dxa"/>
          </w:tcPr>
          <w:p w14:paraId="7CE016E7" w14:textId="77777777" w:rsidR="005D7223" w:rsidRPr="00C64DC4" w:rsidRDefault="005D7223" w:rsidP="00343D18">
            <w:pPr>
              <w:spacing w:line="360" w:lineRule="auto"/>
              <w:rPr>
                <w:sz w:val="24"/>
                <w:szCs w:val="24"/>
              </w:rPr>
            </w:pPr>
          </w:p>
        </w:tc>
        <w:tc>
          <w:tcPr>
            <w:tcW w:w="1693" w:type="dxa"/>
          </w:tcPr>
          <w:p w14:paraId="3BDB912E" w14:textId="77777777" w:rsidR="005D7223" w:rsidRPr="00C64DC4" w:rsidRDefault="005D7223" w:rsidP="00343D18">
            <w:pPr>
              <w:spacing w:line="360" w:lineRule="auto"/>
              <w:jc w:val="center"/>
              <w:rPr>
                <w:sz w:val="24"/>
                <w:szCs w:val="24"/>
              </w:rPr>
            </w:pPr>
          </w:p>
        </w:tc>
        <w:tc>
          <w:tcPr>
            <w:tcW w:w="1942" w:type="dxa"/>
          </w:tcPr>
          <w:p w14:paraId="715D75E3" w14:textId="77777777" w:rsidR="005D7223" w:rsidRPr="00C64DC4" w:rsidRDefault="005D7223" w:rsidP="00343D18">
            <w:pPr>
              <w:spacing w:line="360" w:lineRule="auto"/>
              <w:jc w:val="center"/>
              <w:rPr>
                <w:sz w:val="24"/>
                <w:szCs w:val="24"/>
              </w:rPr>
            </w:pPr>
          </w:p>
        </w:tc>
        <w:tc>
          <w:tcPr>
            <w:tcW w:w="1276" w:type="dxa"/>
          </w:tcPr>
          <w:p w14:paraId="2980800D" w14:textId="77777777" w:rsidR="005D7223" w:rsidRPr="00C64DC4" w:rsidRDefault="005D7223" w:rsidP="00343D18">
            <w:pPr>
              <w:spacing w:line="360" w:lineRule="auto"/>
              <w:jc w:val="center"/>
              <w:rPr>
                <w:sz w:val="24"/>
                <w:szCs w:val="24"/>
              </w:rPr>
            </w:pPr>
          </w:p>
        </w:tc>
      </w:tr>
      <w:tr w:rsidR="005D7223" w:rsidRPr="00C64DC4" w14:paraId="02E2CA22" w14:textId="77777777" w:rsidTr="005D7223">
        <w:trPr>
          <w:trHeight w:val="471"/>
        </w:trPr>
        <w:tc>
          <w:tcPr>
            <w:tcW w:w="858" w:type="dxa"/>
          </w:tcPr>
          <w:p w14:paraId="1160B957" w14:textId="77777777" w:rsidR="005D7223" w:rsidRPr="00C64DC4" w:rsidRDefault="005D7223" w:rsidP="00343D18">
            <w:pPr>
              <w:spacing w:line="360" w:lineRule="auto"/>
              <w:rPr>
                <w:sz w:val="24"/>
                <w:szCs w:val="24"/>
              </w:rPr>
            </w:pPr>
          </w:p>
        </w:tc>
        <w:tc>
          <w:tcPr>
            <w:tcW w:w="2618" w:type="dxa"/>
          </w:tcPr>
          <w:p w14:paraId="46B2F0BB" w14:textId="77777777" w:rsidR="005D7223" w:rsidRPr="00C64DC4" w:rsidRDefault="005D7223" w:rsidP="00343D18">
            <w:pPr>
              <w:spacing w:line="360" w:lineRule="auto"/>
              <w:rPr>
                <w:sz w:val="24"/>
                <w:szCs w:val="24"/>
              </w:rPr>
            </w:pPr>
            <w:r w:rsidRPr="00C64DC4">
              <w:rPr>
                <w:sz w:val="24"/>
                <w:szCs w:val="24"/>
              </w:rPr>
              <w:t>Hypertension</w:t>
            </w:r>
          </w:p>
        </w:tc>
        <w:tc>
          <w:tcPr>
            <w:tcW w:w="1447" w:type="dxa"/>
          </w:tcPr>
          <w:p w14:paraId="59CA23A1" w14:textId="105FC5E9" w:rsidR="005D7223" w:rsidRPr="00C64DC4" w:rsidRDefault="005D7223" w:rsidP="00343D18">
            <w:pPr>
              <w:spacing w:line="360" w:lineRule="auto"/>
              <w:rPr>
                <w:sz w:val="24"/>
                <w:szCs w:val="24"/>
              </w:rPr>
            </w:pPr>
            <w:r w:rsidRPr="00C64DC4">
              <w:rPr>
                <w:sz w:val="24"/>
                <w:szCs w:val="24"/>
              </w:rPr>
              <w:t>1.17</w:t>
            </w:r>
            <w:r w:rsidR="00BE320A" w:rsidRPr="00C64DC4">
              <w:rPr>
                <w:sz w:val="24"/>
                <w:szCs w:val="24"/>
              </w:rPr>
              <w:t>8</w:t>
            </w:r>
          </w:p>
        </w:tc>
        <w:tc>
          <w:tcPr>
            <w:tcW w:w="1693" w:type="dxa"/>
          </w:tcPr>
          <w:p w14:paraId="3AC5AE55" w14:textId="68E817E7" w:rsidR="005D7223" w:rsidRPr="00C64DC4" w:rsidRDefault="005D7223" w:rsidP="00343D18">
            <w:pPr>
              <w:spacing w:line="360" w:lineRule="auto"/>
              <w:jc w:val="center"/>
              <w:rPr>
                <w:sz w:val="24"/>
                <w:szCs w:val="24"/>
              </w:rPr>
            </w:pPr>
            <w:r w:rsidRPr="00C64DC4">
              <w:rPr>
                <w:sz w:val="24"/>
                <w:szCs w:val="24"/>
              </w:rPr>
              <w:t>0.8</w:t>
            </w:r>
            <w:r w:rsidR="00BE320A" w:rsidRPr="00C64DC4">
              <w:rPr>
                <w:sz w:val="24"/>
                <w:szCs w:val="24"/>
              </w:rPr>
              <w:t>71</w:t>
            </w:r>
          </w:p>
        </w:tc>
        <w:tc>
          <w:tcPr>
            <w:tcW w:w="1942" w:type="dxa"/>
          </w:tcPr>
          <w:p w14:paraId="4CBDBA5C" w14:textId="6CAAF012" w:rsidR="005D7223" w:rsidRPr="00C64DC4" w:rsidRDefault="005D7223" w:rsidP="00343D18">
            <w:pPr>
              <w:spacing w:line="360" w:lineRule="auto"/>
              <w:jc w:val="center"/>
              <w:rPr>
                <w:sz w:val="24"/>
                <w:szCs w:val="24"/>
              </w:rPr>
            </w:pPr>
            <w:r w:rsidRPr="00C64DC4">
              <w:rPr>
                <w:sz w:val="24"/>
                <w:szCs w:val="24"/>
              </w:rPr>
              <w:t>1.59</w:t>
            </w:r>
            <w:r w:rsidR="00BE320A" w:rsidRPr="00C64DC4">
              <w:rPr>
                <w:sz w:val="24"/>
                <w:szCs w:val="24"/>
              </w:rPr>
              <w:t>3</w:t>
            </w:r>
          </w:p>
        </w:tc>
        <w:tc>
          <w:tcPr>
            <w:tcW w:w="1276" w:type="dxa"/>
          </w:tcPr>
          <w:p w14:paraId="25A34034" w14:textId="4179B80E" w:rsidR="005D7223" w:rsidRPr="00C64DC4" w:rsidRDefault="005D7223" w:rsidP="00343D18">
            <w:pPr>
              <w:spacing w:line="360" w:lineRule="auto"/>
              <w:jc w:val="center"/>
              <w:rPr>
                <w:sz w:val="24"/>
                <w:szCs w:val="24"/>
              </w:rPr>
            </w:pPr>
            <w:r w:rsidRPr="00C64DC4">
              <w:rPr>
                <w:sz w:val="24"/>
                <w:szCs w:val="24"/>
              </w:rPr>
              <w:t>0.</w:t>
            </w:r>
            <w:r w:rsidR="00BE320A" w:rsidRPr="00C64DC4">
              <w:rPr>
                <w:sz w:val="24"/>
                <w:szCs w:val="24"/>
              </w:rPr>
              <w:t>287</w:t>
            </w:r>
          </w:p>
        </w:tc>
      </w:tr>
      <w:tr w:rsidR="005D7223" w:rsidRPr="00C64DC4" w14:paraId="47C82067" w14:textId="77777777" w:rsidTr="005D7223">
        <w:trPr>
          <w:trHeight w:val="471"/>
        </w:trPr>
        <w:tc>
          <w:tcPr>
            <w:tcW w:w="858" w:type="dxa"/>
          </w:tcPr>
          <w:p w14:paraId="51713984" w14:textId="77777777" w:rsidR="005D7223" w:rsidRPr="00C64DC4" w:rsidRDefault="005D7223" w:rsidP="00343D18">
            <w:pPr>
              <w:spacing w:line="360" w:lineRule="auto"/>
              <w:rPr>
                <w:sz w:val="24"/>
                <w:szCs w:val="24"/>
              </w:rPr>
            </w:pPr>
          </w:p>
        </w:tc>
        <w:tc>
          <w:tcPr>
            <w:tcW w:w="2618" w:type="dxa"/>
          </w:tcPr>
          <w:p w14:paraId="7FB85B83" w14:textId="77777777" w:rsidR="005D7223" w:rsidRPr="00C64DC4" w:rsidRDefault="005D7223" w:rsidP="00343D18">
            <w:pPr>
              <w:spacing w:line="360" w:lineRule="auto"/>
              <w:rPr>
                <w:sz w:val="24"/>
                <w:szCs w:val="24"/>
              </w:rPr>
            </w:pPr>
            <w:r w:rsidRPr="00C64DC4">
              <w:rPr>
                <w:sz w:val="24"/>
                <w:szCs w:val="24"/>
              </w:rPr>
              <w:t>Diabetes</w:t>
            </w:r>
          </w:p>
        </w:tc>
        <w:tc>
          <w:tcPr>
            <w:tcW w:w="1447" w:type="dxa"/>
          </w:tcPr>
          <w:p w14:paraId="5E9BAA46" w14:textId="3A432560" w:rsidR="005D7223" w:rsidRPr="00C64DC4" w:rsidRDefault="005D7223" w:rsidP="00343D18">
            <w:pPr>
              <w:spacing w:line="360" w:lineRule="auto"/>
              <w:rPr>
                <w:sz w:val="24"/>
                <w:szCs w:val="24"/>
              </w:rPr>
            </w:pPr>
            <w:r w:rsidRPr="00C64DC4">
              <w:rPr>
                <w:sz w:val="24"/>
                <w:szCs w:val="24"/>
              </w:rPr>
              <w:t>1.</w:t>
            </w:r>
            <w:r w:rsidR="00BE320A" w:rsidRPr="00C64DC4">
              <w:rPr>
                <w:sz w:val="24"/>
                <w:szCs w:val="24"/>
              </w:rPr>
              <w:t>688</w:t>
            </w:r>
          </w:p>
        </w:tc>
        <w:tc>
          <w:tcPr>
            <w:tcW w:w="1693" w:type="dxa"/>
          </w:tcPr>
          <w:p w14:paraId="14E018AC" w14:textId="5EDE8044" w:rsidR="005D7223" w:rsidRPr="00C64DC4" w:rsidRDefault="00BE320A" w:rsidP="00343D18">
            <w:pPr>
              <w:spacing w:line="360" w:lineRule="auto"/>
              <w:jc w:val="center"/>
              <w:rPr>
                <w:sz w:val="24"/>
                <w:szCs w:val="24"/>
              </w:rPr>
            </w:pPr>
            <w:r w:rsidRPr="00C64DC4">
              <w:rPr>
                <w:sz w:val="24"/>
                <w:szCs w:val="24"/>
              </w:rPr>
              <w:t>1.077</w:t>
            </w:r>
          </w:p>
        </w:tc>
        <w:tc>
          <w:tcPr>
            <w:tcW w:w="1942" w:type="dxa"/>
          </w:tcPr>
          <w:p w14:paraId="741F3EC5" w14:textId="16CC8D6E" w:rsidR="005D7223" w:rsidRPr="00C64DC4" w:rsidRDefault="005D7223" w:rsidP="00343D18">
            <w:pPr>
              <w:spacing w:line="360" w:lineRule="auto"/>
              <w:jc w:val="center"/>
              <w:rPr>
                <w:sz w:val="24"/>
                <w:szCs w:val="24"/>
              </w:rPr>
            </w:pPr>
            <w:r w:rsidRPr="00C64DC4">
              <w:rPr>
                <w:sz w:val="24"/>
                <w:szCs w:val="24"/>
              </w:rPr>
              <w:t>2.</w:t>
            </w:r>
            <w:r w:rsidR="00BE320A" w:rsidRPr="00C64DC4">
              <w:rPr>
                <w:sz w:val="24"/>
                <w:szCs w:val="24"/>
              </w:rPr>
              <w:t>644</w:t>
            </w:r>
          </w:p>
        </w:tc>
        <w:tc>
          <w:tcPr>
            <w:tcW w:w="1276" w:type="dxa"/>
          </w:tcPr>
          <w:p w14:paraId="6DB805EC" w14:textId="6B8452E5" w:rsidR="005D7223" w:rsidRPr="00C64DC4" w:rsidRDefault="005D7223" w:rsidP="00343D18">
            <w:pPr>
              <w:spacing w:line="360" w:lineRule="auto"/>
              <w:jc w:val="center"/>
              <w:rPr>
                <w:sz w:val="24"/>
                <w:szCs w:val="24"/>
              </w:rPr>
            </w:pPr>
            <w:r w:rsidRPr="00C64DC4">
              <w:rPr>
                <w:sz w:val="24"/>
                <w:szCs w:val="24"/>
              </w:rPr>
              <w:t>0.06</w:t>
            </w:r>
            <w:r w:rsidR="00BE320A" w:rsidRPr="00C64DC4">
              <w:rPr>
                <w:sz w:val="24"/>
                <w:szCs w:val="24"/>
              </w:rPr>
              <w:t>2</w:t>
            </w:r>
          </w:p>
        </w:tc>
      </w:tr>
      <w:tr w:rsidR="005D7223" w:rsidRPr="00C64DC4" w14:paraId="071E2459" w14:textId="77777777" w:rsidTr="005D7223">
        <w:trPr>
          <w:trHeight w:val="456"/>
        </w:trPr>
        <w:tc>
          <w:tcPr>
            <w:tcW w:w="858" w:type="dxa"/>
          </w:tcPr>
          <w:p w14:paraId="638FD806" w14:textId="77777777" w:rsidR="005D7223" w:rsidRPr="00C64DC4" w:rsidRDefault="005D7223" w:rsidP="00343D18">
            <w:pPr>
              <w:spacing w:line="360" w:lineRule="auto"/>
              <w:rPr>
                <w:sz w:val="24"/>
                <w:szCs w:val="24"/>
              </w:rPr>
            </w:pPr>
          </w:p>
        </w:tc>
        <w:tc>
          <w:tcPr>
            <w:tcW w:w="2618" w:type="dxa"/>
          </w:tcPr>
          <w:p w14:paraId="205F3865" w14:textId="06AC9D86" w:rsidR="005D7223" w:rsidRPr="00C64DC4" w:rsidRDefault="005D7223" w:rsidP="00343D18">
            <w:pPr>
              <w:spacing w:line="360" w:lineRule="auto"/>
              <w:rPr>
                <w:sz w:val="24"/>
                <w:szCs w:val="24"/>
              </w:rPr>
            </w:pPr>
            <w:r w:rsidRPr="00C64DC4">
              <w:rPr>
                <w:sz w:val="24"/>
                <w:szCs w:val="24"/>
              </w:rPr>
              <w:t>Triglycerides</w:t>
            </w:r>
            <w:r w:rsidR="00F42DCC" w:rsidRPr="00C64DC4">
              <w:rPr>
                <w:sz w:val="24"/>
                <w:szCs w:val="24"/>
              </w:rPr>
              <w:t>（</w:t>
            </w:r>
            <w:r w:rsidR="00F42DCC" w:rsidRPr="00C64DC4">
              <w:rPr>
                <w:sz w:val="24"/>
                <w:szCs w:val="24"/>
              </w:rPr>
              <w:t>mmol/L</w:t>
            </w:r>
            <w:r w:rsidR="00F42DCC" w:rsidRPr="00C64DC4">
              <w:rPr>
                <w:sz w:val="24"/>
                <w:szCs w:val="24"/>
              </w:rPr>
              <w:t>）</w:t>
            </w:r>
          </w:p>
        </w:tc>
        <w:tc>
          <w:tcPr>
            <w:tcW w:w="1447" w:type="dxa"/>
          </w:tcPr>
          <w:p w14:paraId="000348D9" w14:textId="483FC034" w:rsidR="005D7223" w:rsidRPr="00C64DC4" w:rsidRDefault="005D7223" w:rsidP="00343D18">
            <w:pPr>
              <w:spacing w:line="360" w:lineRule="auto"/>
              <w:rPr>
                <w:sz w:val="24"/>
                <w:szCs w:val="24"/>
              </w:rPr>
            </w:pPr>
            <w:r w:rsidRPr="00C64DC4">
              <w:rPr>
                <w:sz w:val="24"/>
                <w:szCs w:val="24"/>
              </w:rPr>
              <w:t>1.00</w:t>
            </w:r>
            <w:r w:rsidR="00BE320A" w:rsidRPr="00C64DC4">
              <w:rPr>
                <w:sz w:val="24"/>
                <w:szCs w:val="24"/>
              </w:rPr>
              <w:t>6</w:t>
            </w:r>
          </w:p>
        </w:tc>
        <w:tc>
          <w:tcPr>
            <w:tcW w:w="1693" w:type="dxa"/>
          </w:tcPr>
          <w:p w14:paraId="190E4B41" w14:textId="4B0E355F" w:rsidR="005D7223" w:rsidRPr="00C64DC4" w:rsidRDefault="005D7223" w:rsidP="00343D18">
            <w:pPr>
              <w:spacing w:line="360" w:lineRule="auto"/>
              <w:jc w:val="center"/>
              <w:rPr>
                <w:sz w:val="24"/>
                <w:szCs w:val="24"/>
              </w:rPr>
            </w:pPr>
            <w:r w:rsidRPr="00C64DC4">
              <w:rPr>
                <w:sz w:val="24"/>
                <w:szCs w:val="24"/>
              </w:rPr>
              <w:t>0.9</w:t>
            </w:r>
            <w:r w:rsidR="00BE320A" w:rsidRPr="00C64DC4">
              <w:rPr>
                <w:sz w:val="24"/>
                <w:szCs w:val="24"/>
              </w:rPr>
              <w:t>52</w:t>
            </w:r>
          </w:p>
        </w:tc>
        <w:tc>
          <w:tcPr>
            <w:tcW w:w="1942" w:type="dxa"/>
          </w:tcPr>
          <w:p w14:paraId="5469CCB6" w14:textId="712FF5D6" w:rsidR="005D7223" w:rsidRPr="00C64DC4" w:rsidRDefault="005D7223" w:rsidP="00343D18">
            <w:pPr>
              <w:spacing w:line="360" w:lineRule="auto"/>
              <w:jc w:val="center"/>
              <w:rPr>
                <w:sz w:val="24"/>
                <w:szCs w:val="24"/>
              </w:rPr>
            </w:pPr>
            <w:r w:rsidRPr="00C64DC4">
              <w:rPr>
                <w:sz w:val="24"/>
                <w:szCs w:val="24"/>
              </w:rPr>
              <w:t>1.06</w:t>
            </w:r>
            <w:r w:rsidR="00BE320A" w:rsidRPr="00C64DC4">
              <w:rPr>
                <w:sz w:val="24"/>
                <w:szCs w:val="24"/>
              </w:rPr>
              <w:t>4</w:t>
            </w:r>
          </w:p>
        </w:tc>
        <w:tc>
          <w:tcPr>
            <w:tcW w:w="1276" w:type="dxa"/>
          </w:tcPr>
          <w:p w14:paraId="79DF5072" w14:textId="38FC379A" w:rsidR="005D7223" w:rsidRPr="00C64DC4" w:rsidRDefault="005D7223" w:rsidP="00343D18">
            <w:pPr>
              <w:spacing w:line="360" w:lineRule="auto"/>
              <w:jc w:val="center"/>
              <w:rPr>
                <w:sz w:val="24"/>
                <w:szCs w:val="24"/>
              </w:rPr>
            </w:pPr>
            <w:r w:rsidRPr="00C64DC4">
              <w:rPr>
                <w:sz w:val="24"/>
                <w:szCs w:val="24"/>
              </w:rPr>
              <w:t>0.</w:t>
            </w:r>
            <w:r w:rsidR="00BE320A" w:rsidRPr="00C64DC4">
              <w:rPr>
                <w:sz w:val="24"/>
                <w:szCs w:val="24"/>
              </w:rPr>
              <w:t>823</w:t>
            </w:r>
          </w:p>
        </w:tc>
      </w:tr>
      <w:tr w:rsidR="005D7223" w:rsidRPr="00C64DC4" w14:paraId="3749504F" w14:textId="77777777" w:rsidTr="005D7223">
        <w:trPr>
          <w:trHeight w:val="471"/>
        </w:trPr>
        <w:tc>
          <w:tcPr>
            <w:tcW w:w="3476" w:type="dxa"/>
            <w:gridSpan w:val="2"/>
          </w:tcPr>
          <w:p w14:paraId="2A65126C" w14:textId="77777777" w:rsidR="005D7223" w:rsidRPr="00C64DC4" w:rsidRDefault="005D7223" w:rsidP="00343D18">
            <w:pPr>
              <w:spacing w:line="360" w:lineRule="auto"/>
              <w:rPr>
                <w:sz w:val="24"/>
                <w:szCs w:val="24"/>
              </w:rPr>
            </w:pPr>
            <w:r w:rsidRPr="00C64DC4">
              <w:rPr>
                <w:sz w:val="24"/>
                <w:szCs w:val="24"/>
              </w:rPr>
              <w:t>Urine examination</w:t>
            </w:r>
          </w:p>
        </w:tc>
        <w:tc>
          <w:tcPr>
            <w:tcW w:w="1447" w:type="dxa"/>
          </w:tcPr>
          <w:p w14:paraId="02807388" w14:textId="77777777" w:rsidR="005D7223" w:rsidRPr="00C64DC4" w:rsidRDefault="005D7223" w:rsidP="00343D18">
            <w:pPr>
              <w:spacing w:line="360" w:lineRule="auto"/>
              <w:rPr>
                <w:sz w:val="24"/>
                <w:szCs w:val="24"/>
              </w:rPr>
            </w:pPr>
          </w:p>
        </w:tc>
        <w:tc>
          <w:tcPr>
            <w:tcW w:w="1693" w:type="dxa"/>
          </w:tcPr>
          <w:p w14:paraId="14DCE806" w14:textId="77777777" w:rsidR="005D7223" w:rsidRPr="00C64DC4" w:rsidRDefault="005D7223" w:rsidP="00343D18">
            <w:pPr>
              <w:spacing w:line="360" w:lineRule="auto"/>
              <w:jc w:val="center"/>
              <w:rPr>
                <w:sz w:val="24"/>
                <w:szCs w:val="24"/>
              </w:rPr>
            </w:pPr>
          </w:p>
        </w:tc>
        <w:tc>
          <w:tcPr>
            <w:tcW w:w="1942" w:type="dxa"/>
          </w:tcPr>
          <w:p w14:paraId="79BDE9D2" w14:textId="77777777" w:rsidR="005D7223" w:rsidRPr="00C64DC4" w:rsidRDefault="005D7223" w:rsidP="00343D18">
            <w:pPr>
              <w:spacing w:line="360" w:lineRule="auto"/>
              <w:jc w:val="center"/>
              <w:rPr>
                <w:sz w:val="24"/>
                <w:szCs w:val="24"/>
              </w:rPr>
            </w:pPr>
          </w:p>
        </w:tc>
        <w:tc>
          <w:tcPr>
            <w:tcW w:w="1276" w:type="dxa"/>
          </w:tcPr>
          <w:p w14:paraId="05C0249D" w14:textId="77777777" w:rsidR="005D7223" w:rsidRPr="00C64DC4" w:rsidRDefault="005D7223" w:rsidP="00343D18">
            <w:pPr>
              <w:spacing w:line="360" w:lineRule="auto"/>
              <w:jc w:val="center"/>
              <w:rPr>
                <w:sz w:val="24"/>
                <w:szCs w:val="24"/>
              </w:rPr>
            </w:pPr>
          </w:p>
        </w:tc>
      </w:tr>
      <w:tr w:rsidR="005D7223" w:rsidRPr="00C64DC4" w14:paraId="4826414E" w14:textId="77777777" w:rsidTr="005D7223">
        <w:trPr>
          <w:trHeight w:val="471"/>
        </w:trPr>
        <w:tc>
          <w:tcPr>
            <w:tcW w:w="858" w:type="dxa"/>
          </w:tcPr>
          <w:p w14:paraId="129AC629" w14:textId="77777777" w:rsidR="005D7223" w:rsidRPr="00C64DC4" w:rsidRDefault="005D7223" w:rsidP="00343D18">
            <w:pPr>
              <w:spacing w:line="360" w:lineRule="auto"/>
              <w:rPr>
                <w:sz w:val="24"/>
                <w:szCs w:val="24"/>
              </w:rPr>
            </w:pPr>
          </w:p>
        </w:tc>
        <w:tc>
          <w:tcPr>
            <w:tcW w:w="2618" w:type="dxa"/>
          </w:tcPr>
          <w:p w14:paraId="56B0D61B" w14:textId="77777777" w:rsidR="005D7223" w:rsidRPr="00C64DC4" w:rsidRDefault="005D7223" w:rsidP="00343D18">
            <w:pPr>
              <w:spacing w:line="360" w:lineRule="auto"/>
              <w:rPr>
                <w:sz w:val="24"/>
                <w:szCs w:val="24"/>
              </w:rPr>
            </w:pPr>
            <w:r w:rsidRPr="00C64DC4">
              <w:rPr>
                <w:sz w:val="24"/>
                <w:szCs w:val="24"/>
              </w:rPr>
              <w:t>Urine pH</w:t>
            </w:r>
          </w:p>
        </w:tc>
        <w:tc>
          <w:tcPr>
            <w:tcW w:w="1447" w:type="dxa"/>
          </w:tcPr>
          <w:p w14:paraId="5912A106" w14:textId="50603F7E" w:rsidR="005D7223" w:rsidRPr="00C64DC4" w:rsidRDefault="00BE320A" w:rsidP="00343D18">
            <w:pPr>
              <w:spacing w:line="360" w:lineRule="auto"/>
              <w:rPr>
                <w:sz w:val="24"/>
                <w:szCs w:val="24"/>
              </w:rPr>
            </w:pPr>
            <w:r w:rsidRPr="00C64DC4">
              <w:rPr>
                <w:sz w:val="24"/>
                <w:szCs w:val="24"/>
              </w:rPr>
              <w:t>1.974</w:t>
            </w:r>
          </w:p>
        </w:tc>
        <w:tc>
          <w:tcPr>
            <w:tcW w:w="1693" w:type="dxa"/>
          </w:tcPr>
          <w:p w14:paraId="3AB84D81" w14:textId="2715DA90" w:rsidR="005D7223" w:rsidRPr="00C64DC4" w:rsidRDefault="00BE320A" w:rsidP="00343D18">
            <w:pPr>
              <w:spacing w:line="360" w:lineRule="auto"/>
              <w:jc w:val="center"/>
              <w:rPr>
                <w:sz w:val="24"/>
                <w:szCs w:val="24"/>
              </w:rPr>
            </w:pPr>
            <w:r w:rsidRPr="00C64DC4">
              <w:rPr>
                <w:sz w:val="24"/>
                <w:szCs w:val="24"/>
              </w:rPr>
              <w:t>1.357</w:t>
            </w:r>
          </w:p>
        </w:tc>
        <w:tc>
          <w:tcPr>
            <w:tcW w:w="1942" w:type="dxa"/>
          </w:tcPr>
          <w:p w14:paraId="4B821E09" w14:textId="52A54775" w:rsidR="005D7223" w:rsidRPr="00C64DC4" w:rsidRDefault="00BE320A" w:rsidP="00343D18">
            <w:pPr>
              <w:spacing w:line="360" w:lineRule="auto"/>
              <w:jc w:val="center"/>
              <w:rPr>
                <w:sz w:val="24"/>
                <w:szCs w:val="24"/>
              </w:rPr>
            </w:pPr>
            <w:r w:rsidRPr="00C64DC4">
              <w:rPr>
                <w:sz w:val="24"/>
                <w:szCs w:val="24"/>
              </w:rPr>
              <w:t>2.872</w:t>
            </w:r>
          </w:p>
        </w:tc>
        <w:tc>
          <w:tcPr>
            <w:tcW w:w="1276" w:type="dxa"/>
          </w:tcPr>
          <w:p w14:paraId="59C726BF" w14:textId="77777777" w:rsidR="005D7223" w:rsidRPr="00C64DC4" w:rsidRDefault="005D7223" w:rsidP="00343D18">
            <w:pPr>
              <w:spacing w:line="360" w:lineRule="auto"/>
              <w:jc w:val="center"/>
              <w:rPr>
                <w:sz w:val="24"/>
                <w:szCs w:val="24"/>
              </w:rPr>
            </w:pPr>
            <w:r w:rsidRPr="00C64DC4">
              <w:rPr>
                <w:sz w:val="24"/>
                <w:szCs w:val="24"/>
              </w:rPr>
              <w:t>&lt;0.001</w:t>
            </w:r>
          </w:p>
        </w:tc>
      </w:tr>
      <w:tr w:rsidR="005D7223" w:rsidRPr="00C64DC4" w14:paraId="62C68D41" w14:textId="77777777" w:rsidTr="005D7223">
        <w:trPr>
          <w:trHeight w:val="471"/>
        </w:trPr>
        <w:tc>
          <w:tcPr>
            <w:tcW w:w="858" w:type="dxa"/>
          </w:tcPr>
          <w:p w14:paraId="7EA437F5" w14:textId="77777777" w:rsidR="005D7223" w:rsidRPr="00C64DC4" w:rsidRDefault="005D7223" w:rsidP="00343D18">
            <w:pPr>
              <w:spacing w:line="360" w:lineRule="auto"/>
              <w:rPr>
                <w:sz w:val="24"/>
                <w:szCs w:val="24"/>
              </w:rPr>
            </w:pPr>
          </w:p>
        </w:tc>
        <w:tc>
          <w:tcPr>
            <w:tcW w:w="2618" w:type="dxa"/>
          </w:tcPr>
          <w:p w14:paraId="7D039E0C" w14:textId="77777777" w:rsidR="005D7223" w:rsidRPr="00C64DC4" w:rsidRDefault="005D7223" w:rsidP="00343D18">
            <w:pPr>
              <w:spacing w:line="360" w:lineRule="auto"/>
              <w:rPr>
                <w:sz w:val="24"/>
                <w:szCs w:val="24"/>
              </w:rPr>
            </w:pPr>
            <w:r w:rsidRPr="00C64DC4">
              <w:rPr>
                <w:sz w:val="24"/>
                <w:szCs w:val="24"/>
              </w:rPr>
              <w:t>Urinary tract infection</w:t>
            </w:r>
          </w:p>
        </w:tc>
        <w:tc>
          <w:tcPr>
            <w:tcW w:w="1447" w:type="dxa"/>
          </w:tcPr>
          <w:p w14:paraId="0ED32FDE" w14:textId="6E7907C2" w:rsidR="005D7223" w:rsidRPr="00C64DC4" w:rsidRDefault="00BE320A" w:rsidP="00343D18">
            <w:pPr>
              <w:spacing w:line="360" w:lineRule="auto"/>
              <w:rPr>
                <w:sz w:val="24"/>
                <w:szCs w:val="24"/>
              </w:rPr>
            </w:pPr>
            <w:r w:rsidRPr="00C64DC4">
              <w:rPr>
                <w:sz w:val="24"/>
                <w:szCs w:val="24"/>
              </w:rPr>
              <w:t>1.438</w:t>
            </w:r>
          </w:p>
        </w:tc>
        <w:tc>
          <w:tcPr>
            <w:tcW w:w="1693" w:type="dxa"/>
          </w:tcPr>
          <w:p w14:paraId="56E014B7" w14:textId="40DE6B33" w:rsidR="005D7223" w:rsidRPr="00C64DC4" w:rsidRDefault="00BE320A" w:rsidP="00343D18">
            <w:pPr>
              <w:spacing w:line="360" w:lineRule="auto"/>
              <w:jc w:val="center"/>
              <w:rPr>
                <w:sz w:val="24"/>
                <w:szCs w:val="24"/>
              </w:rPr>
            </w:pPr>
            <w:r w:rsidRPr="00C64DC4">
              <w:rPr>
                <w:sz w:val="24"/>
                <w:szCs w:val="24"/>
              </w:rPr>
              <w:t>1.072</w:t>
            </w:r>
          </w:p>
        </w:tc>
        <w:tc>
          <w:tcPr>
            <w:tcW w:w="1942" w:type="dxa"/>
          </w:tcPr>
          <w:p w14:paraId="6D878BBE" w14:textId="4416C909" w:rsidR="005D7223" w:rsidRPr="00C64DC4" w:rsidRDefault="00BE320A" w:rsidP="00343D18">
            <w:pPr>
              <w:spacing w:line="360" w:lineRule="auto"/>
              <w:jc w:val="center"/>
              <w:rPr>
                <w:sz w:val="24"/>
                <w:szCs w:val="24"/>
              </w:rPr>
            </w:pPr>
            <w:r w:rsidRPr="00C64DC4">
              <w:rPr>
                <w:sz w:val="24"/>
                <w:szCs w:val="24"/>
              </w:rPr>
              <w:t>1.928</w:t>
            </w:r>
          </w:p>
        </w:tc>
        <w:tc>
          <w:tcPr>
            <w:tcW w:w="1276" w:type="dxa"/>
          </w:tcPr>
          <w:p w14:paraId="0408DB02" w14:textId="77777777" w:rsidR="005D7223" w:rsidRPr="00C64DC4" w:rsidRDefault="005D7223" w:rsidP="00343D18">
            <w:pPr>
              <w:spacing w:line="360" w:lineRule="auto"/>
              <w:jc w:val="center"/>
              <w:rPr>
                <w:sz w:val="24"/>
                <w:szCs w:val="24"/>
              </w:rPr>
            </w:pPr>
            <w:r w:rsidRPr="00C64DC4">
              <w:rPr>
                <w:sz w:val="24"/>
                <w:szCs w:val="24"/>
              </w:rPr>
              <w:t>0.015</w:t>
            </w:r>
          </w:p>
        </w:tc>
      </w:tr>
      <w:tr w:rsidR="005D7223" w:rsidRPr="00C64DC4" w14:paraId="0F74400B" w14:textId="77777777" w:rsidTr="005D7223">
        <w:trPr>
          <w:trHeight w:val="471"/>
        </w:trPr>
        <w:tc>
          <w:tcPr>
            <w:tcW w:w="858" w:type="dxa"/>
          </w:tcPr>
          <w:p w14:paraId="7625D2EC" w14:textId="77777777" w:rsidR="005D7223" w:rsidRPr="00C64DC4" w:rsidRDefault="005D7223" w:rsidP="00343D18">
            <w:pPr>
              <w:spacing w:line="360" w:lineRule="auto"/>
              <w:rPr>
                <w:sz w:val="24"/>
                <w:szCs w:val="24"/>
              </w:rPr>
            </w:pPr>
          </w:p>
        </w:tc>
        <w:tc>
          <w:tcPr>
            <w:tcW w:w="2618" w:type="dxa"/>
          </w:tcPr>
          <w:p w14:paraId="24199F8C" w14:textId="053BC9ED" w:rsidR="005D7223" w:rsidRPr="00C64DC4" w:rsidRDefault="009A18E2" w:rsidP="00343D18">
            <w:pPr>
              <w:spacing w:line="360" w:lineRule="auto"/>
              <w:rPr>
                <w:color w:val="4472C4" w:themeColor="accent1"/>
                <w:sz w:val="24"/>
                <w:szCs w:val="24"/>
              </w:rPr>
            </w:pPr>
            <w:r w:rsidRPr="00C64DC4">
              <w:rPr>
                <w:color w:val="000000" w:themeColor="text1"/>
                <w:sz w:val="24"/>
                <w:szCs w:val="24"/>
              </w:rPr>
              <w:t>Poisitive u</w:t>
            </w:r>
            <w:r w:rsidR="005D7223" w:rsidRPr="00C64DC4">
              <w:rPr>
                <w:color w:val="000000" w:themeColor="text1"/>
                <w:sz w:val="24"/>
                <w:szCs w:val="24"/>
              </w:rPr>
              <w:t>rine culture</w:t>
            </w:r>
          </w:p>
        </w:tc>
        <w:tc>
          <w:tcPr>
            <w:tcW w:w="1447" w:type="dxa"/>
          </w:tcPr>
          <w:p w14:paraId="060A826C" w14:textId="1CADEDC6" w:rsidR="005D7223" w:rsidRPr="00C64DC4" w:rsidRDefault="00BE320A" w:rsidP="00343D18">
            <w:pPr>
              <w:spacing w:line="360" w:lineRule="auto"/>
              <w:rPr>
                <w:sz w:val="24"/>
                <w:szCs w:val="24"/>
              </w:rPr>
            </w:pPr>
            <w:r w:rsidRPr="00C64DC4">
              <w:rPr>
                <w:sz w:val="24"/>
                <w:szCs w:val="24"/>
              </w:rPr>
              <w:t>1.541</w:t>
            </w:r>
          </w:p>
        </w:tc>
        <w:tc>
          <w:tcPr>
            <w:tcW w:w="1693" w:type="dxa"/>
          </w:tcPr>
          <w:p w14:paraId="5C3A246D" w14:textId="7E29B170" w:rsidR="005D7223" w:rsidRPr="00C64DC4" w:rsidRDefault="00BE320A" w:rsidP="00343D18">
            <w:pPr>
              <w:spacing w:line="360" w:lineRule="auto"/>
              <w:jc w:val="center"/>
              <w:rPr>
                <w:sz w:val="24"/>
                <w:szCs w:val="24"/>
              </w:rPr>
            </w:pPr>
            <w:r w:rsidRPr="00C64DC4">
              <w:rPr>
                <w:sz w:val="24"/>
                <w:szCs w:val="24"/>
              </w:rPr>
              <w:t>1.143</w:t>
            </w:r>
          </w:p>
        </w:tc>
        <w:tc>
          <w:tcPr>
            <w:tcW w:w="1942" w:type="dxa"/>
          </w:tcPr>
          <w:p w14:paraId="3D945678" w14:textId="014D8C5E" w:rsidR="005D7223" w:rsidRPr="00C64DC4" w:rsidRDefault="00BE320A" w:rsidP="00343D18">
            <w:pPr>
              <w:spacing w:line="360" w:lineRule="auto"/>
              <w:jc w:val="center"/>
              <w:rPr>
                <w:sz w:val="24"/>
                <w:szCs w:val="24"/>
              </w:rPr>
            </w:pPr>
            <w:r w:rsidRPr="00C64DC4">
              <w:rPr>
                <w:sz w:val="24"/>
                <w:szCs w:val="24"/>
              </w:rPr>
              <w:t>2.078</w:t>
            </w:r>
          </w:p>
        </w:tc>
        <w:tc>
          <w:tcPr>
            <w:tcW w:w="1276" w:type="dxa"/>
          </w:tcPr>
          <w:p w14:paraId="7EC61082" w14:textId="299B49CA" w:rsidR="005D7223" w:rsidRPr="00C64DC4" w:rsidRDefault="005D7223" w:rsidP="00343D18">
            <w:pPr>
              <w:spacing w:line="360" w:lineRule="auto"/>
              <w:jc w:val="center"/>
              <w:rPr>
                <w:sz w:val="24"/>
                <w:szCs w:val="24"/>
              </w:rPr>
            </w:pPr>
            <w:r w:rsidRPr="00C64DC4">
              <w:rPr>
                <w:sz w:val="24"/>
                <w:szCs w:val="24"/>
              </w:rPr>
              <w:t>0.00</w:t>
            </w:r>
            <w:r w:rsidR="00BE320A" w:rsidRPr="00C64DC4">
              <w:rPr>
                <w:sz w:val="24"/>
                <w:szCs w:val="24"/>
              </w:rPr>
              <w:t>5</w:t>
            </w:r>
          </w:p>
        </w:tc>
      </w:tr>
      <w:tr w:rsidR="005D7223" w:rsidRPr="00C64DC4" w14:paraId="3E4A91D3" w14:textId="77777777" w:rsidTr="005D7223">
        <w:trPr>
          <w:trHeight w:val="471"/>
        </w:trPr>
        <w:tc>
          <w:tcPr>
            <w:tcW w:w="3476" w:type="dxa"/>
            <w:gridSpan w:val="2"/>
          </w:tcPr>
          <w:p w14:paraId="79C9A05D" w14:textId="77777777" w:rsidR="005D7223" w:rsidRPr="00C64DC4" w:rsidRDefault="005D7223" w:rsidP="00343D18">
            <w:pPr>
              <w:spacing w:line="360" w:lineRule="auto"/>
              <w:rPr>
                <w:sz w:val="24"/>
                <w:szCs w:val="24"/>
              </w:rPr>
            </w:pPr>
            <w:r w:rsidRPr="00C64DC4">
              <w:rPr>
                <w:sz w:val="24"/>
                <w:szCs w:val="24"/>
              </w:rPr>
              <w:t>Habits and customs</w:t>
            </w:r>
          </w:p>
        </w:tc>
        <w:tc>
          <w:tcPr>
            <w:tcW w:w="1447" w:type="dxa"/>
          </w:tcPr>
          <w:p w14:paraId="4719FCBB" w14:textId="77777777" w:rsidR="005D7223" w:rsidRPr="00C64DC4" w:rsidRDefault="005D7223" w:rsidP="00343D18">
            <w:pPr>
              <w:spacing w:line="360" w:lineRule="auto"/>
              <w:rPr>
                <w:sz w:val="24"/>
                <w:szCs w:val="24"/>
              </w:rPr>
            </w:pPr>
          </w:p>
        </w:tc>
        <w:tc>
          <w:tcPr>
            <w:tcW w:w="1693" w:type="dxa"/>
          </w:tcPr>
          <w:p w14:paraId="4B016FF8" w14:textId="77777777" w:rsidR="005D7223" w:rsidRPr="00C64DC4" w:rsidRDefault="005D7223" w:rsidP="00343D18">
            <w:pPr>
              <w:spacing w:line="360" w:lineRule="auto"/>
              <w:jc w:val="center"/>
              <w:rPr>
                <w:sz w:val="24"/>
                <w:szCs w:val="24"/>
              </w:rPr>
            </w:pPr>
          </w:p>
        </w:tc>
        <w:tc>
          <w:tcPr>
            <w:tcW w:w="1942" w:type="dxa"/>
          </w:tcPr>
          <w:p w14:paraId="1131555D" w14:textId="77777777" w:rsidR="005D7223" w:rsidRPr="00C64DC4" w:rsidRDefault="005D7223" w:rsidP="00343D18">
            <w:pPr>
              <w:spacing w:line="360" w:lineRule="auto"/>
              <w:jc w:val="center"/>
              <w:rPr>
                <w:sz w:val="24"/>
                <w:szCs w:val="24"/>
              </w:rPr>
            </w:pPr>
          </w:p>
        </w:tc>
        <w:tc>
          <w:tcPr>
            <w:tcW w:w="1276" w:type="dxa"/>
          </w:tcPr>
          <w:p w14:paraId="2CA48337" w14:textId="77777777" w:rsidR="005D7223" w:rsidRPr="00C64DC4" w:rsidRDefault="005D7223" w:rsidP="00343D18">
            <w:pPr>
              <w:spacing w:line="360" w:lineRule="auto"/>
              <w:jc w:val="center"/>
              <w:rPr>
                <w:sz w:val="24"/>
                <w:szCs w:val="24"/>
              </w:rPr>
            </w:pPr>
          </w:p>
        </w:tc>
      </w:tr>
      <w:tr w:rsidR="005D7223" w:rsidRPr="00C64DC4" w14:paraId="1453C944" w14:textId="77777777" w:rsidTr="005D7223">
        <w:trPr>
          <w:trHeight w:val="471"/>
        </w:trPr>
        <w:tc>
          <w:tcPr>
            <w:tcW w:w="858" w:type="dxa"/>
          </w:tcPr>
          <w:p w14:paraId="4DC91202" w14:textId="77777777" w:rsidR="005D7223" w:rsidRPr="00C64DC4" w:rsidRDefault="005D7223" w:rsidP="00343D18">
            <w:pPr>
              <w:spacing w:line="360" w:lineRule="auto"/>
              <w:rPr>
                <w:sz w:val="24"/>
                <w:szCs w:val="24"/>
              </w:rPr>
            </w:pPr>
          </w:p>
        </w:tc>
        <w:tc>
          <w:tcPr>
            <w:tcW w:w="2618" w:type="dxa"/>
          </w:tcPr>
          <w:p w14:paraId="35C4C612" w14:textId="77777777" w:rsidR="005D7223" w:rsidRPr="00C64DC4" w:rsidRDefault="005D7223" w:rsidP="00343D18">
            <w:pPr>
              <w:spacing w:line="360" w:lineRule="auto"/>
              <w:rPr>
                <w:sz w:val="24"/>
                <w:szCs w:val="24"/>
              </w:rPr>
            </w:pPr>
            <w:r w:rsidRPr="00C64DC4">
              <w:rPr>
                <w:sz w:val="24"/>
                <w:szCs w:val="24"/>
              </w:rPr>
              <w:t>Smoke</w:t>
            </w:r>
          </w:p>
        </w:tc>
        <w:tc>
          <w:tcPr>
            <w:tcW w:w="1447" w:type="dxa"/>
          </w:tcPr>
          <w:p w14:paraId="58EF773B" w14:textId="7837B59D" w:rsidR="005D7223" w:rsidRPr="00C64DC4" w:rsidRDefault="005D7223" w:rsidP="00343D18">
            <w:pPr>
              <w:spacing w:line="360" w:lineRule="auto"/>
              <w:rPr>
                <w:sz w:val="24"/>
                <w:szCs w:val="24"/>
              </w:rPr>
            </w:pPr>
            <w:r w:rsidRPr="00C64DC4">
              <w:rPr>
                <w:sz w:val="24"/>
                <w:szCs w:val="24"/>
              </w:rPr>
              <w:t>1.</w:t>
            </w:r>
            <w:r w:rsidR="00BE320A" w:rsidRPr="00C64DC4">
              <w:rPr>
                <w:sz w:val="24"/>
                <w:szCs w:val="24"/>
              </w:rPr>
              <w:t>147</w:t>
            </w:r>
          </w:p>
        </w:tc>
        <w:tc>
          <w:tcPr>
            <w:tcW w:w="1693" w:type="dxa"/>
          </w:tcPr>
          <w:p w14:paraId="75BDF257" w14:textId="4E774242" w:rsidR="005D7223" w:rsidRPr="00C64DC4" w:rsidRDefault="005D7223" w:rsidP="00343D18">
            <w:pPr>
              <w:spacing w:line="360" w:lineRule="auto"/>
              <w:jc w:val="center"/>
              <w:rPr>
                <w:sz w:val="24"/>
                <w:szCs w:val="24"/>
              </w:rPr>
            </w:pPr>
            <w:r w:rsidRPr="00C64DC4">
              <w:rPr>
                <w:sz w:val="24"/>
                <w:szCs w:val="24"/>
              </w:rPr>
              <w:t>0</w:t>
            </w:r>
            <w:r w:rsidR="00BE320A" w:rsidRPr="00C64DC4">
              <w:rPr>
                <w:sz w:val="24"/>
                <w:szCs w:val="24"/>
              </w:rPr>
              <w:t>.796</w:t>
            </w:r>
          </w:p>
        </w:tc>
        <w:tc>
          <w:tcPr>
            <w:tcW w:w="1942" w:type="dxa"/>
          </w:tcPr>
          <w:p w14:paraId="1306E0A1" w14:textId="410C45F1" w:rsidR="005D7223" w:rsidRPr="00C64DC4" w:rsidRDefault="005D7223" w:rsidP="00343D18">
            <w:pPr>
              <w:spacing w:line="360" w:lineRule="auto"/>
              <w:jc w:val="center"/>
              <w:rPr>
                <w:sz w:val="24"/>
                <w:szCs w:val="24"/>
              </w:rPr>
            </w:pPr>
            <w:r w:rsidRPr="00C64DC4">
              <w:rPr>
                <w:sz w:val="24"/>
                <w:szCs w:val="24"/>
              </w:rPr>
              <w:t>1.</w:t>
            </w:r>
            <w:r w:rsidR="006B4D34" w:rsidRPr="00C64DC4">
              <w:rPr>
                <w:sz w:val="24"/>
                <w:szCs w:val="24"/>
              </w:rPr>
              <w:t>654</w:t>
            </w:r>
          </w:p>
        </w:tc>
        <w:tc>
          <w:tcPr>
            <w:tcW w:w="1276" w:type="dxa"/>
          </w:tcPr>
          <w:p w14:paraId="09E43F0F" w14:textId="535E0F40" w:rsidR="005D7223" w:rsidRPr="00C64DC4" w:rsidRDefault="005D7223" w:rsidP="00343D18">
            <w:pPr>
              <w:spacing w:line="360" w:lineRule="auto"/>
              <w:jc w:val="center"/>
              <w:rPr>
                <w:sz w:val="24"/>
                <w:szCs w:val="24"/>
              </w:rPr>
            </w:pPr>
            <w:r w:rsidRPr="00C64DC4">
              <w:rPr>
                <w:sz w:val="24"/>
                <w:szCs w:val="24"/>
              </w:rPr>
              <w:t>0.</w:t>
            </w:r>
            <w:r w:rsidR="006B4D34" w:rsidRPr="00C64DC4">
              <w:rPr>
                <w:sz w:val="24"/>
                <w:szCs w:val="24"/>
              </w:rPr>
              <w:t>462</w:t>
            </w:r>
          </w:p>
        </w:tc>
      </w:tr>
      <w:tr w:rsidR="005D7223" w:rsidRPr="00C64DC4" w14:paraId="1E8B687F" w14:textId="77777777" w:rsidTr="005D7223">
        <w:trPr>
          <w:trHeight w:val="471"/>
        </w:trPr>
        <w:tc>
          <w:tcPr>
            <w:tcW w:w="858" w:type="dxa"/>
          </w:tcPr>
          <w:p w14:paraId="6D5CECA0" w14:textId="77777777" w:rsidR="005D7223" w:rsidRPr="00C64DC4" w:rsidRDefault="005D7223" w:rsidP="00343D18">
            <w:pPr>
              <w:spacing w:line="360" w:lineRule="auto"/>
              <w:rPr>
                <w:sz w:val="24"/>
                <w:szCs w:val="24"/>
              </w:rPr>
            </w:pPr>
          </w:p>
        </w:tc>
        <w:tc>
          <w:tcPr>
            <w:tcW w:w="2618" w:type="dxa"/>
          </w:tcPr>
          <w:p w14:paraId="20EE9570" w14:textId="77777777" w:rsidR="005D7223" w:rsidRPr="00C64DC4" w:rsidRDefault="005D7223" w:rsidP="00343D18">
            <w:pPr>
              <w:spacing w:line="360" w:lineRule="auto"/>
              <w:rPr>
                <w:sz w:val="24"/>
                <w:szCs w:val="24"/>
              </w:rPr>
            </w:pPr>
            <w:r w:rsidRPr="00C64DC4">
              <w:rPr>
                <w:sz w:val="24"/>
                <w:szCs w:val="24"/>
              </w:rPr>
              <w:t>Drink wine</w:t>
            </w:r>
          </w:p>
        </w:tc>
        <w:tc>
          <w:tcPr>
            <w:tcW w:w="1447" w:type="dxa"/>
          </w:tcPr>
          <w:p w14:paraId="7BE79EF5" w14:textId="2D6690E4" w:rsidR="005D7223" w:rsidRPr="00C64DC4" w:rsidRDefault="005D7223" w:rsidP="00343D18">
            <w:pPr>
              <w:spacing w:line="360" w:lineRule="auto"/>
              <w:rPr>
                <w:sz w:val="24"/>
                <w:szCs w:val="24"/>
              </w:rPr>
            </w:pPr>
            <w:r w:rsidRPr="00C64DC4">
              <w:rPr>
                <w:sz w:val="24"/>
                <w:szCs w:val="24"/>
              </w:rPr>
              <w:t>0.</w:t>
            </w:r>
            <w:r w:rsidR="006B4D34" w:rsidRPr="00C64DC4">
              <w:rPr>
                <w:sz w:val="24"/>
                <w:szCs w:val="24"/>
              </w:rPr>
              <w:t>900</w:t>
            </w:r>
          </w:p>
        </w:tc>
        <w:tc>
          <w:tcPr>
            <w:tcW w:w="1693" w:type="dxa"/>
          </w:tcPr>
          <w:p w14:paraId="7FCA22D3" w14:textId="1E566949" w:rsidR="005D7223" w:rsidRPr="00C64DC4" w:rsidRDefault="005D7223" w:rsidP="00343D18">
            <w:pPr>
              <w:spacing w:line="360" w:lineRule="auto"/>
              <w:jc w:val="center"/>
              <w:rPr>
                <w:sz w:val="24"/>
                <w:szCs w:val="24"/>
              </w:rPr>
            </w:pPr>
            <w:r w:rsidRPr="00C64DC4">
              <w:rPr>
                <w:sz w:val="24"/>
                <w:szCs w:val="24"/>
              </w:rPr>
              <w:t>0.</w:t>
            </w:r>
            <w:r w:rsidR="006B4D34" w:rsidRPr="00C64DC4">
              <w:rPr>
                <w:sz w:val="24"/>
                <w:szCs w:val="24"/>
              </w:rPr>
              <w:t>607</w:t>
            </w:r>
          </w:p>
        </w:tc>
        <w:tc>
          <w:tcPr>
            <w:tcW w:w="1942" w:type="dxa"/>
          </w:tcPr>
          <w:p w14:paraId="08A6E261" w14:textId="4204B2AF" w:rsidR="005D7223" w:rsidRPr="00C64DC4" w:rsidRDefault="005D7223" w:rsidP="00343D18">
            <w:pPr>
              <w:spacing w:line="360" w:lineRule="auto"/>
              <w:jc w:val="center"/>
              <w:rPr>
                <w:sz w:val="24"/>
                <w:szCs w:val="24"/>
              </w:rPr>
            </w:pPr>
            <w:r w:rsidRPr="00C64DC4">
              <w:rPr>
                <w:sz w:val="24"/>
                <w:szCs w:val="24"/>
              </w:rPr>
              <w:t>1.3</w:t>
            </w:r>
            <w:r w:rsidR="006B4D34" w:rsidRPr="00C64DC4">
              <w:rPr>
                <w:sz w:val="24"/>
                <w:szCs w:val="24"/>
              </w:rPr>
              <w:t>36</w:t>
            </w:r>
          </w:p>
        </w:tc>
        <w:tc>
          <w:tcPr>
            <w:tcW w:w="1276" w:type="dxa"/>
          </w:tcPr>
          <w:p w14:paraId="0547621B" w14:textId="68DB5757" w:rsidR="005D7223" w:rsidRPr="00C64DC4" w:rsidRDefault="005D7223" w:rsidP="00343D18">
            <w:pPr>
              <w:spacing w:line="360" w:lineRule="auto"/>
              <w:jc w:val="center"/>
              <w:rPr>
                <w:sz w:val="24"/>
                <w:szCs w:val="24"/>
              </w:rPr>
            </w:pPr>
            <w:r w:rsidRPr="00C64DC4">
              <w:rPr>
                <w:sz w:val="24"/>
                <w:szCs w:val="24"/>
              </w:rPr>
              <w:t>0.</w:t>
            </w:r>
            <w:r w:rsidR="006B4D34" w:rsidRPr="00C64DC4">
              <w:rPr>
                <w:sz w:val="24"/>
                <w:szCs w:val="24"/>
              </w:rPr>
              <w:t>602</w:t>
            </w:r>
          </w:p>
        </w:tc>
      </w:tr>
      <w:tr w:rsidR="005D7223" w:rsidRPr="00C64DC4" w14:paraId="461BF1FD" w14:textId="77777777" w:rsidTr="005D7223">
        <w:trPr>
          <w:trHeight w:val="471"/>
        </w:trPr>
        <w:tc>
          <w:tcPr>
            <w:tcW w:w="3476" w:type="dxa"/>
            <w:gridSpan w:val="2"/>
          </w:tcPr>
          <w:p w14:paraId="32354311" w14:textId="5A339501" w:rsidR="005D7223" w:rsidRPr="00C64DC4" w:rsidRDefault="005D7223" w:rsidP="00343D18">
            <w:pPr>
              <w:spacing w:line="360" w:lineRule="auto"/>
              <w:rPr>
                <w:sz w:val="24"/>
                <w:szCs w:val="24"/>
              </w:rPr>
            </w:pPr>
            <w:r w:rsidRPr="00C64DC4">
              <w:rPr>
                <w:sz w:val="24"/>
                <w:szCs w:val="24"/>
              </w:rPr>
              <w:t xml:space="preserve">Working environment </w:t>
            </w:r>
          </w:p>
        </w:tc>
        <w:tc>
          <w:tcPr>
            <w:tcW w:w="1447" w:type="dxa"/>
          </w:tcPr>
          <w:p w14:paraId="405AB1B3" w14:textId="77777777" w:rsidR="005D7223" w:rsidRPr="00C64DC4" w:rsidRDefault="005D7223" w:rsidP="00343D18">
            <w:pPr>
              <w:spacing w:line="360" w:lineRule="auto"/>
              <w:rPr>
                <w:sz w:val="24"/>
                <w:szCs w:val="24"/>
              </w:rPr>
            </w:pPr>
          </w:p>
        </w:tc>
        <w:tc>
          <w:tcPr>
            <w:tcW w:w="1693" w:type="dxa"/>
          </w:tcPr>
          <w:p w14:paraId="726007A7" w14:textId="77777777" w:rsidR="005D7223" w:rsidRPr="00C64DC4" w:rsidRDefault="005D7223" w:rsidP="00343D18">
            <w:pPr>
              <w:spacing w:line="360" w:lineRule="auto"/>
              <w:jc w:val="center"/>
              <w:rPr>
                <w:sz w:val="24"/>
                <w:szCs w:val="24"/>
              </w:rPr>
            </w:pPr>
          </w:p>
        </w:tc>
        <w:tc>
          <w:tcPr>
            <w:tcW w:w="1942" w:type="dxa"/>
          </w:tcPr>
          <w:p w14:paraId="69127386" w14:textId="77777777" w:rsidR="005D7223" w:rsidRPr="00C64DC4" w:rsidRDefault="005D7223" w:rsidP="00343D18">
            <w:pPr>
              <w:spacing w:line="360" w:lineRule="auto"/>
              <w:jc w:val="center"/>
              <w:rPr>
                <w:sz w:val="24"/>
                <w:szCs w:val="24"/>
              </w:rPr>
            </w:pPr>
          </w:p>
        </w:tc>
        <w:tc>
          <w:tcPr>
            <w:tcW w:w="1276" w:type="dxa"/>
          </w:tcPr>
          <w:p w14:paraId="03E6BE37" w14:textId="77777777" w:rsidR="005D7223" w:rsidRPr="00C64DC4" w:rsidRDefault="005D7223" w:rsidP="00343D18">
            <w:pPr>
              <w:spacing w:line="360" w:lineRule="auto"/>
              <w:jc w:val="center"/>
              <w:rPr>
                <w:sz w:val="24"/>
                <w:szCs w:val="24"/>
              </w:rPr>
            </w:pPr>
          </w:p>
        </w:tc>
      </w:tr>
      <w:tr w:rsidR="005D7223" w:rsidRPr="00C64DC4" w14:paraId="08612F79" w14:textId="77777777" w:rsidTr="005D7223">
        <w:trPr>
          <w:trHeight w:val="535"/>
        </w:trPr>
        <w:tc>
          <w:tcPr>
            <w:tcW w:w="3476" w:type="dxa"/>
            <w:gridSpan w:val="2"/>
          </w:tcPr>
          <w:p w14:paraId="65349CF0" w14:textId="528C3B24" w:rsidR="005D7223" w:rsidRPr="00C64DC4" w:rsidRDefault="005D7223" w:rsidP="00343D18">
            <w:pPr>
              <w:spacing w:line="360" w:lineRule="auto"/>
              <w:ind w:firstLineChars="400" w:firstLine="960"/>
              <w:jc w:val="left"/>
              <w:rPr>
                <w:sz w:val="24"/>
                <w:szCs w:val="24"/>
              </w:rPr>
            </w:pPr>
            <w:r w:rsidRPr="00C64DC4">
              <w:rPr>
                <w:sz w:val="24"/>
                <w:szCs w:val="24"/>
              </w:rPr>
              <w:t>indoor/outdoor</w:t>
            </w:r>
          </w:p>
        </w:tc>
        <w:tc>
          <w:tcPr>
            <w:tcW w:w="1447" w:type="dxa"/>
          </w:tcPr>
          <w:p w14:paraId="2E7583FF" w14:textId="3177BC82" w:rsidR="005D7223" w:rsidRPr="00C64DC4" w:rsidRDefault="006B4D34" w:rsidP="00343D18">
            <w:pPr>
              <w:spacing w:line="360" w:lineRule="auto"/>
              <w:rPr>
                <w:sz w:val="24"/>
                <w:szCs w:val="24"/>
              </w:rPr>
            </w:pPr>
            <w:r w:rsidRPr="00C64DC4">
              <w:rPr>
                <w:sz w:val="24"/>
                <w:szCs w:val="24"/>
              </w:rPr>
              <w:t>0.988</w:t>
            </w:r>
          </w:p>
        </w:tc>
        <w:tc>
          <w:tcPr>
            <w:tcW w:w="1693" w:type="dxa"/>
          </w:tcPr>
          <w:p w14:paraId="6D559B2F" w14:textId="37F15BE6" w:rsidR="005D7223" w:rsidRPr="00C64DC4" w:rsidRDefault="005D7223" w:rsidP="00343D18">
            <w:pPr>
              <w:spacing w:line="360" w:lineRule="auto"/>
              <w:jc w:val="center"/>
              <w:rPr>
                <w:sz w:val="24"/>
                <w:szCs w:val="24"/>
              </w:rPr>
            </w:pPr>
            <w:r w:rsidRPr="00C64DC4">
              <w:rPr>
                <w:sz w:val="24"/>
                <w:szCs w:val="24"/>
              </w:rPr>
              <w:t>0.7</w:t>
            </w:r>
            <w:r w:rsidR="006B4D34" w:rsidRPr="00C64DC4">
              <w:rPr>
                <w:sz w:val="24"/>
                <w:szCs w:val="24"/>
              </w:rPr>
              <w:t>79</w:t>
            </w:r>
          </w:p>
        </w:tc>
        <w:tc>
          <w:tcPr>
            <w:tcW w:w="1942" w:type="dxa"/>
          </w:tcPr>
          <w:p w14:paraId="082F5A35" w14:textId="0CD650F3" w:rsidR="005D7223" w:rsidRPr="00C64DC4" w:rsidRDefault="005D7223" w:rsidP="00343D18">
            <w:pPr>
              <w:spacing w:line="360" w:lineRule="auto"/>
              <w:jc w:val="center"/>
              <w:rPr>
                <w:sz w:val="24"/>
                <w:szCs w:val="24"/>
              </w:rPr>
            </w:pPr>
            <w:r w:rsidRPr="00C64DC4">
              <w:rPr>
                <w:sz w:val="24"/>
                <w:szCs w:val="24"/>
              </w:rPr>
              <w:t>1.2</w:t>
            </w:r>
            <w:r w:rsidR="006B4D34" w:rsidRPr="00C64DC4">
              <w:rPr>
                <w:sz w:val="24"/>
                <w:szCs w:val="24"/>
              </w:rPr>
              <w:t>53</w:t>
            </w:r>
          </w:p>
        </w:tc>
        <w:tc>
          <w:tcPr>
            <w:tcW w:w="1276" w:type="dxa"/>
          </w:tcPr>
          <w:p w14:paraId="1BA447BF" w14:textId="1A467150" w:rsidR="005D7223" w:rsidRPr="00C64DC4" w:rsidRDefault="005D7223" w:rsidP="00343D18">
            <w:pPr>
              <w:spacing w:line="360" w:lineRule="auto"/>
              <w:jc w:val="center"/>
              <w:rPr>
                <w:sz w:val="24"/>
                <w:szCs w:val="24"/>
              </w:rPr>
            </w:pPr>
            <w:r w:rsidRPr="00C64DC4">
              <w:rPr>
                <w:sz w:val="24"/>
                <w:szCs w:val="24"/>
              </w:rPr>
              <w:t>0.9</w:t>
            </w:r>
            <w:r w:rsidR="006B4D34" w:rsidRPr="00C64DC4">
              <w:rPr>
                <w:sz w:val="24"/>
                <w:szCs w:val="24"/>
              </w:rPr>
              <w:t>21</w:t>
            </w:r>
          </w:p>
        </w:tc>
      </w:tr>
    </w:tbl>
    <w:p w14:paraId="66C550C8" w14:textId="77777777" w:rsidR="0065203B" w:rsidRDefault="0065203B" w:rsidP="00343D18">
      <w:pPr>
        <w:spacing w:line="360" w:lineRule="auto"/>
        <w:rPr>
          <w:rFonts w:ascii="Times New Roman" w:hAnsi="Times New Roman" w:cs="Times New Roman"/>
          <w:sz w:val="24"/>
          <w:szCs w:val="24"/>
        </w:rPr>
      </w:pPr>
    </w:p>
    <w:p w14:paraId="47FFAC7F" w14:textId="057E6225" w:rsidR="00506018" w:rsidRPr="00343D18" w:rsidRDefault="0065203B" w:rsidP="00343D18">
      <w:pPr>
        <w:spacing w:line="360" w:lineRule="auto"/>
        <w:rPr>
          <w:rFonts w:ascii="Times New Roman" w:eastAsia="宋体" w:hAnsi="Times New Roman" w:cs="Times New Roman"/>
          <w:sz w:val="24"/>
          <w:szCs w:val="24"/>
        </w:rPr>
      </w:pPr>
      <w:r>
        <w:rPr>
          <w:rFonts w:ascii="Times New Roman" w:hAnsi="Times New Roman" w:cs="Times New Roman"/>
          <w:sz w:val="24"/>
          <w:szCs w:val="24"/>
        </w:rPr>
        <w:t xml:space="preserve">Table1: </w:t>
      </w:r>
      <w:bookmarkStart w:id="2" w:name="_GoBack"/>
      <w:bookmarkEnd w:id="2"/>
      <w:r w:rsidR="003E3B19" w:rsidRPr="003E3B19">
        <w:rPr>
          <w:rFonts w:ascii="Times New Roman" w:eastAsia="宋体" w:hAnsi="Times New Roman" w:cs="Times New Roman"/>
          <w:sz w:val="24"/>
          <w:szCs w:val="24"/>
        </w:rPr>
        <w:t>A total of 581 cases of infectious calculi. Logistic regression analysis showed that the occurrence of infection stones was significantly associated with the patient’s age, urinary pH, urinary tract infection, positive urine culture and recurrent stones. Not related to other clinical factors.</w:t>
      </w:r>
    </w:p>
    <w:p w14:paraId="09390064" w14:textId="77777777" w:rsidR="009A28FC" w:rsidRPr="00343D18" w:rsidRDefault="009A28FC" w:rsidP="00343D18">
      <w:pPr>
        <w:spacing w:line="360" w:lineRule="auto"/>
        <w:rPr>
          <w:rFonts w:ascii="Times New Roman" w:eastAsia="宋体" w:hAnsi="Times New Roman" w:cs="Times New Roman"/>
          <w:b/>
          <w:bCs/>
          <w:sz w:val="24"/>
          <w:szCs w:val="24"/>
        </w:rPr>
      </w:pPr>
    </w:p>
    <w:sectPr w:rsidR="009A28FC" w:rsidRPr="00343D18">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B16B95" w14:textId="77777777" w:rsidR="00ED3A07" w:rsidRDefault="00ED3A07" w:rsidP="0040650C">
      <w:r>
        <w:separator/>
      </w:r>
    </w:p>
  </w:endnote>
  <w:endnote w:type="continuationSeparator" w:id="0">
    <w:p w14:paraId="71243590" w14:textId="77777777" w:rsidR="00ED3A07" w:rsidRDefault="00ED3A07" w:rsidP="004065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99685569"/>
      <w:docPartObj>
        <w:docPartGallery w:val="Page Numbers (Bottom of Page)"/>
        <w:docPartUnique/>
      </w:docPartObj>
    </w:sdtPr>
    <w:sdtEndPr/>
    <w:sdtContent>
      <w:p w14:paraId="71DA348C" w14:textId="4971A538" w:rsidR="00C73F2E" w:rsidRDefault="00C73F2E">
        <w:pPr>
          <w:pStyle w:val="a5"/>
        </w:pPr>
        <w:r>
          <w:fldChar w:fldCharType="begin"/>
        </w:r>
        <w:r>
          <w:instrText>PAGE   \* MERGEFORMAT</w:instrText>
        </w:r>
        <w:r>
          <w:fldChar w:fldCharType="separate"/>
        </w:r>
        <w:r>
          <w:rPr>
            <w:lang w:val="zh-CN"/>
          </w:rPr>
          <w:t>2</w:t>
        </w:r>
        <w:r>
          <w:fldChar w:fldCharType="end"/>
        </w:r>
      </w:p>
    </w:sdtContent>
  </w:sdt>
  <w:p w14:paraId="361C5A80" w14:textId="77777777" w:rsidR="00C73F2E" w:rsidRDefault="00C73F2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02584A" w14:textId="77777777" w:rsidR="00ED3A07" w:rsidRDefault="00ED3A07" w:rsidP="0040650C">
      <w:r>
        <w:separator/>
      </w:r>
    </w:p>
  </w:footnote>
  <w:footnote w:type="continuationSeparator" w:id="0">
    <w:p w14:paraId="68F92AFD" w14:textId="77777777" w:rsidR="00ED3A07" w:rsidRDefault="00ED3A07" w:rsidP="004065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80B3A8"/>
    <w:multiLevelType w:val="hybridMultilevel"/>
    <w:tmpl w:val="24CE768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3EBF6E0B"/>
    <w:multiLevelType w:val="hybridMultilevel"/>
    <w:tmpl w:val="B03673A0"/>
    <w:lvl w:ilvl="0" w:tplc="F460CEF2">
      <w:start w:val="1"/>
      <w:numFmt w:val="decimal"/>
      <w:lvlText w:val="%1、"/>
      <w:lvlJc w:val="left"/>
      <w:pPr>
        <w:ind w:left="674" w:hanging="390"/>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activeWritingStyle w:appName="MSWord" w:lang="en-US" w:vendorID="64" w:dllVersion="0" w:nlCheck="1" w:checkStyle="0"/>
  <w:activeWritingStyle w:appName="MSWord" w:lang="en-GB" w:vendorID="64" w:dllVersion="0" w:nlCheck="1" w:checkStyle="0"/>
  <w:activeWritingStyle w:appName="MSWord" w:lang="en-US" w:vendorID="64" w:dllVersion="4096" w:nlCheck="1" w:checkStyle="0"/>
  <w:activeWritingStyle w:appName="MSWord" w:lang="zh-CN" w:vendorID="64" w:dllVersion="0" w:nlCheck="1" w:checkStyle="1"/>
  <w:doNotTrackFormatting/>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jM3MzCysDQ0MTU0NDJU0lEKTi0uzszPAykwrAUAccF7uCwAAAA="/>
    <w:docVar w:name="intellisampler_rd 10" w:val="10"/>
    <w:docVar w:name="intellisampler_rd 11" w:val="11"/>
    <w:docVar w:name="intellisampler_rd 13" w:val="13"/>
    <w:docVar w:name="intellisampler_rd 14" w:val="14"/>
    <w:docVar w:name="intellisampler_rd 3" w:val="3"/>
    <w:docVar w:name="intellisampler_rd 6" w:val="6"/>
    <w:docVar w:name="intellisampler_rd 9" w:val="9"/>
    <w:docVar w:name="intellisampler_rt 100" w:val="100"/>
    <w:docVar w:name="intellisampler_rt 101" w:val="101"/>
    <w:docVar w:name="intellisampler_rt 102" w:val="102"/>
    <w:docVar w:name="intellisampler_rt 103" w:val="103"/>
    <w:docVar w:name="intellisampler_rt 104" w:val="104"/>
    <w:docVar w:name="intellisampler_rt 105" w:val="105"/>
    <w:docVar w:name="intellisampler_rt 106" w:val="106"/>
    <w:docVar w:name="intellisampler_rt 107" w:val="107"/>
    <w:docVar w:name="intellisampler_rt 108" w:val="108"/>
    <w:docVar w:name="intellisampler_rt 109" w:val="109"/>
    <w:docVar w:name="intellisampler_rt 110" w:val="110"/>
    <w:docVar w:name="intellisampler_rt 111" w:val="111"/>
    <w:docVar w:name="intellisampler_rt 112" w:val="112"/>
    <w:docVar w:name="intellisampler_rt 113" w:val="113"/>
    <w:docVar w:name="intellisampler_rt 114" w:val="114"/>
    <w:docVar w:name="intellisampler_rt 115" w:val="115"/>
    <w:docVar w:name="intellisampler_rt 116" w:val="116"/>
    <w:docVar w:name="intellisampler_rt 117" w:val="117"/>
    <w:docVar w:name="intellisampler_rt 118" w:val="118"/>
    <w:docVar w:name="intellisampler_rt 119" w:val="119"/>
    <w:docVar w:name="intellisampler_rt 120" w:val="120"/>
    <w:docVar w:name="intellisampler_rt 121" w:val="121"/>
    <w:docVar w:name="intellisampler_rt 122" w:val="122"/>
    <w:docVar w:name="intellisampler_rt 123" w:val="123"/>
    <w:docVar w:name="intellisampler_rt 124" w:val="124"/>
    <w:docVar w:name="intellisampler_rt 125" w:val="125"/>
    <w:docVar w:name="intellisampler_rt 126" w:val="126"/>
    <w:docVar w:name="intellisampler_rt 127" w:val="127"/>
    <w:docVar w:name="intellisampler_rt 222" w:val="222"/>
    <w:docVar w:name="intellisampler_rt 223" w:val="223"/>
    <w:docVar w:name="intellisampler_rt 224" w:val="224"/>
    <w:docVar w:name="intellisampler_rt 225" w:val="225"/>
    <w:docVar w:name="intellisampler_rt 226" w:val="226"/>
    <w:docVar w:name="intellisampler_rt 227" w:val="227"/>
    <w:docVar w:name="intellisampler_rt 228" w:val="228"/>
    <w:docVar w:name="intellisampler_rt 229" w:val="229"/>
    <w:docVar w:name="intellisampler_rt 230" w:val="230"/>
    <w:docVar w:name="intellisampler_rt 231" w:val="231"/>
    <w:docVar w:name="intellisampler_rt 232" w:val="232"/>
    <w:docVar w:name="intellisampler_rt 233" w:val="233"/>
    <w:docVar w:name="intellisampler_rt 234" w:val="234"/>
    <w:docVar w:name="intellisampler_rt 235" w:val="235"/>
    <w:docVar w:name="intellisampler_rt 236" w:val="236"/>
    <w:docVar w:name="intellisampler_rt 237" w:val="237"/>
    <w:docVar w:name="intellisampler_rt 238" w:val="238"/>
    <w:docVar w:name="intellisampler_rt 239" w:val="239"/>
    <w:docVar w:name="intellisampler_rt 240" w:val="240"/>
    <w:docVar w:name="intellisampler_rt 241" w:val="241"/>
    <w:docVar w:name="intellisampler_rt 242" w:val="242"/>
    <w:docVar w:name="intellisampler_rt 243" w:val="243"/>
    <w:docVar w:name="intellisampler_rt 50" w:val="50"/>
    <w:docVar w:name="intellisampler_rt 51" w:val="51"/>
    <w:docVar w:name="intellisampler_rt 52" w:val="52"/>
    <w:docVar w:name="intellisampler_rt 53" w:val="53"/>
    <w:docVar w:name="intellisampler_rt 54" w:val="54"/>
    <w:docVar w:name="intellisampler_rt 55" w:val="55"/>
    <w:docVar w:name="intellisampler_rt 56" w:val="56"/>
    <w:docVar w:name="intellisampler_rt 57" w:val="57"/>
    <w:docVar w:name="intellisampler_rt 58" w:val="58"/>
    <w:docVar w:name="intellisampler_rt 59" w:val="59"/>
    <w:docVar w:name="is_review_method" w:val="Normal"/>
    <w:docVar w:name="is_sampling_method" w:val="categorical"/>
    <w:docVar w:name="NE.Ref{3B7C0362-D765-4EFE-9AE5-53E06A510906}" w:val=" ADDIN NE.Ref.{3B7C0362-D765-4EFE-9AE5-53E06A510906}&lt;Citation&gt;&lt;Group&gt;&lt;References&gt;&lt;Item&gt;&lt;ID&gt;509&lt;/ID&gt;&lt;UID&gt;{2A53D70D-99B6-4F0F-863A-C70FAC27B126}&lt;/UID&gt;&lt;Title&gt;Concurrent urinary tract infection and stone disease: pathogenesis, diagnosis and management&lt;/Title&gt;&lt;Template&gt;Journal Article&lt;/Template&gt;&lt;Star&gt;0&lt;/Star&gt;&lt;Tag&gt;0&lt;/Tag&gt;&lt;Author&gt;Thomas, B; Tolley, D&lt;/Author&gt;&lt;Year&gt;2008&lt;/Year&gt;&lt;Details&gt;&lt;_accession_num&gt;19050709&lt;/_accession_num&gt;&lt;_author_adr&gt;Scottish Lithotripter Centre, Edinburgh, UK. ben.thomas@luht.scot.nhs.uk&lt;/_author_adr&gt;&lt;_date_display&gt;2008 Dec&lt;/_date_display&gt;&lt;_date&gt;2008-12-01&lt;/_date&gt;&lt;_doi&gt;10.1038/ncpuro1254&lt;/_doi&gt;&lt;_isbn&gt;1743-4289 (Electronic); 1743-4270 (Linking)&lt;/_isbn&gt;&lt;_issue&gt;12&lt;/_issue&gt;&lt;_journal&gt;Nat Clin Pract Urol&lt;/_journal&gt;&lt;_keywords&gt;Disease Management; Humans; Urinary Calculi/*complications/*diagnosis/therapy; Urinary Tract Infections/*diagnosis/*etiology/therapy&lt;/_keywords&gt;&lt;_language&gt;eng&lt;/_language&gt;&lt;_pages&gt;668-75&lt;/_pages&gt;&lt;_tertiary_title&gt;Nature clinical practice. Urology&lt;/_tertiary_title&gt;&lt;_type_work&gt;Journal Article; Review&lt;/_type_work&gt;&lt;_url&gt;http://www.ncbi.nlm.nih.gov/entrez/query.fcgi?cmd=Retrieve&amp;amp;db=pubmed&amp;amp;dopt=Abstract&amp;amp;list_uids=19050709&amp;amp;query_hl=1&lt;/_url&gt;&lt;_volume&gt;5&lt;/_volume&gt;&lt;_created&gt;62885961&lt;/_created&gt;&lt;_modified&gt;62885961&lt;/_modified&gt;&lt;_db_updated&gt;PubMed&lt;/_db_updated&gt;&lt;/Details&gt;&lt;Extra&gt;&lt;DBUID&gt;{F96A950B-833F-4880-A151-76DA2D6A2879}&lt;/DBUID&gt;&lt;/Extra&gt;&lt;/Item&gt;&lt;/References&gt;&lt;/Group&gt;&lt;/Citation&gt;_x000a_"/>
    <w:docVar w:name="NE.Ref{4B0C19D7-DC2F-499F-AAD1-2C6D04AEB982}" w:val=" ADDIN NE.Ref.{4B0C19D7-DC2F-499F-AAD1-2C6D04AEB982}&lt;Citation&gt;&lt;Group&gt;&lt;References&gt;&lt;Item&gt;&lt;ID&gt;509&lt;/ID&gt;&lt;UID&gt;{2A53D70D-99B6-4F0F-863A-C70FAC27B126}&lt;/UID&gt;&lt;Title&gt;Concurrent urinary tract infection and stone disease: pathogenesis, diagnosis and management&lt;/Title&gt;&lt;Template&gt;Journal Article&lt;/Template&gt;&lt;Star&gt;0&lt;/Star&gt;&lt;Tag&gt;0&lt;/Tag&gt;&lt;Author&gt;Thomas, B; Tolley, D&lt;/Author&gt;&lt;Year&gt;2008&lt;/Year&gt;&lt;Details&gt;&lt;_accession_num&gt;19050709&lt;/_accession_num&gt;&lt;_author_adr&gt;Scottish Lithotripter Centre, Edinburgh, UK. ben.thomas@luht.scot.nhs.uk&lt;/_author_adr&gt;&lt;_date_display&gt;2008 Dec&lt;/_date_display&gt;&lt;_date&gt;2008-12-01&lt;/_date&gt;&lt;_doi&gt;10.1038/ncpuro1254&lt;/_doi&gt;&lt;_isbn&gt;1743-4289 (Electronic); 1743-4270 (Linking)&lt;/_isbn&gt;&lt;_issue&gt;12&lt;/_issue&gt;&lt;_journal&gt;Nat Clin Pract Urol&lt;/_journal&gt;&lt;_keywords&gt;Disease Management; Humans; Urinary Calculi/*complications/*diagnosis/therapy; Urinary Tract Infections/*diagnosis/*etiology/therapy&lt;/_keywords&gt;&lt;_language&gt;eng&lt;/_language&gt;&lt;_pages&gt;668-75&lt;/_pages&gt;&lt;_tertiary_title&gt;Nature clinical practice. Urology&lt;/_tertiary_title&gt;&lt;_type_work&gt;Journal Article; Review&lt;/_type_work&gt;&lt;_url&gt;http://www.ncbi.nlm.nih.gov/entrez/query.fcgi?cmd=Retrieve&amp;amp;db=pubmed&amp;amp;dopt=Abstract&amp;amp;list_uids=19050709&amp;amp;query_hl=1&lt;/_url&gt;&lt;_volume&gt;5&lt;/_volume&gt;&lt;_created&gt;62885961&lt;/_created&gt;&lt;_modified&gt;62885961&lt;/_modified&gt;&lt;_db_updated&gt;PubMed&lt;/_db_updated&gt;&lt;/Details&gt;&lt;Extra&gt;&lt;DBUID&gt;{F96A950B-833F-4880-A151-76DA2D6A2879}&lt;/DBUID&gt;&lt;/Extra&gt;&lt;/Item&gt;&lt;/References&gt;&lt;/Group&gt;&lt;/Citation&gt;_x000a_"/>
    <w:docVar w:name="NE.Ref{52023D95-F942-4D6C-AEB7-8ACE231B6949}" w:val=" ADDIN NE.Ref.{52023D95-F942-4D6C-AEB7-8ACE231B6949}&lt;Citation&gt;&lt;Group&gt;&lt;References&gt;&lt;Item&gt;&lt;ID&gt;513&lt;/ID&gt;&lt;UID&gt;{B15A73BB-A60A-4D8C-B62D-708F0959BE30}&lt;/UID&gt;&lt;Title&gt;Renal struvite stones--pathogenesis, microbiology, and management strategies&lt;/Title&gt;&lt;Template&gt;Journal Article&lt;/Template&gt;&lt;Star&gt;0&lt;/Star&gt;&lt;Tag&gt;0&lt;/Tag&gt;&lt;Author&gt;Flannigan, R; Choy, W H; Chew, B; Lange, D&lt;/Author&gt;&lt;Year&gt;2014&lt;/Year&gt;&lt;Details&gt;&lt;_accession_num&gt;24818849&lt;/_accession_num&gt;&lt;_author_adr&gt;The Stone Centre at Vancouver General Hospital, Jack Bell Research Centre, 2660 Oak Street, Vancouver, BC V6H 3Z6, Canada.; The Stone Centre at Vancouver General Hospital, Jack Bell Research Centre, 2660 Oak Street, Vancouver, BC V6H 3Z6, Canada.; The Stone Centre at Vancouver General Hospital, Jack Bell Research Centre, 2660 Oak Street, Vancouver, BC V6H 3Z6, Canada.; The Stone Centre at Vancouver General Hospital, Jack Bell Research Centre, 2660 Oak Street, Vancouver, BC V6H 3Z6, Canada.&lt;/_author_adr&gt;&lt;_date_display&gt;2014 Jun&lt;/_date_display&gt;&lt;_date&gt;2014-06-01&lt;/_date&gt;&lt;_doi&gt;10.1038/nrurol.2014.99&lt;/_doi&gt;&lt;_isbn&gt;1759-4820 (Electronic); 1759-4812 (Linking)&lt;/_isbn&gt;&lt;_issue&gt;6&lt;/_issue&gt;&lt;_journal&gt;Nat Rev Urol&lt;/_journal&gt;&lt;_keywords&gt;Algorithms; Anti-Bacterial Agents/therapeutic use; Crystallization; Drug Therapy, Combination; Hemostatics/chemistry; Humans; *Kidney Calculi/chemistry/diagnosis/etiology/microbiology/therapy; Lithotripsy; Magnesium Compounds/chemistry; Nephrostomy, Percutaneous/methods; Phosphates/chemistry; Struvite; Treatment Outcome; Urease/antagonists &amp;amp;amp; inhibitors; Ureteroscopy; Urinary Tract Infections/*complications&lt;/_keywords&gt;&lt;_language&gt;eng&lt;/_language&gt;&lt;_pages&gt;333-41&lt;/_pages&gt;&lt;_tertiary_title&gt;Nature reviews. Urology&lt;/_tertiary_title&gt;&lt;_type_work&gt;Journal Article; Review&lt;/_type_work&gt;&lt;_url&gt;http://www.ncbi.nlm.nih.gov/entrez/query.fcgi?cmd=Retrieve&amp;amp;db=pubmed&amp;amp;dopt=Abstract&amp;amp;list_uids=24818849&amp;amp;query_hl=1&lt;/_url&gt;&lt;_volume&gt;11&lt;/_volume&gt;&lt;_created&gt;62885966&lt;/_created&gt;&lt;_modified&gt;62885966&lt;/_modified&gt;&lt;_db_updated&gt;PubMed&lt;/_db_updated&gt;&lt;_impact_factor&gt;   9.333&lt;/_impact_factor&gt;&lt;_collection_scope&gt;SCI;SCIE&lt;/_collection_scope&gt;&lt;/Details&gt;&lt;Extra&gt;&lt;DBUID&gt;{F96A950B-833F-4880-A151-76DA2D6A2879}&lt;/DBUID&gt;&lt;/Extra&gt;&lt;/Item&gt;&lt;/References&gt;&lt;/Group&gt;&lt;/Citation&gt;_x000a_"/>
    <w:docVar w:name="NE.Ref{5959CE71-6797-435E-A637-713AA6F72EE6}" w:val=" ADDIN NE.Ref.{5959CE71-6797-435E-A637-713AA6F72EE6}&lt;Citation&gt;&lt;Group&gt;&lt;References&gt;&lt;Item&gt;&lt;ID&gt;510&lt;/ID&gt;&lt;UID&gt;{1DE87CFA-8259-4C23-9521-169E2B6C26AC}&lt;/UID&gt;&lt;Title&gt;Chapter 1: AUA guideline on management of staghorn calculi: diagnosis and treatment recommendations&lt;/Title&gt;&lt;Template&gt;Journal Article&lt;/Template&gt;&lt;Star&gt;0&lt;/Star&gt;&lt;Tag&gt;0&lt;/Tag&gt;&lt;Author&gt;Preminger, G M; Assimos, D G; Lingeman, J E; Nakada, S Y; Pearle, M S; Wolf, JS Jr&lt;/Author&gt;&lt;Year&gt;2005&lt;/Year&gt;&lt;Details&gt;&lt;_accession_num&gt;15879803&lt;/_accession_num&gt;&lt;_date_display&gt;2005 Jun&lt;/_date_display&gt;&lt;_date&gt;2005-06-01&lt;/_date&gt;&lt;_doi&gt;10.1097/01.ju.0000161171.67806.2a&lt;/_doi&gt;&lt;_isbn&gt;0022-5347 (Print); 0022-5347 (Linking)&lt;/_isbn&gt;&lt;_issue&gt;6&lt;/_issue&gt;&lt;_journal&gt;J Urol&lt;/_journal&gt;&lt;_keywords&gt;Adult; Child; Combined Modality Therapy; Humans; Kidney Calculi/diagnosis/*therapy; *Kidney Calices; Kidney Function Tests; *Kidney Pelvis; *Kidney Tubules, Collecting; Lithotripsy; Nephrectomy; Nephrostomy, Percutaneous; Outcome and Process Assessment (Health Care); Treatment Outcome&lt;/_keywords&gt;&lt;_language&gt;eng&lt;/_language&gt;&lt;_pages&gt;1991-2000&lt;/_pages&gt;&lt;_tertiary_title&gt;The Journal of urology&lt;/_tertiary_title&gt;&lt;_type_work&gt;Comparative Study; Guideline; Journal Article; Practice Guideline&lt;/_type_work&gt;&lt;_url&gt;http://www.ncbi.nlm.nih.gov/entrez/query.fcgi?cmd=Retrieve&amp;amp;db=pubmed&amp;amp;dopt=Abstract&amp;amp;list_uids=15879803&amp;amp;query_hl=1&lt;/_url&gt;&lt;_volume&gt;173&lt;/_volume&gt;&lt;_created&gt;62885962&lt;/_created&gt;&lt;_modified&gt;62885962&lt;/_modified&gt;&lt;_db_updated&gt;PubMed&lt;/_db_updated&gt;&lt;_impact_factor&gt;   5.647&lt;/_impact_factor&gt;&lt;/Details&gt;&lt;Extra&gt;&lt;DBUID&gt;{F96A950B-833F-4880-A151-76DA2D6A2879}&lt;/DBUID&gt;&lt;/Extra&gt;&lt;/Item&gt;&lt;/References&gt;&lt;/Group&gt;&lt;/Citation&gt;_x000a_"/>
    <w:docVar w:name="NE.Ref{5EA7742C-8FFE-4CB4-8854-6F98DE5C8323}" w:val=" ADDIN NE.Ref.{5EA7742C-8FFE-4CB4-8854-6F98DE5C8323}&lt;Citation&gt;&lt;Group&gt;&lt;References&gt;&lt;Item&gt;&lt;ID&gt;513&lt;/ID&gt;&lt;UID&gt;{B15A73BB-A60A-4D8C-B62D-708F0959BE30}&lt;/UID&gt;&lt;Title&gt;Renal struvite stones--pathogenesis, microbiology, and management strategies&lt;/Title&gt;&lt;Template&gt;Journal Article&lt;/Template&gt;&lt;Star&gt;0&lt;/Star&gt;&lt;Tag&gt;0&lt;/Tag&gt;&lt;Author&gt;Flannigan, R; Choy, W H; Chew, B; Lange, D&lt;/Author&gt;&lt;Year&gt;2014&lt;/Year&gt;&lt;Details&gt;&lt;_accession_num&gt;24818849&lt;/_accession_num&gt;&lt;_author_adr&gt;The Stone Centre at Vancouver General Hospital, Jack Bell Research Centre, 2660 Oak Street, Vancouver, BC V6H 3Z6, Canada.; The Stone Centre at Vancouver General Hospital, Jack Bell Research Centre, 2660 Oak Street, Vancouver, BC V6H 3Z6, Canada.; The Stone Centre at Vancouver General Hospital, Jack Bell Research Centre, 2660 Oak Street, Vancouver, BC V6H 3Z6, Canada.; The Stone Centre at Vancouver General Hospital, Jack Bell Research Centre, 2660 Oak Street, Vancouver, BC V6H 3Z6, Canada.&lt;/_author_adr&gt;&lt;_date_display&gt;2014 Jun&lt;/_date_display&gt;&lt;_date&gt;2014-06-01&lt;/_date&gt;&lt;_doi&gt;10.1038/nrurol.2014.99&lt;/_doi&gt;&lt;_isbn&gt;1759-4820 (Electronic); 1759-4812 (Linking)&lt;/_isbn&gt;&lt;_issue&gt;6&lt;/_issue&gt;&lt;_journal&gt;Nat Rev Urol&lt;/_journal&gt;&lt;_keywords&gt;Algorithms; Anti-Bacterial Agents/therapeutic use; Crystallization; Drug Therapy, Combination; Hemostatics/chemistry; Humans; *Kidney Calculi/chemistry/diagnosis/etiology/microbiology/therapy; Lithotripsy; Magnesium Compounds/chemistry; Nephrostomy, Percutaneous/methods; Phosphates/chemistry; Struvite; Treatment Outcome; Urease/antagonists &amp;amp;amp; inhibitors; Ureteroscopy; Urinary Tract Infections/*complications&lt;/_keywords&gt;&lt;_language&gt;eng&lt;/_language&gt;&lt;_pages&gt;333-41&lt;/_pages&gt;&lt;_tertiary_title&gt;Nature reviews. Urology&lt;/_tertiary_title&gt;&lt;_type_work&gt;Journal Article; Review&lt;/_type_work&gt;&lt;_url&gt;http://www.ncbi.nlm.nih.gov/entrez/query.fcgi?cmd=Retrieve&amp;amp;db=pubmed&amp;amp;dopt=Abstract&amp;amp;list_uids=24818849&amp;amp;query_hl=1&lt;/_url&gt;&lt;_volume&gt;11&lt;/_volume&gt;&lt;_created&gt;62885966&lt;/_created&gt;&lt;_modified&gt;62885966&lt;/_modified&gt;&lt;_db_updated&gt;PubMed&lt;/_db_updated&gt;&lt;_impact_factor&gt;   9.333&lt;/_impact_factor&gt;&lt;_collection_scope&gt;SCI;SCIE&lt;/_collection_scope&gt;&lt;/Details&gt;&lt;Extra&gt;&lt;DBUID&gt;{F96A950B-833F-4880-A151-76DA2D6A2879}&lt;/DBUID&gt;&lt;/Extra&gt;&lt;/Item&gt;&lt;/References&gt;&lt;/Group&gt;&lt;/Citation&gt;_x000a_"/>
    <w:docVar w:name="NE.Ref{5F6F2D43-BFEF-45FC-B4CE-42FBFB4621F0}" w:val=" ADDIN NE.Ref.{5F6F2D43-BFEF-45FC-B4CE-42FBFB4621F0}&lt;Citation&gt;&lt;Group&gt;&lt;References&gt;&lt;Item&gt;&lt;ID&gt;511&lt;/ID&gt;&lt;UID&gt;{621BC18E-FA54-4B69-8EAE-F28ECA51A58F}&lt;/UID&gt;&lt;Title&gt;Urinary infection stones&lt;/Title&gt;&lt;Template&gt;Journal Article&lt;/Template&gt;&lt;Star&gt;0&lt;/Star&gt;&lt;Tag&gt;0&lt;/Tag&gt;&lt;Author&gt;Bichler, K H; Eipper, E; Naber, K; Braun, V; Zimmermann, R; Lahme, S&lt;/Author&gt;&lt;Year&gt;2002&lt;/Year&gt;&lt;Details&gt;&lt;_accession_num&gt;12135839&lt;/_accession_num&gt;&lt;_author_adr&gt;Department of Urology, Eberhard-Karls-University of Tubingen, Hoppe-Seyler-Strasse 3, D-72076 Tubingen, Germany. bichler@med.uni-teubingen.de&lt;/_author_adr&gt;&lt;_date_display&gt;2002 Jun&lt;/_date_display&gt;&lt;_date&gt;2002-06-01&lt;/_date&gt;&lt;_isbn&gt;0924-8579 (Print); 0924-8579 (Linking)&lt;/_isbn&gt;&lt;_issue&gt;6&lt;/_issue&gt;&lt;_journal&gt;Int J Antimicrob Agents&lt;/_journal&gt;&lt;_keywords&gt;Anti-Bacterial Agents/therapeutic use; Bacteria/isolation &amp;amp;amp; purification; Humans; Risk Factors; Urinary Calculi/*complications/drug therapy/microbiology/surgery; Urinary Tract Infections/*complications/drug therapy/microbiology&lt;/_keywords&gt;&lt;_language&gt;eng&lt;/_language&gt;&lt;_pages&gt;488-98&lt;/_pages&gt;&lt;_tertiary_title&gt;International journal of antimicrobial agents&lt;/_tertiary_title&gt;&lt;_type_work&gt;Journal Article; Review&lt;/_type_work&gt;&lt;_url&gt;http://www.ncbi.nlm.nih.gov/entrez/query.fcgi?cmd=Retrieve&amp;amp;db=pubmed&amp;amp;dopt=Abstract&amp;amp;list_uids=12135839&amp;amp;query_hl=1&lt;/_url&gt;&lt;_volume&gt;19&lt;/_volume&gt;&lt;_created&gt;62885963&lt;/_created&gt;&lt;_modified&gt;62885963&lt;/_modified&gt;&lt;_db_updated&gt;PubMed&lt;/_db_updated&gt;&lt;_impact_factor&gt;   4.615&lt;/_impact_factor&gt;&lt;/Details&gt;&lt;Extra&gt;&lt;DBUID&gt;{F96A950B-833F-4880-A151-76DA2D6A2879}&lt;/DBUID&gt;&lt;/Extra&gt;&lt;/Item&gt;&lt;/References&gt;&lt;/Group&gt;&lt;/Citation&gt;_x000a_"/>
    <w:docVar w:name="NE.Ref{651FC61E-A114-471F-8438-3469BD8EC32D}" w:val=" ADDIN NE.Ref.{651FC61E-A114-471F-8438-3469BD8EC32D}&lt;Citation&gt;&lt;Group&gt;&lt;References&gt;&lt;Item&gt;&lt;ID&gt;516&lt;/ID&gt;&lt;UID&gt;{FEBCAC9C-03ED-491C-A6FC-FEEEEC5CB0AB}&lt;/UID&gt;&lt;Title&gt;Changes in stone composition according to age and gender of patients: a multivariate epidemiological approach&lt;/Title&gt;&lt;Template&gt;Journal Article&lt;/Template&gt;&lt;Star&gt;0&lt;/Star&gt;&lt;Tag&gt;0&lt;/Tag&gt;&lt;Author&gt;Daudon, M; Dore, J C; Jungers, P; Lacour, B&lt;/Author&gt;&lt;Year&gt;2004&lt;/Year&gt;&lt;Details&gt;&lt;_accession_num&gt;15127165&lt;/_accession_num&gt;&lt;_author_adr&gt;Hopital Necker, Service de Biochimie A, Paris, France. michel.daudon@nck.ap-hop-paris.fr&lt;/_author_adr&gt;&lt;_date_display&gt;2004 Jun&lt;/_date_display&gt;&lt;_date&gt;2004-06-01&lt;/_date&gt;&lt;_doi&gt;10.1007/s00240-004-0421-y&lt;/_doi&gt;&lt;_isbn&gt;0300-5623 (Print); 0300-5623 (Linking)&lt;/_isbn&gt;&lt;_issue&gt;3&lt;/_issue&gt;&lt;_journal&gt;Urol Res&lt;/_journal&gt;&lt;_keywords&gt;Adolescent; Adult; Age Distribution; Aged; Aged, 80 and over; Child; Child, Preschool; Cluster Analysis; Female; Humans; Incidence; Infant; Male; Middle Aged; Multivariate Analysis; Prevalence; Sex Distribution; Urinary Calculi/*chemistry/*epidemiology&lt;/_keywords&gt;&lt;_language&gt;eng&lt;/_language&gt;&lt;_pages&gt;241-7&lt;/_pages&gt;&lt;_tertiary_title&gt;Urological research&lt;/_tertiary_title&gt;&lt;_type_work&gt;Journal Article&lt;/_type_work&gt;&lt;_url&gt;http://www.ncbi.nlm.nih.gov/entrez/query.fcgi?cmd=Retrieve&amp;amp;db=pubmed&amp;amp;dopt=Abstract&amp;amp;list_uids=15127165&amp;amp;query_hl=1&lt;/_url&gt;&lt;_volume&gt;32&lt;/_volume&gt;&lt;_created&gt;62885968&lt;/_created&gt;&lt;_modified&gt;62885968&lt;/_modified&gt;&lt;_db_updated&gt;PubMed&lt;/_db_updated&gt;&lt;/Details&gt;&lt;Extra&gt;&lt;DBUID&gt;{F96A950B-833F-4880-A151-76DA2D6A2879}&lt;/DBUID&gt;&lt;/Extra&gt;&lt;/Item&gt;&lt;/References&gt;&lt;/Group&gt;&lt;/Citation&gt;_x000a_"/>
    <w:docVar w:name="NE.Ref{6D6AD279-3E39-4D0B-BF66-59168E587B8A}" w:val=" ADDIN NE.Ref.{6D6AD279-3E39-4D0B-BF66-59168E587B8A}&lt;Citation&gt;&lt;Group&gt;&lt;References&gt;&lt;Item&gt;&lt;ID&gt;512&lt;/ID&gt;&lt;UID&gt;{F4FF60F9-8431-4829-BCE7-DD5D557B262A}&lt;/UID&gt;&lt;Title&gt;Bacteriology of urinary tract stones&lt;/Title&gt;&lt;Template&gt;Journal Article&lt;/Template&gt;&lt;Star&gt;0&lt;/Star&gt;&lt;Tag&gt;0&lt;/Tag&gt;&lt;Author&gt;Gault, M H; Longerich, L L; Crane, G; Cooper, R; Dow, D; Best, L; Stockall, E; Brown, W&lt;/Author&gt;&lt;Year&gt;1995&lt;/Year&gt;&lt;Details&gt;&lt;_accession_num&gt;7869488&lt;/_accession_num&gt;&lt;_author_adr&gt;Memorial University, St. John&amp;apos;s, Newfoundland, Canada.&lt;/_author_adr&gt;&lt;_date_display&gt;1995 Apr&lt;/_date_display&gt;&lt;_date&gt;1995-04-01&lt;/_date&gt;&lt;_isbn&gt;0022-5347 (Print); 0022-5347 (Linking)&lt;/_isbn&gt;&lt;_issue&gt;4&lt;/_issue&gt;&lt;_journal&gt;J Urol&lt;/_journal&gt;&lt;_keywords&gt;Adult; Aged; Bacteria/*isolation &amp;amp;amp; purification; Calcium Oxalate/analysis; Calcium Phosphates/analysis; Female; Humans; Magnesium Compounds/analysis; Male; Middle Aged; Phosphates/analysis; Prospective Studies; Struvite; Urinary Calculi/chemistry/*microbiology&lt;/_keywords&gt;&lt;_language&gt;eng&lt;/_language&gt;&lt;_pages&gt;1164-70&lt;/_pages&gt;&lt;_tertiary_title&gt;The Journal of urology&lt;/_tertiary_title&gt;&lt;_type_work&gt;Journal Article&lt;/_type_work&gt;&lt;_url&gt;http://www.ncbi.nlm.nih.gov/entrez/query.fcgi?cmd=Retrieve&amp;amp;db=pubmed&amp;amp;dopt=Abstract&amp;amp;list_uids=7869488&amp;amp;query_hl=1&lt;/_url&gt;&lt;_volume&gt;153&lt;/_volume&gt;&lt;_created&gt;62885965&lt;/_created&gt;&lt;_modified&gt;62885965&lt;/_modified&gt;&lt;_db_updated&gt;PubMed&lt;/_db_updated&gt;&lt;_impact_factor&gt;   5.647&lt;/_impact_factor&gt;&lt;/Details&gt;&lt;Extra&gt;&lt;DBUID&gt;{F96A950B-833F-4880-A151-76DA2D6A2879}&lt;/DBUID&gt;&lt;/Extra&gt;&lt;/Item&gt;&lt;/References&gt;&lt;/Group&gt;&lt;Group&gt;&lt;References&gt;&lt;Item&gt;&lt;ID&gt;511&lt;/ID&gt;&lt;UID&gt;{621BC18E-FA54-4B69-8EAE-F28ECA51A58F}&lt;/UID&gt;&lt;Title&gt;Urinary infection stones&lt;/Title&gt;&lt;Template&gt;Journal Article&lt;/Template&gt;&lt;Star&gt;0&lt;/Star&gt;&lt;Tag&gt;0&lt;/Tag&gt;&lt;Author&gt;Bichler, K H; Eipper, E; Naber, K; Braun, V; Zimmermann, R; Lahme, S&lt;/Author&gt;&lt;Year&gt;2002&lt;/Year&gt;&lt;Details&gt;&lt;_accession_num&gt;12135839&lt;/_accession_num&gt;&lt;_author_adr&gt;Department of Urology, Eberhard-Karls-University of Tubingen, Hoppe-Seyler-Strasse 3, D-72076 Tubingen, Germany. bichler@med.uni-teubingen.de&lt;/_author_adr&gt;&lt;_date_display&gt;2002 Jun&lt;/_date_display&gt;&lt;_date&gt;2002-06-01&lt;/_date&gt;&lt;_isbn&gt;0924-8579 (Print); 0924-8579 (Linking)&lt;/_isbn&gt;&lt;_issue&gt;6&lt;/_issue&gt;&lt;_journal&gt;Int J Antimicrob Agents&lt;/_journal&gt;&lt;_keywords&gt;Anti-Bacterial Agents/therapeutic use; Bacteria/isolation &amp;amp;amp; purification; Humans; Risk Factors; Urinary Calculi/*complications/drug therapy/microbiology/surgery; Urinary Tract Infections/*complications/drug therapy/microbiology&lt;/_keywords&gt;&lt;_language&gt;eng&lt;/_language&gt;&lt;_pages&gt;488-98&lt;/_pages&gt;&lt;_tertiary_title&gt;International journal of antimicrobial agents&lt;/_tertiary_title&gt;&lt;_type_work&gt;Journal Article; Review&lt;/_type_work&gt;&lt;_url&gt;http://www.ncbi.nlm.nih.gov/entrez/query.fcgi?cmd=Retrieve&amp;amp;db=pubmed&amp;amp;dopt=Abstract&amp;amp;list_uids=12135839&amp;amp;query_hl=1&lt;/_url&gt;&lt;_volume&gt;19&lt;/_volume&gt;&lt;_created&gt;62885963&lt;/_created&gt;&lt;_modified&gt;62885963&lt;/_modified&gt;&lt;_db_updated&gt;PubMed&lt;/_db_updated&gt;&lt;_impact_factor&gt;   4.615&lt;/_impact_factor&gt;&lt;/Details&gt;&lt;Extra&gt;&lt;DBUID&gt;{F96A950B-833F-4880-A151-76DA2D6A2879}&lt;/DBUID&gt;&lt;/Extra&gt;&lt;/Item&gt;&lt;/References&gt;&lt;/Group&gt;&lt;/Citation&gt;_x000a_"/>
    <w:docVar w:name="NE.Ref{7302A154-2B90-4E4A-A63A-664A07B98942}" w:val=" ADDIN NE.Ref.{7302A154-2B90-4E4A-A63A-664A07B98942}&lt;Citation&gt;&lt;Group&gt;&lt;References&gt;&lt;Item&gt;&lt;ID&gt;509&lt;/ID&gt;&lt;UID&gt;{2A53D70D-99B6-4F0F-863A-C70FAC27B126}&lt;/UID&gt;&lt;Title&gt;Concurrent urinary tract infection and stone disease: pathogenesis, diagnosis and management&lt;/Title&gt;&lt;Template&gt;Journal Article&lt;/Template&gt;&lt;Star&gt;0&lt;/Star&gt;&lt;Tag&gt;0&lt;/Tag&gt;&lt;Author&gt;Thomas, B; Tolley, D&lt;/Author&gt;&lt;Year&gt;2008&lt;/Year&gt;&lt;Details&gt;&lt;_accession_num&gt;19050709&lt;/_accession_num&gt;&lt;_author_adr&gt;Scottish Lithotripter Centre, Edinburgh, UK. ben.thomas@luht.scot.nhs.uk&lt;/_author_adr&gt;&lt;_date_display&gt;2008 Dec&lt;/_date_display&gt;&lt;_date&gt;2008-12-01&lt;/_date&gt;&lt;_doi&gt;10.1038/ncpuro1254&lt;/_doi&gt;&lt;_isbn&gt;1743-4289 (Electronic); 1743-4270 (Linking)&lt;/_isbn&gt;&lt;_issue&gt;12&lt;/_issue&gt;&lt;_journal&gt;Nat Clin Pract Urol&lt;/_journal&gt;&lt;_keywords&gt;Disease Management; Humans; Urinary Calculi/*complications/*diagnosis/therapy; Urinary Tract Infections/*diagnosis/*etiology/therapy&lt;/_keywords&gt;&lt;_language&gt;eng&lt;/_language&gt;&lt;_pages&gt;668-75&lt;/_pages&gt;&lt;_tertiary_title&gt;Nature clinical practice. Urology&lt;/_tertiary_title&gt;&lt;_type_work&gt;Journal Article; Review&lt;/_type_work&gt;&lt;_url&gt;http://www.ncbi.nlm.nih.gov/entrez/query.fcgi?cmd=Retrieve&amp;amp;db=pubmed&amp;amp;dopt=Abstract&amp;amp;list_uids=19050709&amp;amp;query_hl=1&lt;/_url&gt;&lt;_volume&gt;5&lt;/_volume&gt;&lt;_created&gt;62885961&lt;/_created&gt;&lt;_modified&gt;62885961&lt;/_modified&gt;&lt;_db_updated&gt;PubMed&lt;/_db_updated&gt;&lt;/Details&gt;&lt;Extra&gt;&lt;DBUID&gt;{F96A950B-833F-4880-A151-76DA2D6A2879}&lt;/DBUID&gt;&lt;/Extra&gt;&lt;/Item&gt;&lt;/References&gt;&lt;/Group&gt;&lt;/Citation&gt;_x000a_"/>
    <w:docVar w:name="NE.Ref{7AAC77E4-8E21-4139-882A-802333EB7629}" w:val=" ADDIN NE.Ref.{7AAC77E4-8E21-4139-882A-802333EB7629}&lt;Citation&gt;&lt;Group&gt;&lt;References&gt;&lt;Item&gt;&lt;ID&gt;516&lt;/ID&gt;&lt;UID&gt;{FEBCAC9C-03ED-491C-A6FC-FEEEEC5CB0AB}&lt;/UID&gt;&lt;Title&gt;Changes in stone composition according to age and gender of patients: a multivariate epidemiological approach&lt;/Title&gt;&lt;Template&gt;Journal Article&lt;/Template&gt;&lt;Star&gt;0&lt;/Star&gt;&lt;Tag&gt;0&lt;/Tag&gt;&lt;Author&gt;Daudon, M; Dore, J C; Jungers, P; Lacour, B&lt;/Author&gt;&lt;Year&gt;2004&lt;/Year&gt;&lt;Details&gt;&lt;_accession_num&gt;15127165&lt;/_accession_num&gt;&lt;_author_adr&gt;Hopital Necker, Service de Biochimie A, Paris, France. michel.daudon@nck.ap-hop-paris.fr&lt;/_author_adr&gt;&lt;_date_display&gt;2004 Jun&lt;/_date_display&gt;&lt;_date&gt;2004-06-01&lt;/_date&gt;&lt;_doi&gt;10.1007/s00240-004-0421-y&lt;/_doi&gt;&lt;_isbn&gt;0300-5623 (Print); 0300-5623 (Linking)&lt;/_isbn&gt;&lt;_issue&gt;3&lt;/_issue&gt;&lt;_journal&gt;Urol Res&lt;/_journal&gt;&lt;_keywords&gt;Adolescent; Adult; Age Distribution; Aged; Aged, 80 and over; Child; Child, Preschool; Cluster Analysis; Female; Humans; Incidence; Infant; Male; Middle Aged; Multivariate Analysis; Prevalence; Sex Distribution; Urinary Calculi/*chemistry/*epidemiology&lt;/_keywords&gt;&lt;_language&gt;eng&lt;/_language&gt;&lt;_pages&gt;241-7&lt;/_pages&gt;&lt;_tertiary_title&gt;Urological research&lt;/_tertiary_title&gt;&lt;_type_work&gt;Journal Article&lt;/_type_work&gt;&lt;_url&gt;http://www.ncbi.nlm.nih.gov/entrez/query.fcgi?cmd=Retrieve&amp;amp;db=pubmed&amp;amp;dopt=Abstract&amp;amp;list_uids=15127165&amp;amp;query_hl=1&lt;/_url&gt;&lt;_volume&gt;32&lt;/_volume&gt;&lt;_created&gt;62885968&lt;/_created&gt;&lt;_modified&gt;62885968&lt;/_modified&gt;&lt;_db_updated&gt;PubMed&lt;/_db_updated&gt;&lt;/Details&gt;&lt;Extra&gt;&lt;DBUID&gt;{F96A950B-833F-4880-A151-76DA2D6A2879}&lt;/DBUID&gt;&lt;/Extra&gt;&lt;/Item&gt;&lt;/References&gt;&lt;/Group&gt;&lt;/Citation&gt;_x000a_"/>
    <w:docVar w:name="NE.Ref{7F025050-96CD-4D9E-9158-AA1D1FECFF5C}" w:val=" ADDIN NE.Ref.{7F025050-96CD-4D9E-9158-AA1D1FECFF5C}&lt;Citation&gt;&lt;Group&gt;&lt;References&gt;&lt;Item&gt;&lt;ID&gt;514&lt;/ID&gt;&lt;UID&gt;{ADD7FC58-4E45-49A3-856A-25E4BB7D8DFF}&lt;/UID&gt;&lt;Title&gt;Preoperative Bladder Urine Culture as a Predictor of Intraoperative Stone Culture Results: Clinical Implications and Relationship to Stone Composition&lt;/Title&gt;&lt;Template&gt;Journal Article&lt;/Template&gt;&lt;Star&gt;0&lt;/Star&gt;&lt;Tag&gt;0&lt;/Tag&gt;&lt;Author&gt;Paonessa, J E; Gnessin, E; Bhojani, N; Williams, JC Jr; Lingeman, J E&lt;/Author&gt;&lt;Year&gt;2016&lt;/Year&gt;&lt;Details&gt;&lt;_accession_num&gt;27038771&lt;/_accession_num&gt;&lt;_author_adr&gt;Syracuse University School of Medicine, Syracuse, New York.; Hebrew University of Jerusalem, Hadassa Medical School, Jerusalem, Israel.; University of Montreal, Montreal, Quebec, Canada.; Department of Anatomy and Cell Biology, Indiana University School of Medicine, Indianapolis, Indiana.; Department of Urology, Indiana University School of Medicine, Indianapolis, Indiana. Electronic address: jlingeman@iuhealth.org.&lt;/_author_adr&gt;&lt;_date_display&gt;2016 Sep&lt;/_date_display&gt;&lt;_date&gt;2016-09-01&lt;/_date&gt;&lt;_doi&gt;10.1016/j.juro.2016.03.148&lt;/_doi&gt;&lt;_isbn&gt;1527-3792 (Electronic); 0022-5347 (Linking)&lt;/_isbn&gt;&lt;_issue&gt;3&lt;/_issue&gt;&lt;_journal&gt;J Urol&lt;/_journal&gt;&lt;_keywords&gt;Adolescent; Adult; Aged; Aged, 80 and over; Bacteria/*isolation &amp;amp;amp; purification; Child; Child, Preschool; Female; Humans; Intraoperative Period; Kidney Calculi/complications/diagnosis/*surgery; Male; Middle Aged; Preoperative Period; Retrospective Studies; Tomography, X-Ray Computed; Urinalysis; Urinary Bladder/microbiology/*surgery; Urinary Tract Infections/complications/*diagnosis/microbiology; Urine/*microbiology; Young Adultkidney calculi; nephrolithiasis; nephrostomy, percutaneous; urinary tract infections&lt;/_keywords&gt;&lt;_language&gt;eng&lt;/_language&gt;&lt;_ori_publication&gt;Copyright (c) 2016 American Urological Association Education and Research, Inc._x000d__x000a_      Published by Elsevier Inc. All rights reserved.&lt;/_ori_publication&gt;&lt;_pages&gt;769-74&lt;/_pages&gt;&lt;_tertiary_title&gt;The Journal of urology&lt;/_tertiary_title&gt;&lt;_type_work&gt;Journal Article&lt;/_type_work&gt;&lt;_url&gt;http://www.ncbi.nlm.nih.gov/entrez/query.fcgi?cmd=Retrieve&amp;amp;db=pubmed&amp;amp;dopt=Abstract&amp;amp;list_uids=27038771&amp;amp;query_hl=1&lt;/_url&gt;&lt;_volume&gt;196&lt;/_volume&gt;&lt;_created&gt;62885967&lt;/_created&gt;&lt;_modified&gt;62885967&lt;/_modified&gt;&lt;_db_updated&gt;PubMed&lt;/_db_updated&gt;&lt;_impact_factor&gt;   5.647&lt;/_impact_factor&gt;&lt;/Details&gt;&lt;Extra&gt;&lt;DBUID&gt;{F96A950B-833F-4880-A151-76DA2D6A2879}&lt;/DBUID&gt;&lt;/Extra&gt;&lt;/Item&gt;&lt;/References&gt;&lt;/Group&gt;&lt;/Citation&gt;_x000a_"/>
    <w:docVar w:name="NE.Ref{84680F37-65CA-4D87-B167-AD50C0404327}" w:val=" ADDIN NE.Ref.{84680F37-65CA-4D87-B167-AD50C0404327}&lt;Citation&gt;&lt;Group&gt;&lt;References&gt;&lt;Item&gt;&lt;ID&gt;521&lt;/ID&gt;&lt;UID&gt;{C0B8CE82-29CF-451D-8511-30DBD702BEC9}&lt;/UID&gt;&lt;Title&gt;Calcium phosphate-induced renal epithelial injury and stone formation: involvement of reactive oxygen species&lt;/Title&gt;&lt;Template&gt;Journal Article&lt;/Template&gt;&lt;Star&gt;0&lt;/Star&gt;&lt;Tag&gt;0&lt;/Tag&gt;&lt;Author&gt;Aihara, K; Byer, K J; Khan, S R&lt;/Author&gt;&lt;Year&gt;2003&lt;/Year&gt;&lt;Details&gt;&lt;_accession_num&gt;12969146&lt;/_accession_num&gt;&lt;_author_adr&gt;Department of Pathology, College of Medicine, University of Florida, Gainesville, Florida 32610, USA.&lt;/_author_adr&gt;&lt;_date_display&gt;2003 Oct&lt;/_date_display&gt;&lt;_date&gt;2003-10-01&lt;/_date&gt;&lt;_doi&gt;10.1046/j.1523-1755.2003.00226.x&lt;/_doi&gt;&lt;_isbn&gt;0085-2538 (Print); 0085-2538 (Linking)&lt;/_isbn&gt;&lt;_issue&gt;4&lt;/_issue&gt;&lt;_journal&gt;Kidney Int&lt;/_journal&gt;&lt;_keywords&gt;Animals; Calcium Phosphates/*pharmacology; Catalase/pharmacology; Cell Line; Coloring Agents; Dinoprost/analogs &amp;amp;amp; derivatives/pharmacology; Dogs; Drug Synergism; Epithelium/drug effects/pathology; Hydrogen Peroxide/metabolism; Kidney/*drug effects/metabolism/*pathology; Kidney Calculi/*chemically induced; L-Lactate Dehydrogenase/metabolism; LLC-PK1 Cells; Reactive Oxygen Species/*metabolism; Staining and Labeling; Superoxide Dismutase/pharmacology; Swine; Trypan Blue&lt;/_keywords&gt;&lt;_language&gt;eng&lt;/_language&gt;&lt;_pages&gt;1283-91&lt;/_pages&gt;&lt;_tertiary_title&gt;Kidney international&lt;/_tertiary_title&gt;&lt;_type_work&gt;Journal Article&lt;/_type_work&gt;&lt;_url&gt;http://www.ncbi.nlm.nih.gov/entrez/query.fcgi?cmd=Retrieve&amp;amp;db=pubmed&amp;amp;dopt=Abstract&amp;amp;list_uids=12969146&amp;amp;query_hl=1&lt;/_url&gt;&lt;_volume&gt;64&lt;/_volume&gt;&lt;_created&gt;62885974&lt;/_created&gt;&lt;_modified&gt;62885974&lt;/_modified&gt;&lt;_db_updated&gt;PubMed&lt;/_db_updated&gt;&lt;_impact_factor&gt;   8.306&lt;/_impact_factor&gt;&lt;_collection_scope&gt;SCI;SCIE&lt;/_collection_scope&gt;&lt;/Details&gt;&lt;Extra&gt;&lt;DBUID&gt;{F96A950B-833F-4880-A151-76DA2D6A2879}&lt;/DBUID&gt;&lt;/Extra&gt;&lt;/Item&gt;&lt;/References&gt;&lt;/Group&gt;&lt;Group&gt;&lt;References&gt;&lt;Item&gt;&lt;ID&gt;520&lt;/ID&gt;&lt;UID&gt;{7FD61D17-F901-4009-9816-55A06125D66A}&lt;/UID&gt;&lt;Title&gt;Conversion of calcium oxalate to calcium phosphate with recurrent stone episodes&lt;/Title&gt;&lt;Template&gt;Journal Article&lt;/Template&gt;&lt;Star&gt;0&lt;/Star&gt;&lt;Tag&gt;0&lt;/Tag&gt;&lt;Author&gt;Mandel, N; Mandel, I; Fryjoff, K; Rejniak, T; Mandel, G&lt;/Author&gt;&lt;Year&gt;2003&lt;/Year&gt;&lt;Details&gt;&lt;_accession_num&gt;12771710&lt;/_accession_num&gt;&lt;_author_adr&gt;Medical College of Wisconsin, Clement J. Zablocki VA Medical Center, Milwaukee, Wisconsin 53295, USA.&lt;/_author_adr&gt;&lt;_date_display&gt;2003 Jun&lt;/_date_display&gt;&lt;_date&gt;2003-06-01&lt;/_date&gt;&lt;_doi&gt;10.1097/01.ju.0000065592.55499.4e&lt;/_doi&gt;&lt;_isbn&gt;0022-5347 (Print); 0022-5347 (Linking)&lt;/_isbn&gt;&lt;_issue&gt;6&lt;/_issue&gt;&lt;_journal&gt;J Urol&lt;/_journal&gt;&lt;_keywords&gt;Apatites/analysis; Calcium Oxalate/*analysis; Calcium Phosphates/*analysis; Humans; Magnesium Compounds/analysis; Phosphates/analysis; Recurrence; Spectroscopy, Fourier Transform Infrared; Struvite; Uric Acid/analysis; Urinary Calculi/*chemistry; X-Ray Diffraction&lt;/_keywords&gt;&lt;_language&gt;eng&lt;/_language&gt;&lt;_pages&gt;2026-9&lt;/_pages&gt;&lt;_tertiary_title&gt;The Journal of urology&lt;/_tertiary_title&gt;&lt;_type_work&gt;Journal Article; Research Support, U.S. Gov&amp;apos;t, Non-P.H.S.; Research Support, U.S. Gov&amp;apos;t, P.H.S.&lt;/_type_work&gt;&lt;_url&gt;http://www.ncbi.nlm.nih.gov/entrez/query.fcgi?cmd=Retrieve&amp;amp;db=pubmed&amp;amp;dopt=Abstract&amp;amp;list_uids=12771710&amp;amp;query_hl=1&lt;/_url&gt;&lt;_volume&gt;169&lt;/_volume&gt;&lt;_created&gt;62885974&lt;/_created&gt;&lt;_modified&gt;62885974&lt;/_modified&gt;&lt;_db_updated&gt;PubMed&lt;/_db_updated&gt;&lt;_impact_factor&gt;   5.647&lt;/_impact_factor&gt;&lt;/Details&gt;&lt;Extra&gt;&lt;DBUID&gt;{F96A950B-833F-4880-A151-76DA2D6A2879}&lt;/DBUID&gt;&lt;/Extra&gt;&lt;/Item&gt;&lt;/References&gt;&lt;/Group&gt;&lt;/Citation&gt;_x000a_"/>
    <w:docVar w:name="NE.Ref{86354CC2-C080-4355-93A8-49A409DC2F00}" w:val=" ADDIN NE.Ref.{86354CC2-C080-4355-93A8-49A409DC2F00}&lt;Citation&gt;&lt;Group&gt;&lt;References&gt;&lt;Item&gt;&lt;ID&gt;522&lt;/ID&gt;&lt;UID&gt;{66F28123-BD23-4602-9F18-961DA2378634}&lt;/UID&gt;&lt;Title&gt;Interconversion of stone composition profiles from two recurrent stone episodes in stone formers&lt;/Title&gt;&lt;Template&gt;Journal Article&lt;/Template&gt;&lt;Star&gt;0&lt;/Star&gt;&lt;Tag&gt;0&lt;/Tag&gt;&lt;Author&gt;Zeng, G; Zhao, Z; Wu, W; Ou, L; Liang, Y; Yuan, J&lt;/Author&gt;&lt;Year&gt;2014&lt;/Year&gt;&lt;Details&gt;&lt;_accession_num&gt;24633751&lt;/_accession_num&gt;&lt;_date_display&gt;2014 Jul&lt;/_date_display&gt;&lt;_date&gt;2014-07-01&lt;/_date&gt;&lt;_doi&gt;10.1515/cclm-2013-0886&lt;/_doi&gt;&lt;_isbn&gt;1437-4331 (Electronic); 1434-6621 (Linking)&lt;/_isbn&gt;&lt;_issue&gt;7&lt;/_issue&gt;&lt;_journal&gt;Clin Chem Lab Med&lt;/_journal&gt;&lt;_keywords&gt;Adolescent; Adult; Aged; Aged, 80 and over; Calcium Oxalate/*analysis; Child; Child, Preschool; Female; Humans; Kidney Calculi/*chemistry/urine; Male; Middle Aged; Uric Acid/*analysis; Urinary Calculi/*chemistry/urine; Young Adult&lt;/_keywords&gt;&lt;_language&gt;eng&lt;/_language&gt;&lt;_pages&gt;1019-24&lt;/_pages&gt;&lt;_tertiary_title&gt;Clinical chemistry and laboratory medicine&lt;/_tertiary_title&gt;&lt;_type_work&gt;Journal Article&lt;/_type_work&gt;&lt;_url&gt;http://www.ncbi.nlm.nih.gov/entrez/query.fcgi?cmd=Retrieve&amp;amp;db=pubmed&amp;amp;dopt=Abstract&amp;amp;list_uids=24633751&amp;amp;query_hl=1&lt;/_url&gt;&lt;_volume&gt;52&lt;/_volume&gt;&lt;_created&gt;62885975&lt;/_created&gt;&lt;_modified&gt;62885975&lt;/_modified&gt;&lt;_db_updated&gt;PubMed&lt;/_db_updated&gt;&lt;_impact_factor&gt;   3.638&lt;/_impact_factor&gt;&lt;_collection_scope&gt;SCI;SCIE&lt;/_collection_scope&gt;&lt;/Details&gt;&lt;Extra&gt;&lt;DBUID&gt;{F96A950B-833F-4880-A151-76DA2D6A2879}&lt;/DBUID&gt;&lt;/Extra&gt;&lt;/Item&gt;&lt;/References&gt;&lt;/Group&gt;&lt;/Citation&gt;_x000a_"/>
    <w:docVar w:name="NE.Ref{95473A6D-95FA-48E2-BDF4-6EC51D0FFD03}" w:val=" ADDIN NE.Ref.{95473A6D-95FA-48E2-BDF4-6EC51D0FFD03}&lt;Citation&gt;&lt;Group&gt;&lt;References&gt;&lt;Item&gt;&lt;ID&gt;510&lt;/ID&gt;&lt;UID&gt;{1DE87CFA-8259-4C23-9521-169E2B6C26AC}&lt;/UID&gt;&lt;Title&gt;Chapter 1: AUA guideline on management of staghorn calculi: diagnosis and treatment recommendations&lt;/Title&gt;&lt;Template&gt;Journal Article&lt;/Template&gt;&lt;Star&gt;0&lt;/Star&gt;&lt;Tag&gt;0&lt;/Tag&gt;&lt;Author&gt;Preminger, G M; Assimos, D G; Lingeman, J E; Nakada, S Y; Pearle, M S; Wolf, JS Jr&lt;/Author&gt;&lt;Year&gt;2005&lt;/Year&gt;&lt;Details&gt;&lt;_accession_num&gt;15879803&lt;/_accession_num&gt;&lt;_date_display&gt;2005 Jun&lt;/_date_display&gt;&lt;_date&gt;2005-06-01&lt;/_date&gt;&lt;_doi&gt;10.1097/01.ju.0000161171.67806.2a&lt;/_doi&gt;&lt;_isbn&gt;0022-5347 (Print); 0022-5347 (Linking)&lt;/_isbn&gt;&lt;_issue&gt;6&lt;/_issue&gt;&lt;_journal&gt;J Urol&lt;/_journal&gt;&lt;_keywords&gt;Adult; Child; Combined Modality Therapy; Humans; Kidney Calculi/diagnosis/*therapy; *Kidney Calices; Kidney Function Tests; *Kidney Pelvis; *Kidney Tubules, Collecting; Lithotripsy; Nephrectomy; Nephrostomy, Percutaneous; Outcome and Process Assessment (Health Care); Treatment Outcome&lt;/_keywords&gt;&lt;_language&gt;eng&lt;/_language&gt;&lt;_pages&gt;1991-2000&lt;/_pages&gt;&lt;_tertiary_title&gt;The Journal of urology&lt;/_tertiary_title&gt;&lt;_type_work&gt;Comparative Study; Guideline; Journal Article; Practice Guideline&lt;/_type_work&gt;&lt;_url&gt;http://www.ncbi.nlm.nih.gov/entrez/query.fcgi?cmd=Retrieve&amp;amp;db=pubmed&amp;amp;dopt=Abstract&amp;amp;list_uids=15879803&amp;amp;query_hl=1&lt;/_url&gt;&lt;_volume&gt;173&lt;/_volume&gt;&lt;_created&gt;62885962&lt;/_created&gt;&lt;_modified&gt;62885962&lt;/_modified&gt;&lt;_db_updated&gt;PubMed&lt;/_db_updated&gt;&lt;_impact_factor&gt;   5.647&lt;/_impact_factor&gt;&lt;/Details&gt;&lt;Extra&gt;&lt;DBUID&gt;{F96A950B-833F-4880-A151-76DA2D6A2879}&lt;/DBUID&gt;&lt;/Extra&gt;&lt;/Item&gt;&lt;/References&gt;&lt;/Group&gt;&lt;/Citation&gt;_x000a_"/>
    <w:docVar w:name="NE.Ref{98526AA9-E143-47E2-A6D8-8D1428CEBC85}" w:val=" ADDIN NE.Ref.{98526AA9-E143-47E2-A6D8-8D1428CEBC85}&lt;Citation&gt;&lt;Group&gt;&lt;References&gt;&lt;Item&gt;&lt;ID&gt;510&lt;/ID&gt;&lt;UID&gt;{1DE87CFA-8259-4C23-9521-169E2B6C26AC}&lt;/UID&gt;&lt;Title&gt;Chapter 1: AUA guideline on management of staghorn calculi: diagnosis and treatment recommendations&lt;/Title&gt;&lt;Template&gt;Journal Article&lt;/Template&gt;&lt;Star&gt;0&lt;/Star&gt;&lt;Tag&gt;0&lt;/Tag&gt;&lt;Author&gt;Preminger, G M; Assimos, D G; Lingeman, J E; Nakada, S Y; Pearle, M S; Wolf, JS Jr&lt;/Author&gt;&lt;Year&gt;2005&lt;/Year&gt;&lt;Details&gt;&lt;_accession_num&gt;15879803&lt;/_accession_num&gt;&lt;_date_display&gt;2005 Jun&lt;/_date_display&gt;&lt;_date&gt;2005-06-01&lt;/_date&gt;&lt;_doi&gt;10.1097/01.ju.0000161171.67806.2a&lt;/_doi&gt;&lt;_isbn&gt;0022-5347 (Print); 0022-5347 (Linking)&lt;/_isbn&gt;&lt;_issue&gt;6&lt;/_issue&gt;&lt;_journal&gt;J Urol&lt;/_journal&gt;&lt;_keywords&gt;Adult; Child; Combined Modality Therapy; Humans; Kidney Calculi/diagnosis/*therapy; *Kidney Calices; Kidney Function Tests; *Kidney Pelvis; *Kidney Tubules, Collecting; Lithotripsy; Nephrectomy; Nephrostomy, Percutaneous; Outcome and Process Assessment (Health Care); Treatment Outcome&lt;/_keywords&gt;&lt;_language&gt;eng&lt;/_language&gt;&lt;_pages&gt;1991-2000&lt;/_pages&gt;&lt;_tertiary_title&gt;The Journal of urology&lt;/_tertiary_title&gt;&lt;_type_work&gt;Comparative Study; Guideline; Journal Article; Practice Guideline&lt;/_type_work&gt;&lt;_url&gt;http://www.ncbi.nlm.nih.gov/entrez/query.fcgi?cmd=Retrieve&amp;amp;db=pubmed&amp;amp;dopt=Abstract&amp;amp;list_uids=15879803&amp;amp;query_hl=1&lt;/_url&gt;&lt;_volume&gt;173&lt;/_volume&gt;&lt;_created&gt;62885962&lt;/_created&gt;&lt;_modified&gt;62885962&lt;/_modified&gt;&lt;_db_updated&gt;PubMed&lt;/_db_updated&gt;&lt;_impact_factor&gt;   5.647&lt;/_impact_factor&gt;&lt;/Details&gt;&lt;Extra&gt;&lt;DBUID&gt;{F96A950B-833F-4880-A151-76DA2D6A2879}&lt;/DBUID&gt;&lt;/Extra&gt;&lt;/Item&gt;&lt;/References&gt;&lt;/Group&gt;&lt;/Citation&gt;_x000a_"/>
    <w:docVar w:name="NE.Ref{9ED6351A-29D6-46D1-937D-0267D7792A32}" w:val=" ADDIN NE.Ref.{9ED6351A-29D6-46D1-937D-0267D7792A32}&lt;Citation&gt;&lt;Group&gt;&lt;References&gt;&lt;Item&gt;&lt;ID&gt;525&lt;/ID&gt;&lt;UID&gt;{87716979-D05A-4868-8F71-6E04BF42CA00}&lt;/UID&gt;&lt;Title&gt;Diabetic severity and risk of kidney stone disease&lt;/Title&gt;&lt;Template&gt;Journal Article&lt;/Template&gt;&lt;Star&gt;0&lt;/Star&gt;&lt;Tag&gt;0&lt;/Tag&gt;&lt;Author&gt;Weinberg, A E; Patel, C J; Chertow, G M; Leppert, J T&lt;/Author&gt;&lt;Year&gt;2014&lt;/Year&gt;&lt;Details&gt;&lt;_accession_num&gt;23523538&lt;/_accession_num&gt;&lt;_author_adr&gt;Department of Urology, Stanford University School of Medicine, Stanford, CA, USA. Electronic address: avivaw@stanford.edu.&lt;/_author_adr&gt;&lt;_date_display&gt;2014 Jan&lt;/_date_display&gt;&lt;_date&gt;2014-01-01&lt;/_date&gt;&lt;_doi&gt;10.1016/j.eururo.2013.03.026&lt;/_doi&gt;&lt;_isbn&gt;1873-7560 (Electronic); 0302-2838 (Linking)&lt;/_isbn&gt;&lt;_issue&gt;1&lt;/_issue&gt;&lt;_journal&gt;Eur Urol&lt;/_journal&gt;&lt;_keywords&gt;Adult; Blood Glucose/analysis; Cross-Sectional Studies; Diabetes Mellitus, Type 2/blood/*complications; Diabetic Nephropathies/blood/*epidemiology; Female; Humans; Insulin Resistance; Kidney Calculi/blood/*epidemiology/*etiology; Male; Middle Aged; Severity of Illness Index; Young AdultDiabetes mellitus; Glycemic control; Insulin resistance; Kidney stone disease&lt;/_keywords&gt;&lt;_language&gt;eng&lt;/_language&gt;&lt;_ori_publication&gt;Copyright (c) 2013 European Association of Urology. All rights reserved.&lt;/_ori_publication&gt;&lt;_pages&gt;242-7&lt;/_pages&gt;&lt;_tertiary_title&gt;European urology&lt;/_tertiary_title&gt;&lt;_type_work&gt;Journal Article; Research Support, N.I.H., Extramural&lt;/_type_work&gt;&lt;_url&gt;http://www.ncbi.nlm.nih.gov/entrez/query.fcgi?cmd=Retrieve&amp;amp;db=pubmed&amp;amp;dopt=Abstract&amp;amp;list_uids=23523538&amp;amp;query_hl=1&lt;/_url&gt;&lt;_volume&gt;65&lt;/_volume&gt;&lt;_created&gt;62885978&lt;/_created&gt;&lt;_modified&gt;62885978&lt;/_modified&gt;&lt;_db_updated&gt;PubMed&lt;/_db_updated&gt;&lt;_impact_factor&gt;  17.298&lt;/_impact_factor&gt;&lt;_collection_scope&gt;SCI;SCIE&lt;/_collection_scope&gt;&lt;/Details&gt;&lt;Extra&gt;&lt;DBUID&gt;{F96A950B-833F-4880-A151-76DA2D6A2879}&lt;/DBUID&gt;&lt;/Extra&gt;&lt;/Item&gt;&lt;/References&gt;&lt;/Group&gt;&lt;Group&gt;&lt;References&gt;&lt;Item&gt;&lt;ID&gt;524&lt;/ID&gt;&lt;UID&gt;{438ECE0E-0405-46E6-9D04-5F65970B861F}&lt;/UID&gt;&lt;Title&gt;Difference in 24-Hour Urine Composition between Diabetic and Non-Diabetic Adults  without Nephrolithiasis&lt;/Title&gt;&lt;Template&gt;Journal Article&lt;/Template&gt;&lt;Star&gt;0&lt;/Star&gt;&lt;Tag&gt;0&lt;/Tag&gt;&lt;Author&gt;Zhu, W; Mai, Z; Qin, J; Duan, X; Liu, Y; Zhao, Z; Yuan, J; Wan, S P; Zeng, G&lt;/Author&gt;&lt;Year&gt;2016&lt;/Year&gt;&lt;Details&gt;&lt;_accession_num&gt;26906900&lt;/_accession_num&gt;&lt;_author_adr&gt;Department of Urology, Minimally Invasive Surgery Center, The First Affiliated Hospital of Guangzhou Medical University, Guangzhou, Guangdong, China.; Guangdong Key Laboratory of Urology, Guangzhou, Guangdong, China.; Department of Urology, Minimally Invasive Surgery Center, The First Affiliated Hospital of Guangzhou Medical University, Guangzhou, Guangdong, China.; Guangdong Key Laboratory of Urology, Guangzhou, Guangdong, China.; Department of Urology, Minimally Invasive Surgery Center, The First Affiliated Hospital of Guangzhou Medical University, Guangzhou, Guangdong, China.; Guangdong Key Laboratory of Urology, Guangzhou, Guangdong, China.; Department of Urology, Minimally Invasive Surgery Center, The First Affiliated Hospital of Guangzhou Medical University, Guangzhou, Guangdong, China.; Guangdong Key Laboratory of Urology, Guangzhou, Guangdong, China.; Department of Urology, Minimally Invasive Surgery Center, The First Affiliated Hospital of Guangzhou Medical University, Guangzhou, Guangdong, China.; Guangdong Key Laboratory of Urology, Guangzhou, Guangdong, China.; Department of Urology, Minimally Invasive Surgery Center, The First Affiliated Hospital of Guangzhou Medical University, Guangzhou, Guangdong, China.; Guangdong Key Laboratory of Urology, Guangzhou, Guangdong, China.; Department of Urology, Minimally Invasive Surgery Center, The First Affiliated Hospital of Guangzhou Medical University, Guangzhou, Guangdong, China.; Guangdong Key Laboratory of Urology, Guangzhou, Guangdong, China.; Department of Urology, Minimally Invasive Surgery Center, The First Affiliated Hospital of Guangzhou Medical University, Guangzhou, Guangdong, China.; Guangdong Key Laboratory of Urology, Guangzhou, Guangdong, China.; Department of Urology, Minimally Invasive Surgery Center, The First Affiliated Hospital of Guangzhou Medical University, Guangzhou, Guangdong, China.; Guangdong Key Laboratory of Urology, Guangzhou, Guangdong, China.&lt;/_author_adr&gt;&lt;_date_display&gt;2016&lt;/_date_display&gt;&lt;_date&gt;2016-01-20&lt;/_date&gt;&lt;_doi&gt;10.1371/journal.pone.0150006&lt;/_doi&gt;&lt;_isbn&gt;1932-6203 (Electronic); 1932-6203 (Linking)&lt;/_isbn&gt;&lt;_issue&gt;2&lt;/_issue&gt;&lt;_journal&gt;PLoS One&lt;/_journal&gt;&lt;_keywords&gt;Analysis of Variance; Diabetes Mellitus/*urine; Female; Humans; Kidney Calculi/complications; Male; Middle Aged; Time Factors&lt;/_keywords&gt;&lt;_language&gt;eng&lt;/_language&gt;&lt;_pages&gt;e0150006&lt;/_pages&gt;&lt;_tertiary_title&gt;PloS one&lt;/_tertiary_title&gt;&lt;_type_work&gt;Comparative Study; Journal Article; Research Support, Non-U.S. Gov&amp;apos;t&lt;/_type_work&gt;&lt;_url&gt;http://www.ncbi.nlm.nih.gov/entrez/query.fcgi?cmd=Retrieve&amp;amp;db=pubmed&amp;amp;dopt=Abstract&amp;amp;list_uids=26906900&amp;amp;query_hl=1&lt;/_url&gt;&lt;_volume&gt;11&lt;/_volume&gt;&lt;_created&gt;62885977&lt;/_created&gt;&lt;_modified&gt;62885977&lt;/_modified&gt;&lt;_db_updated&gt;PubMed&lt;/_db_updated&gt;&lt;_impact_factor&gt;   2.776&lt;/_impact_factor&gt;&lt;_collection_scope&gt;SCIE&lt;/_collection_scope&gt;&lt;/Details&gt;&lt;Extra&gt;&lt;DBUID&gt;{F96A950B-833F-4880-A151-76DA2D6A2879}&lt;/DBUID&gt;&lt;/Extra&gt;&lt;/Item&gt;&lt;/References&gt;&lt;/Group&gt;&lt;Group&gt;&lt;References&gt;&lt;Item&gt;&lt;ID&gt;528&lt;/ID&gt;&lt;UID&gt;{4BE3E14E-4C20-4B39-9A27-CA624F8CE869}&lt;/UID&gt;&lt;Title&gt;Type 2 diabetes mellitus and renal stones&lt;/Title&gt;&lt;Template&gt;Journal Article&lt;/Template&gt;&lt;Star&gt;0&lt;/Star&gt;&lt;Tag&gt;0&lt;/Tag&gt;&lt;Author&gt;Nerli, R; Jali, M; Guntaka, A K; Patne, P; Patil, S; Hiremath, M B&lt;/Author&gt;&lt;Year&gt;2015&lt;/Year&gt;&lt;Details&gt;&lt;_accession_num&gt;26605219&lt;/_accession_num&gt;&lt;_author_adr&gt;Department of Urology, KLES Kidney Foundation, Karnatak University, Karnataka, India.; KLES Diabetes Centre, Jawaharlal Nehru Medical College, KLES Dr. Prabhakar Kore Hospital and Medical Research Centre, KLE University, Karnataka, India.; Department of Urology, KLES Kidney Foundation, Karnatak University, Karnataka, India.; Department of Urology, KLES Kidney Foundation, Karnatak University, Karnataka, India.; Department of Urology, KLES Kidney Foundation, Karnatak University, Karnataka, India.; Department of Biotechnology and Microbiology, Karnatak University, Karnataka, India.&lt;/_author_adr&gt;&lt;_date_display&gt;2015&lt;/_date_display&gt;&lt;_date&gt;2015-01-20&lt;/_date&gt;&lt;_doi&gt;10.4103/2277-9175.164012&lt;/_doi&gt;&lt;_isbn&gt;2277-9175 (Print); 2277-9175 (Linking)&lt;/_isbn&gt;&lt;_journal&gt;Adv Biomed Res&lt;/_journal&gt;&lt;_keywords&gt;Diabetes mellitus; renal stones; uric acid stones; urolithiasis&lt;/_keywords&gt;&lt;_language&gt;eng&lt;/_language&gt;&lt;_pages&gt;180&lt;/_pages&gt;&lt;_tertiary_title&gt;Advanced biomedical research&lt;/_tertiary_title&gt;&lt;_type_work&gt;Journal Article&lt;/_type_work&gt;&lt;_url&gt;http://www.ncbi.nlm.nih.gov/entrez/query.fcgi?cmd=Retrieve&amp;amp;db=pubmed&amp;amp;dopt=Abstract&amp;amp;list_uids=26605219&amp;amp;query_hl=1&lt;/_url&gt;&lt;_volume&gt;4&lt;/_volume&gt;&lt;_created&gt;62886035&lt;/_created&gt;&lt;_modified&gt;62886035&lt;/_modified&gt;&lt;_db_updated&gt;PubMed&lt;/_db_updated&gt;&lt;/Details&gt;&lt;Extra&gt;&lt;DBUID&gt;{F96A950B-833F-4880-A151-76DA2D6A2879}&lt;/DBUID&gt;&lt;/Extra&gt;&lt;/Item&gt;&lt;/References&gt;&lt;/Group&gt;&lt;/Citation&gt;_x000a_"/>
    <w:docVar w:name="NE.Ref{AAF2B695-B4D9-4A3E-8158-B16B6656E87A}" w:val=" ADDIN NE.Ref.{AAF2B695-B4D9-4A3E-8158-B16B6656E87A}&lt;Citation&gt;&lt;Group&gt;&lt;References&gt;&lt;Item&gt;&lt;ID&gt;517&lt;/ID&gt;&lt;UID&gt;{B92FE7BD-B28F-4DFE-958A-1019469CCF79}&lt;/UID&gt;&lt;Title&gt;Female stone disease: the changing trend&lt;/Title&gt;&lt;Template&gt;Journal Article&lt;/Template&gt;&lt;Star&gt;0&lt;/Star&gt;&lt;Tag&gt;0&lt;/Tag&gt;&lt;Author&gt;Marickar, Y M; Vijay, A&lt;/Author&gt;&lt;Year&gt;2009&lt;/Year&gt;&lt;Details&gt;&lt;_accession_num&gt;19779708&lt;/_accession_num&gt;&lt;_author_adr&gt;Department of Surgery, Zensa Hospital, Trivandrum, 695 009, India. fazilmarickar@hotmail.com&lt;/_author_adr&gt;&lt;_date_display&gt;2009 Dec&lt;/_date_display&gt;&lt;_date&gt;2009-12-01&lt;/_date&gt;&lt;_doi&gt;10.1007/s00240-009-0216-2&lt;/_doi&gt;&lt;_isbn&gt;1434-0879 (Electronic); 0300-5623 (Linking)&lt;/_isbn&gt;&lt;_issue&gt;6&lt;/_issue&gt;&lt;_journal&gt;Urol Res&lt;/_journal&gt;&lt;_keywords&gt;Calcium Oxalate/urine; Female; Humans; Incidence; Logistic Models; Magnesium/urine; Male; Phosphorus/urine; Prospective Studies; Retrospective Studies; *Sex Characteristics; Uric Acid/urine; Urinary Calculi/*epidemiology/urine; Urolithiasis/*epidemiology/urine&lt;/_keywords&gt;&lt;_language&gt;eng&lt;/_language&gt;&lt;_pages&gt;337-40&lt;/_pages&gt;&lt;_tertiary_title&gt;Urological research&lt;/_tertiary_title&gt;&lt;_type_work&gt;Journal Article&lt;/_type_work&gt;&lt;_url&gt;http://www.ncbi.nlm.nih.gov/entrez/query.fcgi?cmd=Retrieve&amp;amp;db=pubmed&amp;amp;dopt=Abstract&amp;amp;list_uids=19779708&amp;amp;query_hl=1&lt;/_url&gt;&lt;_volume&gt;37&lt;/_volume&gt;&lt;_created&gt;62885969&lt;/_created&gt;&lt;_modified&gt;62885969&lt;/_modified&gt;&lt;_db_updated&gt;PubMed&lt;/_db_updated&gt;&lt;/Details&gt;&lt;Extra&gt;&lt;DBUID&gt;{F96A950B-833F-4880-A151-76DA2D6A2879}&lt;/DBUID&gt;&lt;/Extra&gt;&lt;/Item&gt;&lt;/References&gt;&lt;/Group&gt;&lt;/Citation&gt;_x000a_"/>
    <w:docVar w:name="NE.Ref{BF908AF8-E845-472D-9924-7B88B815EBF3}" w:val=" ADDIN NE.Ref.{BF908AF8-E845-472D-9924-7B88B815EBF3}&lt;Citation&gt;&lt;Group&gt;&lt;References&gt;&lt;Item&gt;&lt;ID&gt;511&lt;/ID&gt;&lt;UID&gt;{621BC18E-FA54-4B69-8EAE-F28ECA51A58F}&lt;/UID&gt;&lt;Title&gt;Urinary infection stones&lt;/Title&gt;&lt;Template&gt;Journal Article&lt;/Template&gt;&lt;Star&gt;0&lt;/Star&gt;&lt;Tag&gt;0&lt;/Tag&gt;&lt;Author&gt;Bichler, K H; Eipper, E; Naber, K; Braun, V; Zimmermann, R; Lahme, S&lt;/Author&gt;&lt;Year&gt;2002&lt;/Year&gt;&lt;Details&gt;&lt;_accession_num&gt;12135839&lt;/_accession_num&gt;&lt;_author_adr&gt;Department of Urology, Eberhard-Karls-University of Tubingen, Hoppe-Seyler-Strasse 3, D-72076 Tubingen, Germany. bichler@med.uni-teubingen.de&lt;/_author_adr&gt;&lt;_date_display&gt;2002 Jun&lt;/_date_display&gt;&lt;_date&gt;2002-06-01&lt;/_date&gt;&lt;_isbn&gt;0924-8579 (Print); 0924-8579 (Linking)&lt;/_isbn&gt;&lt;_issue&gt;6&lt;/_issue&gt;&lt;_journal&gt;Int J Antimicrob Agents&lt;/_journal&gt;&lt;_keywords&gt;Anti-Bacterial Agents/therapeutic use; Bacteria/isolation &amp;amp;amp; purification; Humans; Risk Factors; Urinary Calculi/*complications/drug therapy/microbiology/surgery; Urinary Tract Infections/*complications/drug therapy/microbiology&lt;/_keywords&gt;&lt;_language&gt;eng&lt;/_language&gt;&lt;_pages&gt;488-98&lt;/_pages&gt;&lt;_tertiary_title&gt;International journal of antimicrobial agents&lt;/_tertiary_title&gt;&lt;_type_work&gt;Journal Article; Review&lt;/_type_work&gt;&lt;_url&gt;http://www.ncbi.nlm.nih.gov/entrez/query.fcgi?cmd=Retrieve&amp;amp;db=pubmed&amp;amp;dopt=Abstract&amp;amp;list_uids=12135839&amp;amp;query_hl=1&lt;/_url&gt;&lt;_volume&gt;19&lt;/_volume&gt;&lt;_created&gt;62885963&lt;/_created&gt;&lt;_modified&gt;62885963&lt;/_modified&gt;&lt;_db_updated&gt;PubMed&lt;/_db_updated&gt;&lt;_impact_factor&gt;   4.615&lt;/_impact_factor&gt;&lt;/Details&gt;&lt;Extra&gt;&lt;DBUID&gt;{F96A950B-833F-4880-A151-76DA2D6A2879}&lt;/DBUID&gt;&lt;/Extra&gt;&lt;/Item&gt;&lt;/References&gt;&lt;/Group&gt;&lt;/Citation&gt;_x000a_"/>
    <w:docVar w:name="NE.Ref{D00B60CD-D629-4380-BF91-B99A6194F9A7}" w:val=" ADDIN NE.Ref.{D00B60CD-D629-4380-BF91-B99A6194F9A7}&lt;Citation&gt;&lt;Group&gt;&lt;References&gt;&lt;Item&gt;&lt;ID&gt;518&lt;/ID&gt;&lt;UID&gt;{B55523A2-044C-4B9D-ADBD-183903FD5BE2}&lt;/UID&gt;&lt;Title&gt;Effect of age on the clinical presentation of incident symptomatic urolithiasis in the general population&lt;/Title&gt;&lt;Template&gt;Journal Article&lt;/Template&gt;&lt;Star&gt;0&lt;/Star&gt;&lt;Tag&gt;0&lt;/Tag&gt;&lt;Author&gt;Krambeck, A E; Lieske, J C; Li, X; Bergstralh, E J; Melton, LJ Rd; Rule, A D&lt;/Author&gt;&lt;Year&gt;2013&lt;/Year&gt;&lt;Details&gt;&lt;_accession_num&gt;23164393&lt;/_accession_num&gt;&lt;_author_adr&gt;Department of Urology, School of Medicine, Mayo Clinic, Rochester, Minnesota 55905, USA. Krambeck.amy@mayo.edu&lt;/_author_adr&gt;&lt;_date_display&gt;2013 Jan&lt;/_date_display&gt;&lt;_date&gt;2013-01-01&lt;/_date&gt;&lt;_doi&gt;10.1016/j.juro.2012.09.023&lt;/_doi&gt;&lt;_isbn&gt;1527-3792 (Electronic); 0022-5347 (Linking)&lt;/_isbn&gt;&lt;_issue&gt;1&lt;/_issue&gt;&lt;_journal&gt;J Urol&lt;/_journal&gt;&lt;_keywords&gt;Adolescent; Adult; Age Factors; Aged; Aged, 80 and over; Humans; Middle Aged; Retrospective Studies; Urolithiasis/*diagnosis; Young Adult&lt;/_keywords&gt;&lt;_language&gt;eng&lt;/_language&gt;&lt;_ori_publication&gt;Copyright (c) 2013 American Urological Association Education and Research, Inc._x000d__x000a_      Published by Elsevier Inc. All rights reserved.&lt;/_ori_publication&gt;&lt;_pages&gt;158-64&lt;/_pages&gt;&lt;_tertiary_title&gt;The Journal of urology&lt;/_tertiary_title&gt;&lt;_type_work&gt;Journal Article; Research Support, N.I.H., Extramural&lt;/_type_work&gt;&lt;_url&gt;http://www.ncbi.nlm.nih.gov/entrez/query.fcgi?cmd=Retrieve&amp;amp;db=pubmed&amp;amp;dopt=Abstract&amp;amp;list_uids=23164393&amp;amp;query_hl=1&lt;/_url&gt;&lt;_volume&gt;189&lt;/_volume&gt;&lt;_created&gt;62885970&lt;/_created&gt;&lt;_modified&gt;62885971&lt;/_modified&gt;&lt;_db_updated&gt;PubMed&lt;/_db_updated&gt;&lt;_impact_factor&gt;   5.647&lt;/_impact_factor&gt;&lt;/Details&gt;&lt;Extra&gt;&lt;DBUID&gt;{F96A950B-833F-4880-A151-76DA2D6A2879}&lt;/DBUID&gt;&lt;/Extra&gt;&lt;/Item&gt;&lt;/References&gt;&lt;/Group&gt;&lt;/Citation&gt;_x000a_"/>
    <w:docVar w:name="NE.Ref{D8620CFB-C09C-4FB5-A783-09E6A1D386FC}" w:val=" ADDIN NE.Ref.{D8620CFB-C09C-4FB5-A783-09E6A1D386FC}&lt;Citation&gt;&lt;Group&gt;&lt;References&gt;&lt;Item&gt;&lt;ID&gt;513&lt;/ID&gt;&lt;UID&gt;{B15A73BB-A60A-4D8C-B62D-708F0959BE30}&lt;/UID&gt;&lt;Title&gt;Renal struvite stones--pathogenesis, microbiology, and management strategies&lt;/Title&gt;&lt;Template&gt;Journal Article&lt;/Template&gt;&lt;Star&gt;0&lt;/Star&gt;&lt;Tag&gt;0&lt;/Tag&gt;&lt;Author&gt;Flannigan, R; Choy, W H; Chew, B; Lange, D&lt;/Author&gt;&lt;Year&gt;2014&lt;/Year&gt;&lt;Details&gt;&lt;_accession_num&gt;24818849&lt;/_accession_num&gt;&lt;_author_adr&gt;The Stone Centre at Vancouver General Hospital, Jack Bell Research Centre, 2660 Oak Street, Vancouver, BC V6H 3Z6, Canada.; The Stone Centre at Vancouver General Hospital, Jack Bell Research Centre, 2660 Oak Street, Vancouver, BC V6H 3Z6, Canada.; The Stone Centre at Vancouver General Hospital, Jack Bell Research Centre, 2660 Oak Street, Vancouver, BC V6H 3Z6, Canada.; The Stone Centre at Vancouver General Hospital, Jack Bell Research Centre, 2660 Oak Street, Vancouver, BC V6H 3Z6, Canada.&lt;/_author_adr&gt;&lt;_date_display&gt;2014 Jun&lt;/_date_display&gt;&lt;_date&gt;2014-06-01&lt;/_date&gt;&lt;_doi&gt;10.1038/nrurol.2014.99&lt;/_doi&gt;&lt;_isbn&gt;1759-4820 (Electronic); 1759-4812 (Linking)&lt;/_isbn&gt;&lt;_issue&gt;6&lt;/_issue&gt;&lt;_journal&gt;Nat Rev Urol&lt;/_journal&gt;&lt;_keywords&gt;Algorithms; Anti-Bacterial Agents/therapeutic use; Crystallization; Drug Therapy, Combination; Hemostatics/chemistry; Humans; *Kidney Calculi/chemistry/diagnosis/etiology/microbiology/therapy; Lithotripsy; Magnesium Compounds/chemistry; Nephrostomy, Percutaneous/methods; Phosphates/chemistry; Struvite; Treatment Outcome; Urease/antagonists &amp;amp;amp; inhibitors; Ureteroscopy; Urinary Tract Infections/*complications&lt;/_keywords&gt;&lt;_language&gt;eng&lt;/_language&gt;&lt;_pages&gt;333-41&lt;/_pages&gt;&lt;_tertiary_title&gt;Nature reviews. Urology&lt;/_tertiary_title&gt;&lt;_type_work&gt;Journal Article; Review&lt;/_type_work&gt;&lt;_url&gt;http://www.ncbi.nlm.nih.gov/entrez/query.fcgi?cmd=Retrieve&amp;amp;db=pubmed&amp;amp;dopt=Abstract&amp;amp;list_uids=24818849&amp;amp;query_hl=1&lt;/_url&gt;&lt;_volume&gt;11&lt;/_volume&gt;&lt;_created&gt;62885966&lt;/_created&gt;&lt;_modified&gt;62885966&lt;/_modified&gt;&lt;_db_updated&gt;PubMed&lt;/_db_updated&gt;&lt;_impact_factor&gt;   9.333&lt;/_impact_factor&gt;&lt;_collection_scope&gt;SCI;SCIE&lt;/_collection_scope&gt;&lt;/Details&gt;&lt;Extra&gt;&lt;DBUID&gt;{F96A950B-833F-4880-A151-76DA2D6A2879}&lt;/DBUID&gt;&lt;/Extra&gt;&lt;/Item&gt;&lt;/References&gt;&lt;/Group&gt;&lt;/Citation&gt;_x000a_"/>
    <w:docVar w:name="NE.Ref{DD0D2BDF-63E5-4CF3-9AD9-B530AD624F09}" w:val=" ADDIN NE.Ref.{DD0D2BDF-63E5-4CF3-9AD9-B530AD624F09}&lt;Citation&gt;&lt;Group&gt;&lt;References&gt;&lt;Item&gt;&lt;ID&gt;527&lt;/ID&gt;&lt;UID&gt;{EFB2ECC0-2682-4508-ACC4-11B3E51C7C80}&lt;/UID&gt;&lt;Title&gt;Does hypertension impact 24-hour urine parameters in patients with nephrolithiasis?&lt;/Title&gt;&lt;Template&gt;Journal Article&lt;/Template&gt;&lt;Star&gt;0&lt;/Star&gt;&lt;Tag&gt;0&lt;/Tag&gt;&lt;Author&gt;Hartman, C; Friedlander, J I; Moreira, D M; Leavitt, D A; Hoenig, D M; Smith, A D; Okeke, Z&lt;/Author&gt;&lt;Year&gt;2015&lt;/Year&gt;&lt;Details&gt;&lt;_accession_num&gt;25733263&lt;/_accession_num&gt;&lt;_author_adr&gt;Department of Urology, Hofstra North Shore-LIJ School of Medicine, The Arthur Smith Institute for Urology, New Hyde Park, NY. Electronic address: CHartmanMD@gmail.com.; Department of Urology, Fox Chase/Einstein Urologic Institute, Philadelphia, PA.; Department of Urology, Hofstra North Shore-LIJ School of Medicine, The Arthur Smith Institute for Urology, New Hyde Park, NY.; Department of Urology, Hofstra North Shore-LIJ School of Medicine, The Arthur Smith Institute for Urology, New Hyde Park, NY.; Department of Urology, Hofstra North Shore-LIJ School of Medicine, The Arthur Smith Institute for Urology, New Hyde Park, NY.; Department of Urology, Hofstra North Shore-LIJ School of Medicine, The Arthur Smith Institute for Urology, New Hyde Park, NY.; Department of Urology, Hofstra North Shore-LIJ School of Medicine, The Arthur Smith Institute for Urology, New Hyde Park, NY.&lt;/_author_adr&gt;&lt;_date_display&gt;2015 Mar&lt;/_date_display&gt;&lt;_date&gt;2015-03-01&lt;/_date&gt;&lt;_doi&gt;10.1016/j.urology.2014.12.013&lt;/_doi&gt;&lt;_isbn&gt;1527-9995 (Electronic); 0090-4295 (Linking)&lt;/_isbn&gt;&lt;_issue&gt;3&lt;/_issue&gt;&lt;_journal&gt;Urology&lt;/_journal&gt;&lt;_keywords&gt;*Circadian Rhythm; Female; Humans; Hypertension/*complications/*urine; Kidney Calculi/chemistry/*complications/*urine; Male; Middle Aged; Multivariate Analysis; Nephrolithiasis/complications/urine; Retrospective Studies&lt;/_keywords&gt;&lt;_language&gt;eng&lt;/_language&gt;&lt;_ori_publication&gt;Copyright (c) 2015 Elsevier Inc. All rights reserved.&lt;/_ori_publication&gt;&lt;_pages&gt;539-43&lt;/_pages&gt;&lt;_tertiary_title&gt;Urology&lt;/_tertiary_title&gt;&lt;_type_work&gt;Journal Article&lt;/_type_work&gt;&lt;_url&gt;http://www.ncbi.nlm.nih.gov/entrez/query.fcgi?cmd=Retrieve&amp;amp;db=pubmed&amp;amp;dopt=Abstract&amp;amp;list_uids=25733263&amp;amp;query_hl=1&lt;/_url&gt;&lt;_volume&gt;85&lt;/_volume&gt;&lt;_created&gt;62885979&lt;/_created&gt;&lt;_modified&gt;62885979&lt;/_modified&gt;&lt;_db_updated&gt;PubMed&lt;/_db_updated&gt;&lt;_impact_factor&gt;   1.861&lt;/_impact_factor&gt;&lt;_collection_scope&gt;SCI;SCIE&lt;/_collection_scope&gt;&lt;/Details&gt;&lt;Extra&gt;&lt;DBUID&gt;{F96A950B-833F-4880-A151-76DA2D6A2879}&lt;/DBUID&gt;&lt;/Extra&gt;&lt;/Item&gt;&lt;/References&gt;&lt;/Group&gt;&lt;Group&gt;&lt;References&gt;&lt;Item&gt;&lt;ID&gt;526&lt;/ID&gt;&lt;UID&gt;{F56E8274-BF46-4CE8-BED8-E6B9B38D5D59}&lt;/UID&gt;&lt;Title&gt;Increased acid excretion in kidney stone formers with essential hypertension&lt;/Title&gt;&lt;Template&gt;Journal Article&lt;/Template&gt;&lt;Star&gt;0&lt;/Star&gt;&lt;Tag&gt;0&lt;/Tag&gt;&lt;Author&gt;Losito, A; Nunzi, E G; Covarelli, C; Nunzi, E; Ferrara, G&lt;/Author&gt;&lt;Year&gt;2009&lt;/Year&gt;&lt;Details&gt;&lt;_accession_num&gt;18715964&lt;/_accession_num&gt;&lt;_author_adr&gt;Struttura Complessa Nefrologia e Dialisi, Universita degli studi di Perugia, Perugia, Italy. alosito3@gmail.com&lt;/_author_adr&gt;&lt;_date_display&gt;2009 Jan&lt;/_date_display&gt;&lt;_date&gt;2009-01-01&lt;/_date&gt;&lt;_doi&gt;10.1093/ndt/gfn468&lt;/_doi&gt;&lt;_isbn&gt;1460-2385 (Electronic); 0931-0509 (Linking)&lt;/_isbn&gt;&lt;_issue&gt;1&lt;/_issue&gt;&lt;_journal&gt;Nephrol Dial Transplant&lt;/_journal&gt;&lt;_keywords&gt;Acids/*urine; Adult; Citric Acid/urine; Cohort Studies; Female; Humans; Hydrogen-Ion Concentration; Hypertension/*complications; Kidney Calculi/*complications/*urine; Male; Middle Aged; Retrospective Studies&lt;/_keywords&gt;&lt;_language&gt;eng&lt;/_language&gt;&lt;_pages&gt;137-41&lt;/_pages&gt;&lt;_tertiary_title&gt;Nephrology, dialysis, transplantation : official publication of the European_x000d__x000a_      Dialysis and Transplant Association - European Renal Association&lt;/_tertiary_title&gt;&lt;_type_work&gt;Journal Article&lt;/_type_work&gt;&lt;_url&gt;http://www.ncbi.nlm.nih.gov/entrez/query.fcgi?cmd=Retrieve&amp;amp;db=pubmed&amp;amp;dopt=Abstract&amp;amp;list_uids=18715964&amp;amp;query_hl=1&lt;/_url&gt;&lt;_volume&gt;24&lt;/_volume&gt;&lt;_created&gt;62885979&lt;/_created&gt;&lt;_modified&gt;62885979&lt;/_modified&gt;&lt;_db_updated&gt;PubMed&lt;/_db_updated&gt;&lt;_impact_factor&gt;   4.198&lt;/_impact_factor&gt;&lt;/Details&gt;&lt;Extra&gt;&lt;DBUID&gt;{F96A950B-833F-4880-A151-76DA2D6A2879}&lt;/DBUID&gt;&lt;/Extra&gt;&lt;/Item&gt;&lt;/References&gt;&lt;/Group&gt;&lt;/Citation&gt;_x000a_"/>
    <w:docVar w:name="NE.Ref{E8B6B3FF-2EA5-4B59-84EF-D9FBC54CC7B0}" w:val=" ADDIN NE.Ref.{E8B6B3FF-2EA5-4B59-84EF-D9FBC54CC7B0}&lt;Citation&gt;&lt;Group&gt;&lt;References&gt;&lt;Item&gt;&lt;ID&gt;510&lt;/ID&gt;&lt;UID&gt;{1DE87CFA-8259-4C23-9521-169E2B6C26AC}&lt;/UID&gt;&lt;Title&gt;Chapter 1: AUA guideline on management of staghorn calculi: diagnosis and treatment recommendations&lt;/Title&gt;&lt;Template&gt;Journal Article&lt;/Template&gt;&lt;Star&gt;0&lt;/Star&gt;&lt;Tag&gt;0&lt;/Tag&gt;&lt;Author&gt;Preminger, G M; Assimos, D G; Lingeman, J E; Nakada, S Y; Pearle, M S; Wolf, JS Jr&lt;/Author&gt;&lt;Year&gt;2005&lt;/Year&gt;&lt;Details&gt;&lt;_accession_num&gt;15879803&lt;/_accession_num&gt;&lt;_date_display&gt;2005 Jun&lt;/_date_display&gt;&lt;_date&gt;2005-06-01&lt;/_date&gt;&lt;_doi&gt;10.1097/01.ju.0000161171.67806.2a&lt;/_doi&gt;&lt;_isbn&gt;0022-5347 (Print); 0022-5347 (Linking)&lt;/_isbn&gt;&lt;_issue&gt;6&lt;/_issue&gt;&lt;_journal&gt;J Urol&lt;/_journal&gt;&lt;_keywords&gt;Adult; Child; Combined Modality Therapy; Humans; Kidney Calculi/diagnosis/*therapy; *Kidney Calices; Kidney Function Tests; *Kidney Pelvis; *Kidney Tubules, Collecting; Lithotripsy; Nephrectomy; Nephrostomy, Percutaneous; Outcome and Process Assessment (Health Care); Treatment Outcome&lt;/_keywords&gt;&lt;_language&gt;eng&lt;/_language&gt;&lt;_pages&gt;1991-2000&lt;/_pages&gt;&lt;_tertiary_title&gt;The Journal of urology&lt;/_tertiary_title&gt;&lt;_type_work&gt;Comparative Study; Guideline; Journal Article; Practice Guideline&lt;/_type_work&gt;&lt;_url&gt;http://www.ncbi.nlm.nih.gov/entrez/query.fcgi?cmd=Retrieve&amp;amp;db=pubmed&amp;amp;dopt=Abstract&amp;amp;list_uids=15879803&amp;amp;query_hl=1&lt;/_url&gt;&lt;_volume&gt;173&lt;/_volume&gt;&lt;_created&gt;62885962&lt;/_created&gt;&lt;_modified&gt;62885962&lt;/_modified&gt;&lt;_db_updated&gt;PubMed&lt;/_db_updated&gt;&lt;_impact_factor&gt;   5.647&lt;/_impact_factor&gt;&lt;/Details&gt;&lt;Extra&gt;&lt;DBUID&gt;{F96A950B-833F-4880-A151-76DA2D6A2879}&lt;/DBUID&gt;&lt;/Extra&gt;&lt;/Item&gt;&lt;/References&gt;&lt;/Group&gt;&lt;/Citation&gt;_x000a_"/>
    <w:docVar w:name="NE.Ref{FAEE1293-CB90-4BF1-A5FA-1760784639B2}" w:val=" ADDIN NE.Ref.{FAEE1293-CB90-4BF1-A5FA-1760784639B2}&lt;Citation&gt;&lt;Group&gt;&lt;References&gt;&lt;Item&gt;&lt;ID&gt;515&lt;/ID&gt;&lt;UID&gt;{797BB8BA-2D77-40CA-B072-D72E764D1AF2}&lt;/UID&gt;&lt;Title&gt;A Multi-Institutional Study of Struvite Stones: Patterns of Infection and Colonization&lt;/Title&gt;&lt;Template&gt;Journal Article&lt;/Template&gt;&lt;Star&gt;0&lt;/Star&gt;&lt;Tag&gt;0&lt;/Tag&gt;&lt;Author&gt;Parkhomenko, E; De Fazio, A; Tran, T; Thai, J; Blum, K; Gupta, M&lt;/Author&gt;&lt;Year&gt;2017&lt;/Year&gt;&lt;Details&gt;&lt;_accession_num&gt;28355093&lt;/_accession_num&gt;&lt;_author_adr&gt;1 Department of Urology, Mount Sinai West, New York, New York.; 2 Department of Urology, Columbia University College of Physicians and Surgeons , New York, New York.; 1 Department of Urology, Mount Sinai West, New York, New York.; 1 Department of Urology, Mount Sinai West, New York, New York.; 1 Department of Urology, Mount Sinai West, New York, New York.; 1 Department of Urology, Mount Sinai West, New York, New York.&lt;/_author_adr&gt;&lt;_date_display&gt;2017 May&lt;/_date_display&gt;&lt;_date&gt;2017-05-01&lt;/_date&gt;&lt;_doi&gt;10.1089/end.2016.0885&lt;/_doi&gt;&lt;_isbn&gt;1557-900X (Electronic); 0892-7790 (Linking)&lt;/_isbn&gt;&lt;_issue&gt;5&lt;/_issue&gt;&lt;_journal&gt;J Endourol&lt;/_journal&gt;&lt;_keywords&gt;Adult; Enterococcus; Escherichia coli; Escherichia coli Infections/microbiology; Female; Humans; Kidney Calculi/microbiology/*surgery; Male; Middle Aged; Nephrolithotomy, Percutaneous/*methods; Proteus; Proteus Infections/microbiology; Sepsis/prevention &amp;amp;amp; control; Streptococcal Infections/microbiology; Struvite/*chemistry; Tertiary Care Centers; Urea; Urinalysis*infection stone; *percutaneous nephrolithotomy; *staghorn; *stone culture; *struvite; *struvite bacteriology&lt;/_keywords&gt;&lt;_language&gt;eng&lt;/_language&gt;&lt;_pages&gt;533-537&lt;/_pages&gt;&lt;_tertiary_title&gt;Journal of endourology&lt;/_tertiary_title&gt;&lt;_type_work&gt;Journal Article; Multicenter Study&lt;/_type_work&gt;&lt;_url&gt;http://www.ncbi.nlm.nih.gov/entrez/query.fcgi?cmd=Retrieve&amp;amp;db=pubmed&amp;amp;dopt=Abstract&amp;amp;list_uids=28355093&amp;amp;query_hl=1&lt;/_url&gt;&lt;_volume&gt;31&lt;/_volume&gt;&lt;_created&gt;62885967&lt;/_created&gt;&lt;_modified&gt;62885967&lt;/_modified&gt;&lt;_db_updated&gt;PubMed&lt;/_db_updated&gt;&lt;_impact_factor&gt;   2.267&lt;/_impact_factor&gt;&lt;_collection_scope&gt;SCI;SCIE&lt;/_collection_scope&gt;&lt;/Details&gt;&lt;Extra&gt;&lt;DBUID&gt;{F96A950B-833F-4880-A151-76DA2D6A2879}&lt;/DBUID&gt;&lt;/Extra&gt;&lt;/Item&gt;&lt;/References&gt;&lt;/Group&gt;&lt;/Citation&gt;_x000a_"/>
    <w:docVar w:name="ne_docsoft" w:val="MSWord"/>
    <w:docVar w:name="ne_docversion" w:val="NoteExpress 2.0"/>
    <w:docVar w:name="ne_stylename" w:val="AMA (American Medical Association)"/>
  </w:docVars>
  <w:rsids>
    <w:rsidRoot w:val="005E72E5"/>
    <w:rsid w:val="0000023A"/>
    <w:rsid w:val="00004F6C"/>
    <w:rsid w:val="00005695"/>
    <w:rsid w:val="00005EC6"/>
    <w:rsid w:val="000112A2"/>
    <w:rsid w:val="000135A4"/>
    <w:rsid w:val="000168E4"/>
    <w:rsid w:val="00020D99"/>
    <w:rsid w:val="00020E48"/>
    <w:rsid w:val="00024488"/>
    <w:rsid w:val="00032085"/>
    <w:rsid w:val="00035E12"/>
    <w:rsid w:val="00036EBA"/>
    <w:rsid w:val="0004366E"/>
    <w:rsid w:val="00044700"/>
    <w:rsid w:val="00046711"/>
    <w:rsid w:val="00046D1B"/>
    <w:rsid w:val="00053B69"/>
    <w:rsid w:val="000633CC"/>
    <w:rsid w:val="00064E6E"/>
    <w:rsid w:val="00066A43"/>
    <w:rsid w:val="00070F18"/>
    <w:rsid w:val="0007364A"/>
    <w:rsid w:val="00077E6D"/>
    <w:rsid w:val="000811E3"/>
    <w:rsid w:val="00081702"/>
    <w:rsid w:val="00081971"/>
    <w:rsid w:val="00082BD2"/>
    <w:rsid w:val="000836AB"/>
    <w:rsid w:val="00087550"/>
    <w:rsid w:val="00092945"/>
    <w:rsid w:val="000929D5"/>
    <w:rsid w:val="00093EA9"/>
    <w:rsid w:val="000950B0"/>
    <w:rsid w:val="000B3C21"/>
    <w:rsid w:val="000B4990"/>
    <w:rsid w:val="000C39A3"/>
    <w:rsid w:val="000C5B56"/>
    <w:rsid w:val="000C7755"/>
    <w:rsid w:val="000D049C"/>
    <w:rsid w:val="000D15FA"/>
    <w:rsid w:val="000D264D"/>
    <w:rsid w:val="000D406B"/>
    <w:rsid w:val="000D747F"/>
    <w:rsid w:val="000E1479"/>
    <w:rsid w:val="000E693C"/>
    <w:rsid w:val="000E7A1E"/>
    <w:rsid w:val="000F28C5"/>
    <w:rsid w:val="000F3017"/>
    <w:rsid w:val="000F3752"/>
    <w:rsid w:val="000F393A"/>
    <w:rsid w:val="000F47BF"/>
    <w:rsid w:val="000F5171"/>
    <w:rsid w:val="000F60EA"/>
    <w:rsid w:val="00100F04"/>
    <w:rsid w:val="00102D6F"/>
    <w:rsid w:val="001063F7"/>
    <w:rsid w:val="0010671A"/>
    <w:rsid w:val="00110C04"/>
    <w:rsid w:val="00111704"/>
    <w:rsid w:val="00112801"/>
    <w:rsid w:val="001164E2"/>
    <w:rsid w:val="00121317"/>
    <w:rsid w:val="00121C53"/>
    <w:rsid w:val="00123816"/>
    <w:rsid w:val="0013584A"/>
    <w:rsid w:val="001464A8"/>
    <w:rsid w:val="00151921"/>
    <w:rsid w:val="0015786C"/>
    <w:rsid w:val="00160126"/>
    <w:rsid w:val="00160384"/>
    <w:rsid w:val="001631C4"/>
    <w:rsid w:val="00167089"/>
    <w:rsid w:val="00170280"/>
    <w:rsid w:val="001709C5"/>
    <w:rsid w:val="00170D15"/>
    <w:rsid w:val="00170DED"/>
    <w:rsid w:val="00171428"/>
    <w:rsid w:val="00172BCC"/>
    <w:rsid w:val="00182498"/>
    <w:rsid w:val="0018311D"/>
    <w:rsid w:val="00183750"/>
    <w:rsid w:val="00196A19"/>
    <w:rsid w:val="001A1FAB"/>
    <w:rsid w:val="001A2D9E"/>
    <w:rsid w:val="001B170A"/>
    <w:rsid w:val="001B1CE1"/>
    <w:rsid w:val="001B3191"/>
    <w:rsid w:val="001B46BE"/>
    <w:rsid w:val="001B68EE"/>
    <w:rsid w:val="001C279A"/>
    <w:rsid w:val="001C4BEB"/>
    <w:rsid w:val="001C6E80"/>
    <w:rsid w:val="001C6FF5"/>
    <w:rsid w:val="001C7144"/>
    <w:rsid w:val="001D132C"/>
    <w:rsid w:val="001E03FA"/>
    <w:rsid w:val="001E228D"/>
    <w:rsid w:val="001E307E"/>
    <w:rsid w:val="001E4F7F"/>
    <w:rsid w:val="001E5073"/>
    <w:rsid w:val="001F6377"/>
    <w:rsid w:val="001F6AA3"/>
    <w:rsid w:val="00201713"/>
    <w:rsid w:val="00202622"/>
    <w:rsid w:val="00205682"/>
    <w:rsid w:val="00205AED"/>
    <w:rsid w:val="0021028B"/>
    <w:rsid w:val="002119F5"/>
    <w:rsid w:val="00214511"/>
    <w:rsid w:val="00217EF4"/>
    <w:rsid w:val="002215C4"/>
    <w:rsid w:val="0022294F"/>
    <w:rsid w:val="00223950"/>
    <w:rsid w:val="00224EA9"/>
    <w:rsid w:val="00226509"/>
    <w:rsid w:val="00230CA5"/>
    <w:rsid w:val="00236563"/>
    <w:rsid w:val="0023754A"/>
    <w:rsid w:val="002410EC"/>
    <w:rsid w:val="002415A8"/>
    <w:rsid w:val="00243F25"/>
    <w:rsid w:val="00246B26"/>
    <w:rsid w:val="002509E0"/>
    <w:rsid w:val="00251708"/>
    <w:rsid w:val="00251B9F"/>
    <w:rsid w:val="00252213"/>
    <w:rsid w:val="00253893"/>
    <w:rsid w:val="002542F7"/>
    <w:rsid w:val="002653A6"/>
    <w:rsid w:val="002664AC"/>
    <w:rsid w:val="002679D7"/>
    <w:rsid w:val="00271B23"/>
    <w:rsid w:val="00274F1E"/>
    <w:rsid w:val="00275A7C"/>
    <w:rsid w:val="00276A19"/>
    <w:rsid w:val="002777B8"/>
    <w:rsid w:val="002778AE"/>
    <w:rsid w:val="002816B8"/>
    <w:rsid w:val="00281ACA"/>
    <w:rsid w:val="00286290"/>
    <w:rsid w:val="00293433"/>
    <w:rsid w:val="002973F3"/>
    <w:rsid w:val="002A0C7B"/>
    <w:rsid w:val="002A154A"/>
    <w:rsid w:val="002A2763"/>
    <w:rsid w:val="002A71A5"/>
    <w:rsid w:val="002B03AC"/>
    <w:rsid w:val="002B32D7"/>
    <w:rsid w:val="002B7E55"/>
    <w:rsid w:val="002C03AA"/>
    <w:rsid w:val="002C066A"/>
    <w:rsid w:val="002C2144"/>
    <w:rsid w:val="002C77AE"/>
    <w:rsid w:val="002D05C8"/>
    <w:rsid w:val="002D0889"/>
    <w:rsid w:val="002D0FD6"/>
    <w:rsid w:val="002D125A"/>
    <w:rsid w:val="002D1CE4"/>
    <w:rsid w:val="002D47E3"/>
    <w:rsid w:val="002D5F8D"/>
    <w:rsid w:val="002E5B73"/>
    <w:rsid w:val="002E62B4"/>
    <w:rsid w:val="002F0651"/>
    <w:rsid w:val="002F100C"/>
    <w:rsid w:val="002F2738"/>
    <w:rsid w:val="002F45A1"/>
    <w:rsid w:val="002F474B"/>
    <w:rsid w:val="002F4E93"/>
    <w:rsid w:val="002F73A0"/>
    <w:rsid w:val="0030131D"/>
    <w:rsid w:val="00304D99"/>
    <w:rsid w:val="0031152A"/>
    <w:rsid w:val="0031282C"/>
    <w:rsid w:val="003135CC"/>
    <w:rsid w:val="003161E4"/>
    <w:rsid w:val="003208A6"/>
    <w:rsid w:val="00320B4A"/>
    <w:rsid w:val="00320CE1"/>
    <w:rsid w:val="003216A0"/>
    <w:rsid w:val="00324723"/>
    <w:rsid w:val="00325074"/>
    <w:rsid w:val="003335F0"/>
    <w:rsid w:val="003348CC"/>
    <w:rsid w:val="00335F85"/>
    <w:rsid w:val="0034284D"/>
    <w:rsid w:val="00343D18"/>
    <w:rsid w:val="003475CD"/>
    <w:rsid w:val="00352B43"/>
    <w:rsid w:val="00354668"/>
    <w:rsid w:val="0035645F"/>
    <w:rsid w:val="003623F4"/>
    <w:rsid w:val="00362DB3"/>
    <w:rsid w:val="00366140"/>
    <w:rsid w:val="0036734F"/>
    <w:rsid w:val="003779FE"/>
    <w:rsid w:val="00382F30"/>
    <w:rsid w:val="003862EC"/>
    <w:rsid w:val="00386B55"/>
    <w:rsid w:val="00386C65"/>
    <w:rsid w:val="00391374"/>
    <w:rsid w:val="00392E7D"/>
    <w:rsid w:val="00393B86"/>
    <w:rsid w:val="00393E82"/>
    <w:rsid w:val="00394DB7"/>
    <w:rsid w:val="003A3F3B"/>
    <w:rsid w:val="003B0F09"/>
    <w:rsid w:val="003B271F"/>
    <w:rsid w:val="003B3AD1"/>
    <w:rsid w:val="003B4F53"/>
    <w:rsid w:val="003B6111"/>
    <w:rsid w:val="003C011F"/>
    <w:rsid w:val="003C2975"/>
    <w:rsid w:val="003C2E64"/>
    <w:rsid w:val="003C6FA6"/>
    <w:rsid w:val="003D2932"/>
    <w:rsid w:val="003D57B1"/>
    <w:rsid w:val="003D7B97"/>
    <w:rsid w:val="003E3B19"/>
    <w:rsid w:val="003E6D6B"/>
    <w:rsid w:val="003E6F16"/>
    <w:rsid w:val="003F0735"/>
    <w:rsid w:val="003F177D"/>
    <w:rsid w:val="003F3B0F"/>
    <w:rsid w:val="003F56FB"/>
    <w:rsid w:val="003F6C9D"/>
    <w:rsid w:val="0040650C"/>
    <w:rsid w:val="00411F65"/>
    <w:rsid w:val="00413347"/>
    <w:rsid w:val="004147A8"/>
    <w:rsid w:val="0041526D"/>
    <w:rsid w:val="00416557"/>
    <w:rsid w:val="00421722"/>
    <w:rsid w:val="00422C01"/>
    <w:rsid w:val="00423458"/>
    <w:rsid w:val="004239AE"/>
    <w:rsid w:val="00426E06"/>
    <w:rsid w:val="00427CB6"/>
    <w:rsid w:val="00431523"/>
    <w:rsid w:val="00431908"/>
    <w:rsid w:val="004341EA"/>
    <w:rsid w:val="004366D3"/>
    <w:rsid w:val="0043675E"/>
    <w:rsid w:val="00442BFE"/>
    <w:rsid w:val="00445AF5"/>
    <w:rsid w:val="00447078"/>
    <w:rsid w:val="004607E5"/>
    <w:rsid w:val="00470BFE"/>
    <w:rsid w:val="00474078"/>
    <w:rsid w:val="004763A3"/>
    <w:rsid w:val="004766E1"/>
    <w:rsid w:val="004828A8"/>
    <w:rsid w:val="0048515A"/>
    <w:rsid w:val="0048737F"/>
    <w:rsid w:val="004901DD"/>
    <w:rsid w:val="0049299A"/>
    <w:rsid w:val="004952D8"/>
    <w:rsid w:val="004A0022"/>
    <w:rsid w:val="004A3BDC"/>
    <w:rsid w:val="004A5261"/>
    <w:rsid w:val="004A77F5"/>
    <w:rsid w:val="004B0485"/>
    <w:rsid w:val="004B06C4"/>
    <w:rsid w:val="004B4A7F"/>
    <w:rsid w:val="004B553E"/>
    <w:rsid w:val="004B78D7"/>
    <w:rsid w:val="004C0022"/>
    <w:rsid w:val="004C60B0"/>
    <w:rsid w:val="004D25DB"/>
    <w:rsid w:val="004D375B"/>
    <w:rsid w:val="004D4186"/>
    <w:rsid w:val="004D5C5B"/>
    <w:rsid w:val="004E338E"/>
    <w:rsid w:val="004E582F"/>
    <w:rsid w:val="004E7F3C"/>
    <w:rsid w:val="004F3537"/>
    <w:rsid w:val="004F35A7"/>
    <w:rsid w:val="004F67B5"/>
    <w:rsid w:val="004F7730"/>
    <w:rsid w:val="00500C97"/>
    <w:rsid w:val="0050442F"/>
    <w:rsid w:val="00506018"/>
    <w:rsid w:val="00511CB8"/>
    <w:rsid w:val="00514AD0"/>
    <w:rsid w:val="005150F2"/>
    <w:rsid w:val="005210EE"/>
    <w:rsid w:val="00525D16"/>
    <w:rsid w:val="00530B78"/>
    <w:rsid w:val="00533210"/>
    <w:rsid w:val="00541A4E"/>
    <w:rsid w:val="005427CE"/>
    <w:rsid w:val="00543501"/>
    <w:rsid w:val="00553E9C"/>
    <w:rsid w:val="005555E2"/>
    <w:rsid w:val="00556A08"/>
    <w:rsid w:val="00557590"/>
    <w:rsid w:val="0056608E"/>
    <w:rsid w:val="00570E96"/>
    <w:rsid w:val="005727E7"/>
    <w:rsid w:val="00577902"/>
    <w:rsid w:val="00580558"/>
    <w:rsid w:val="00580834"/>
    <w:rsid w:val="005809D1"/>
    <w:rsid w:val="00581538"/>
    <w:rsid w:val="00581ACD"/>
    <w:rsid w:val="00585B5D"/>
    <w:rsid w:val="00591855"/>
    <w:rsid w:val="00592E67"/>
    <w:rsid w:val="00593E22"/>
    <w:rsid w:val="0059438B"/>
    <w:rsid w:val="005967B2"/>
    <w:rsid w:val="00597E00"/>
    <w:rsid w:val="005A25FA"/>
    <w:rsid w:val="005A33C0"/>
    <w:rsid w:val="005B1D11"/>
    <w:rsid w:val="005B2CA0"/>
    <w:rsid w:val="005B413F"/>
    <w:rsid w:val="005B48BD"/>
    <w:rsid w:val="005B5F0F"/>
    <w:rsid w:val="005C1693"/>
    <w:rsid w:val="005C2B5C"/>
    <w:rsid w:val="005C33BB"/>
    <w:rsid w:val="005D0DCF"/>
    <w:rsid w:val="005D2A29"/>
    <w:rsid w:val="005D3F25"/>
    <w:rsid w:val="005D5287"/>
    <w:rsid w:val="005D6F85"/>
    <w:rsid w:val="005D7066"/>
    <w:rsid w:val="005D7223"/>
    <w:rsid w:val="005E6375"/>
    <w:rsid w:val="005E723D"/>
    <w:rsid w:val="005E72E5"/>
    <w:rsid w:val="005E7449"/>
    <w:rsid w:val="005E7D08"/>
    <w:rsid w:val="005F0027"/>
    <w:rsid w:val="005F2576"/>
    <w:rsid w:val="005F2EDB"/>
    <w:rsid w:val="005F3B1E"/>
    <w:rsid w:val="005F47B2"/>
    <w:rsid w:val="006003E2"/>
    <w:rsid w:val="0060248E"/>
    <w:rsid w:val="00606B60"/>
    <w:rsid w:val="0060771B"/>
    <w:rsid w:val="00612157"/>
    <w:rsid w:val="00617520"/>
    <w:rsid w:val="00617F44"/>
    <w:rsid w:val="00620734"/>
    <w:rsid w:val="0062075E"/>
    <w:rsid w:val="006216B5"/>
    <w:rsid w:val="006235C8"/>
    <w:rsid w:val="0062393F"/>
    <w:rsid w:val="006302C6"/>
    <w:rsid w:val="00631612"/>
    <w:rsid w:val="006331B3"/>
    <w:rsid w:val="00641433"/>
    <w:rsid w:val="00644738"/>
    <w:rsid w:val="00645BAD"/>
    <w:rsid w:val="0065203B"/>
    <w:rsid w:val="00652D3C"/>
    <w:rsid w:val="00662E21"/>
    <w:rsid w:val="00663299"/>
    <w:rsid w:val="00666BF3"/>
    <w:rsid w:val="00667CF0"/>
    <w:rsid w:val="0067085A"/>
    <w:rsid w:val="006729D4"/>
    <w:rsid w:val="00672AE9"/>
    <w:rsid w:val="00674365"/>
    <w:rsid w:val="006751C7"/>
    <w:rsid w:val="00676695"/>
    <w:rsid w:val="00677520"/>
    <w:rsid w:val="00681BD9"/>
    <w:rsid w:val="006820F1"/>
    <w:rsid w:val="00683609"/>
    <w:rsid w:val="00683827"/>
    <w:rsid w:val="00690A0C"/>
    <w:rsid w:val="006910F9"/>
    <w:rsid w:val="00697C82"/>
    <w:rsid w:val="006A1A24"/>
    <w:rsid w:val="006A21E0"/>
    <w:rsid w:val="006A59BC"/>
    <w:rsid w:val="006B4A27"/>
    <w:rsid w:val="006B4D34"/>
    <w:rsid w:val="006C4E7B"/>
    <w:rsid w:val="006D059B"/>
    <w:rsid w:val="006D3855"/>
    <w:rsid w:val="006E249E"/>
    <w:rsid w:val="006E45DF"/>
    <w:rsid w:val="006E73DA"/>
    <w:rsid w:val="006F0E15"/>
    <w:rsid w:val="006F1AEA"/>
    <w:rsid w:val="006F388B"/>
    <w:rsid w:val="0070386A"/>
    <w:rsid w:val="00703B25"/>
    <w:rsid w:val="0070466B"/>
    <w:rsid w:val="00705263"/>
    <w:rsid w:val="00706961"/>
    <w:rsid w:val="00710886"/>
    <w:rsid w:val="00711A8B"/>
    <w:rsid w:val="00711BC2"/>
    <w:rsid w:val="00712DF0"/>
    <w:rsid w:val="00714921"/>
    <w:rsid w:val="00720E18"/>
    <w:rsid w:val="00734D15"/>
    <w:rsid w:val="0073571D"/>
    <w:rsid w:val="00735D9F"/>
    <w:rsid w:val="00736B8E"/>
    <w:rsid w:val="00737D2F"/>
    <w:rsid w:val="00737EF3"/>
    <w:rsid w:val="00740FC7"/>
    <w:rsid w:val="00741043"/>
    <w:rsid w:val="0074165C"/>
    <w:rsid w:val="00741F6B"/>
    <w:rsid w:val="00742747"/>
    <w:rsid w:val="0074487D"/>
    <w:rsid w:val="00747D12"/>
    <w:rsid w:val="007531DE"/>
    <w:rsid w:val="00753265"/>
    <w:rsid w:val="00753B6A"/>
    <w:rsid w:val="00757DF8"/>
    <w:rsid w:val="0077111D"/>
    <w:rsid w:val="00773CC5"/>
    <w:rsid w:val="007778F9"/>
    <w:rsid w:val="00782EE8"/>
    <w:rsid w:val="00783A3C"/>
    <w:rsid w:val="00787030"/>
    <w:rsid w:val="00790ACC"/>
    <w:rsid w:val="0079244F"/>
    <w:rsid w:val="0079322C"/>
    <w:rsid w:val="00793397"/>
    <w:rsid w:val="00797ABF"/>
    <w:rsid w:val="007A4128"/>
    <w:rsid w:val="007A5CA3"/>
    <w:rsid w:val="007B2F01"/>
    <w:rsid w:val="007B45D6"/>
    <w:rsid w:val="007B7123"/>
    <w:rsid w:val="007D1893"/>
    <w:rsid w:val="007D2B4D"/>
    <w:rsid w:val="007E0CBD"/>
    <w:rsid w:val="007E1B5A"/>
    <w:rsid w:val="007E2259"/>
    <w:rsid w:val="007E681E"/>
    <w:rsid w:val="007E7738"/>
    <w:rsid w:val="007F1134"/>
    <w:rsid w:val="007F54B7"/>
    <w:rsid w:val="008004B8"/>
    <w:rsid w:val="00801680"/>
    <w:rsid w:val="00803527"/>
    <w:rsid w:val="0081386A"/>
    <w:rsid w:val="008148AC"/>
    <w:rsid w:val="00814A79"/>
    <w:rsid w:val="00820958"/>
    <w:rsid w:val="0082124F"/>
    <w:rsid w:val="00824DF0"/>
    <w:rsid w:val="0083199A"/>
    <w:rsid w:val="0083219C"/>
    <w:rsid w:val="00844247"/>
    <w:rsid w:val="00850201"/>
    <w:rsid w:val="008510B7"/>
    <w:rsid w:val="00856538"/>
    <w:rsid w:val="00856EAD"/>
    <w:rsid w:val="008616B8"/>
    <w:rsid w:val="008642A0"/>
    <w:rsid w:val="00864E88"/>
    <w:rsid w:val="00865EAB"/>
    <w:rsid w:val="00866B49"/>
    <w:rsid w:val="008723C4"/>
    <w:rsid w:val="008757AF"/>
    <w:rsid w:val="008767AF"/>
    <w:rsid w:val="00881B80"/>
    <w:rsid w:val="00883747"/>
    <w:rsid w:val="00890B7C"/>
    <w:rsid w:val="00894616"/>
    <w:rsid w:val="008A3EB8"/>
    <w:rsid w:val="008B2990"/>
    <w:rsid w:val="008C192E"/>
    <w:rsid w:val="008C2380"/>
    <w:rsid w:val="008C246B"/>
    <w:rsid w:val="008C386A"/>
    <w:rsid w:val="008C39DE"/>
    <w:rsid w:val="008C3ADC"/>
    <w:rsid w:val="008C5A7D"/>
    <w:rsid w:val="008C7744"/>
    <w:rsid w:val="008D0291"/>
    <w:rsid w:val="008D0665"/>
    <w:rsid w:val="008D0DDC"/>
    <w:rsid w:val="008D4C0C"/>
    <w:rsid w:val="008D7539"/>
    <w:rsid w:val="008D7E61"/>
    <w:rsid w:val="008E0E92"/>
    <w:rsid w:val="008F1513"/>
    <w:rsid w:val="008F16F4"/>
    <w:rsid w:val="008F2BF5"/>
    <w:rsid w:val="008F6FCF"/>
    <w:rsid w:val="00900C8D"/>
    <w:rsid w:val="00903603"/>
    <w:rsid w:val="009055BB"/>
    <w:rsid w:val="009068FD"/>
    <w:rsid w:val="00911689"/>
    <w:rsid w:val="00912BFF"/>
    <w:rsid w:val="009167E9"/>
    <w:rsid w:val="00920229"/>
    <w:rsid w:val="00922712"/>
    <w:rsid w:val="009232B4"/>
    <w:rsid w:val="0092565B"/>
    <w:rsid w:val="009271C0"/>
    <w:rsid w:val="009274B9"/>
    <w:rsid w:val="009334FA"/>
    <w:rsid w:val="00937CC9"/>
    <w:rsid w:val="00942AC6"/>
    <w:rsid w:val="00944F4A"/>
    <w:rsid w:val="00947F33"/>
    <w:rsid w:val="009565BA"/>
    <w:rsid w:val="009566B4"/>
    <w:rsid w:val="009573A0"/>
    <w:rsid w:val="00957BE2"/>
    <w:rsid w:val="00963A5F"/>
    <w:rsid w:val="009745E6"/>
    <w:rsid w:val="00976FEA"/>
    <w:rsid w:val="00981C3C"/>
    <w:rsid w:val="00984C26"/>
    <w:rsid w:val="009868D5"/>
    <w:rsid w:val="00992482"/>
    <w:rsid w:val="009933D4"/>
    <w:rsid w:val="00994053"/>
    <w:rsid w:val="009A18E2"/>
    <w:rsid w:val="009A25BA"/>
    <w:rsid w:val="009A28FC"/>
    <w:rsid w:val="009A3218"/>
    <w:rsid w:val="009A4C21"/>
    <w:rsid w:val="009A59E2"/>
    <w:rsid w:val="009B3A32"/>
    <w:rsid w:val="009C0C60"/>
    <w:rsid w:val="009C19F5"/>
    <w:rsid w:val="009C304E"/>
    <w:rsid w:val="009C6786"/>
    <w:rsid w:val="009C76A2"/>
    <w:rsid w:val="009D048F"/>
    <w:rsid w:val="009D2469"/>
    <w:rsid w:val="009D3A6B"/>
    <w:rsid w:val="009D6CEC"/>
    <w:rsid w:val="009E0461"/>
    <w:rsid w:val="009E0865"/>
    <w:rsid w:val="009E60A7"/>
    <w:rsid w:val="009F0266"/>
    <w:rsid w:val="009F3E52"/>
    <w:rsid w:val="009F44BE"/>
    <w:rsid w:val="009F6137"/>
    <w:rsid w:val="009F6AEB"/>
    <w:rsid w:val="00A00C08"/>
    <w:rsid w:val="00A016A7"/>
    <w:rsid w:val="00A04BDC"/>
    <w:rsid w:val="00A06EEA"/>
    <w:rsid w:val="00A070F1"/>
    <w:rsid w:val="00A1165F"/>
    <w:rsid w:val="00A20D1D"/>
    <w:rsid w:val="00A24D2B"/>
    <w:rsid w:val="00A27944"/>
    <w:rsid w:val="00A33427"/>
    <w:rsid w:val="00A33EA6"/>
    <w:rsid w:val="00A35C16"/>
    <w:rsid w:val="00A40F77"/>
    <w:rsid w:val="00A44E50"/>
    <w:rsid w:val="00A4514C"/>
    <w:rsid w:val="00A53DE1"/>
    <w:rsid w:val="00A562F9"/>
    <w:rsid w:val="00A6081D"/>
    <w:rsid w:val="00A63C1A"/>
    <w:rsid w:val="00A82A5E"/>
    <w:rsid w:val="00A90AB4"/>
    <w:rsid w:val="00A922A7"/>
    <w:rsid w:val="00A96442"/>
    <w:rsid w:val="00A96FC0"/>
    <w:rsid w:val="00A97F34"/>
    <w:rsid w:val="00AA0BF5"/>
    <w:rsid w:val="00AB04ED"/>
    <w:rsid w:val="00AB2814"/>
    <w:rsid w:val="00AB2C30"/>
    <w:rsid w:val="00AB4932"/>
    <w:rsid w:val="00AB4A30"/>
    <w:rsid w:val="00AB5CF5"/>
    <w:rsid w:val="00AB6155"/>
    <w:rsid w:val="00AC512B"/>
    <w:rsid w:val="00AD1669"/>
    <w:rsid w:val="00AD2950"/>
    <w:rsid w:val="00AD796D"/>
    <w:rsid w:val="00AD7A88"/>
    <w:rsid w:val="00AE6EFF"/>
    <w:rsid w:val="00AF12BD"/>
    <w:rsid w:val="00AF5D5A"/>
    <w:rsid w:val="00AF7A79"/>
    <w:rsid w:val="00B00131"/>
    <w:rsid w:val="00B01279"/>
    <w:rsid w:val="00B04C0A"/>
    <w:rsid w:val="00B05971"/>
    <w:rsid w:val="00B12859"/>
    <w:rsid w:val="00B13C28"/>
    <w:rsid w:val="00B21250"/>
    <w:rsid w:val="00B30B7F"/>
    <w:rsid w:val="00B32602"/>
    <w:rsid w:val="00B34D6B"/>
    <w:rsid w:val="00B37179"/>
    <w:rsid w:val="00B37B86"/>
    <w:rsid w:val="00B40B67"/>
    <w:rsid w:val="00B50CE5"/>
    <w:rsid w:val="00B50E43"/>
    <w:rsid w:val="00B50F2F"/>
    <w:rsid w:val="00B51536"/>
    <w:rsid w:val="00B5263E"/>
    <w:rsid w:val="00B52E79"/>
    <w:rsid w:val="00B54FAD"/>
    <w:rsid w:val="00B555E7"/>
    <w:rsid w:val="00B573A1"/>
    <w:rsid w:val="00B61F16"/>
    <w:rsid w:val="00B647E5"/>
    <w:rsid w:val="00B67CAF"/>
    <w:rsid w:val="00B70F16"/>
    <w:rsid w:val="00B71765"/>
    <w:rsid w:val="00B71F43"/>
    <w:rsid w:val="00B80451"/>
    <w:rsid w:val="00B83A9C"/>
    <w:rsid w:val="00B90F29"/>
    <w:rsid w:val="00B91CBA"/>
    <w:rsid w:val="00B92C2D"/>
    <w:rsid w:val="00B94F6D"/>
    <w:rsid w:val="00B951A6"/>
    <w:rsid w:val="00B96CF7"/>
    <w:rsid w:val="00BA023F"/>
    <w:rsid w:val="00BA0637"/>
    <w:rsid w:val="00BA099E"/>
    <w:rsid w:val="00BA0A38"/>
    <w:rsid w:val="00BA2F0F"/>
    <w:rsid w:val="00BA34F3"/>
    <w:rsid w:val="00BA4AFC"/>
    <w:rsid w:val="00BA5A78"/>
    <w:rsid w:val="00BA6D98"/>
    <w:rsid w:val="00BB130E"/>
    <w:rsid w:val="00BB3CCE"/>
    <w:rsid w:val="00BB43A0"/>
    <w:rsid w:val="00BB4C54"/>
    <w:rsid w:val="00BB6723"/>
    <w:rsid w:val="00BC0EC7"/>
    <w:rsid w:val="00BC14B0"/>
    <w:rsid w:val="00BC3355"/>
    <w:rsid w:val="00BC5BFA"/>
    <w:rsid w:val="00BC6CA1"/>
    <w:rsid w:val="00BD15FC"/>
    <w:rsid w:val="00BD2E81"/>
    <w:rsid w:val="00BD3B2E"/>
    <w:rsid w:val="00BD4D91"/>
    <w:rsid w:val="00BE01E3"/>
    <w:rsid w:val="00BE148A"/>
    <w:rsid w:val="00BE1496"/>
    <w:rsid w:val="00BE320A"/>
    <w:rsid w:val="00BE47DD"/>
    <w:rsid w:val="00BE53B0"/>
    <w:rsid w:val="00BE6B4D"/>
    <w:rsid w:val="00BE76ED"/>
    <w:rsid w:val="00BE7C07"/>
    <w:rsid w:val="00BF091E"/>
    <w:rsid w:val="00BF3EDF"/>
    <w:rsid w:val="00BF4426"/>
    <w:rsid w:val="00C05CCE"/>
    <w:rsid w:val="00C06BF1"/>
    <w:rsid w:val="00C0769D"/>
    <w:rsid w:val="00C07B9F"/>
    <w:rsid w:val="00C121B0"/>
    <w:rsid w:val="00C1458D"/>
    <w:rsid w:val="00C16188"/>
    <w:rsid w:val="00C2173A"/>
    <w:rsid w:val="00C21A7B"/>
    <w:rsid w:val="00C2292D"/>
    <w:rsid w:val="00C267C2"/>
    <w:rsid w:val="00C302D5"/>
    <w:rsid w:val="00C33018"/>
    <w:rsid w:val="00C33D81"/>
    <w:rsid w:val="00C33EBF"/>
    <w:rsid w:val="00C35263"/>
    <w:rsid w:val="00C37A09"/>
    <w:rsid w:val="00C41A60"/>
    <w:rsid w:val="00C53E8E"/>
    <w:rsid w:val="00C54129"/>
    <w:rsid w:val="00C54BF2"/>
    <w:rsid w:val="00C570E3"/>
    <w:rsid w:val="00C57FA8"/>
    <w:rsid w:val="00C60408"/>
    <w:rsid w:val="00C64DC4"/>
    <w:rsid w:val="00C67421"/>
    <w:rsid w:val="00C70111"/>
    <w:rsid w:val="00C72110"/>
    <w:rsid w:val="00C72B34"/>
    <w:rsid w:val="00C73F2E"/>
    <w:rsid w:val="00C75ABA"/>
    <w:rsid w:val="00C8152C"/>
    <w:rsid w:val="00C83D2B"/>
    <w:rsid w:val="00C844B7"/>
    <w:rsid w:val="00C860C8"/>
    <w:rsid w:val="00C93F39"/>
    <w:rsid w:val="00C959EC"/>
    <w:rsid w:val="00CA42A2"/>
    <w:rsid w:val="00CA4EC3"/>
    <w:rsid w:val="00CA5DB6"/>
    <w:rsid w:val="00CB01B8"/>
    <w:rsid w:val="00CB19F3"/>
    <w:rsid w:val="00CB48A8"/>
    <w:rsid w:val="00CB5E36"/>
    <w:rsid w:val="00CB789F"/>
    <w:rsid w:val="00CB792D"/>
    <w:rsid w:val="00CC6DDF"/>
    <w:rsid w:val="00CC7147"/>
    <w:rsid w:val="00CD029D"/>
    <w:rsid w:val="00CD65EE"/>
    <w:rsid w:val="00CE09D7"/>
    <w:rsid w:val="00CE2A39"/>
    <w:rsid w:val="00CE4764"/>
    <w:rsid w:val="00CE7073"/>
    <w:rsid w:val="00CF652A"/>
    <w:rsid w:val="00CF692C"/>
    <w:rsid w:val="00D021DE"/>
    <w:rsid w:val="00D02BD5"/>
    <w:rsid w:val="00D06291"/>
    <w:rsid w:val="00D11760"/>
    <w:rsid w:val="00D13E22"/>
    <w:rsid w:val="00D20922"/>
    <w:rsid w:val="00D213AF"/>
    <w:rsid w:val="00D2287B"/>
    <w:rsid w:val="00D234E1"/>
    <w:rsid w:val="00D32127"/>
    <w:rsid w:val="00D3222C"/>
    <w:rsid w:val="00D33AEA"/>
    <w:rsid w:val="00D34CB4"/>
    <w:rsid w:val="00D4006E"/>
    <w:rsid w:val="00D425CF"/>
    <w:rsid w:val="00D4552A"/>
    <w:rsid w:val="00D458DA"/>
    <w:rsid w:val="00D45EE1"/>
    <w:rsid w:val="00D52C47"/>
    <w:rsid w:val="00D540C0"/>
    <w:rsid w:val="00D54569"/>
    <w:rsid w:val="00D556BE"/>
    <w:rsid w:val="00D60E2E"/>
    <w:rsid w:val="00D67D44"/>
    <w:rsid w:val="00D726D9"/>
    <w:rsid w:val="00D736F3"/>
    <w:rsid w:val="00D740E1"/>
    <w:rsid w:val="00D80E66"/>
    <w:rsid w:val="00D82B2E"/>
    <w:rsid w:val="00D8519B"/>
    <w:rsid w:val="00D85514"/>
    <w:rsid w:val="00D9487E"/>
    <w:rsid w:val="00D96D21"/>
    <w:rsid w:val="00DA1974"/>
    <w:rsid w:val="00DA260D"/>
    <w:rsid w:val="00DA4820"/>
    <w:rsid w:val="00DA54C7"/>
    <w:rsid w:val="00DB42AB"/>
    <w:rsid w:val="00DB4F2D"/>
    <w:rsid w:val="00DC2296"/>
    <w:rsid w:val="00DC60BA"/>
    <w:rsid w:val="00DC6AF5"/>
    <w:rsid w:val="00DD2728"/>
    <w:rsid w:val="00DE6C84"/>
    <w:rsid w:val="00DF17AC"/>
    <w:rsid w:val="00DF2F84"/>
    <w:rsid w:val="00DF4FF0"/>
    <w:rsid w:val="00E027D6"/>
    <w:rsid w:val="00E12F71"/>
    <w:rsid w:val="00E13881"/>
    <w:rsid w:val="00E153BD"/>
    <w:rsid w:val="00E17098"/>
    <w:rsid w:val="00E20B66"/>
    <w:rsid w:val="00E20E31"/>
    <w:rsid w:val="00E21FE0"/>
    <w:rsid w:val="00E24B4B"/>
    <w:rsid w:val="00E25BE5"/>
    <w:rsid w:val="00E35AFD"/>
    <w:rsid w:val="00E36AF6"/>
    <w:rsid w:val="00E4206C"/>
    <w:rsid w:val="00E4288B"/>
    <w:rsid w:val="00E4399F"/>
    <w:rsid w:val="00E523EE"/>
    <w:rsid w:val="00E567D7"/>
    <w:rsid w:val="00E627C3"/>
    <w:rsid w:val="00E63D43"/>
    <w:rsid w:val="00E70D65"/>
    <w:rsid w:val="00E723D0"/>
    <w:rsid w:val="00E72515"/>
    <w:rsid w:val="00E81EE1"/>
    <w:rsid w:val="00E84496"/>
    <w:rsid w:val="00EA0AA4"/>
    <w:rsid w:val="00EA220C"/>
    <w:rsid w:val="00EB19F1"/>
    <w:rsid w:val="00EB513A"/>
    <w:rsid w:val="00EB7794"/>
    <w:rsid w:val="00EC11E4"/>
    <w:rsid w:val="00ED2790"/>
    <w:rsid w:val="00ED32B1"/>
    <w:rsid w:val="00ED3A07"/>
    <w:rsid w:val="00ED543C"/>
    <w:rsid w:val="00ED5CB0"/>
    <w:rsid w:val="00EE34B5"/>
    <w:rsid w:val="00EE432A"/>
    <w:rsid w:val="00EF3D60"/>
    <w:rsid w:val="00EF449B"/>
    <w:rsid w:val="00EF65D7"/>
    <w:rsid w:val="00F00721"/>
    <w:rsid w:val="00F01789"/>
    <w:rsid w:val="00F2185A"/>
    <w:rsid w:val="00F2307F"/>
    <w:rsid w:val="00F358FB"/>
    <w:rsid w:val="00F42DCC"/>
    <w:rsid w:val="00F4360B"/>
    <w:rsid w:val="00F4550D"/>
    <w:rsid w:val="00F47479"/>
    <w:rsid w:val="00F529E6"/>
    <w:rsid w:val="00F5305A"/>
    <w:rsid w:val="00F54814"/>
    <w:rsid w:val="00F61C98"/>
    <w:rsid w:val="00F67155"/>
    <w:rsid w:val="00F67380"/>
    <w:rsid w:val="00F74461"/>
    <w:rsid w:val="00F774D0"/>
    <w:rsid w:val="00F8074C"/>
    <w:rsid w:val="00F81F1E"/>
    <w:rsid w:val="00F832CF"/>
    <w:rsid w:val="00F844B9"/>
    <w:rsid w:val="00F856ED"/>
    <w:rsid w:val="00F86B31"/>
    <w:rsid w:val="00F91E8F"/>
    <w:rsid w:val="00F921A6"/>
    <w:rsid w:val="00F9422A"/>
    <w:rsid w:val="00F955F4"/>
    <w:rsid w:val="00F962FA"/>
    <w:rsid w:val="00F96FAF"/>
    <w:rsid w:val="00FA1FEC"/>
    <w:rsid w:val="00FA682E"/>
    <w:rsid w:val="00FB0E52"/>
    <w:rsid w:val="00FB1860"/>
    <w:rsid w:val="00FB227A"/>
    <w:rsid w:val="00FB5620"/>
    <w:rsid w:val="00FB6C00"/>
    <w:rsid w:val="00FB7134"/>
    <w:rsid w:val="00FB734D"/>
    <w:rsid w:val="00FC4726"/>
    <w:rsid w:val="00FC6D59"/>
    <w:rsid w:val="00FC7221"/>
    <w:rsid w:val="00FD10F4"/>
    <w:rsid w:val="00FD29B7"/>
    <w:rsid w:val="00FD48B4"/>
    <w:rsid w:val="00FD505A"/>
    <w:rsid w:val="00FE4893"/>
    <w:rsid w:val="00FE52B3"/>
    <w:rsid w:val="00FE679C"/>
    <w:rsid w:val="00FE779C"/>
    <w:rsid w:val="00FF3D12"/>
    <w:rsid w:val="00FF4FC9"/>
    <w:rsid w:val="00FF5C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2A8C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4239AE"/>
    <w:pPr>
      <w:keepNext/>
      <w:keepLines/>
      <w:spacing w:before="340" w:after="330" w:line="578" w:lineRule="auto"/>
      <w:outlineLvl w:val="0"/>
    </w:pPr>
    <w:rPr>
      <w:b/>
      <w:bCs/>
      <w:kern w:val="44"/>
      <w:sz w:val="44"/>
      <w:szCs w:val="4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0650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0650C"/>
    <w:rPr>
      <w:sz w:val="18"/>
      <w:szCs w:val="18"/>
    </w:rPr>
  </w:style>
  <w:style w:type="paragraph" w:styleId="a5">
    <w:name w:val="footer"/>
    <w:basedOn w:val="a"/>
    <w:link w:val="a6"/>
    <w:uiPriority w:val="99"/>
    <w:unhideWhenUsed/>
    <w:rsid w:val="0040650C"/>
    <w:pPr>
      <w:tabs>
        <w:tab w:val="center" w:pos="4153"/>
        <w:tab w:val="right" w:pos="8306"/>
      </w:tabs>
      <w:snapToGrid w:val="0"/>
      <w:jc w:val="left"/>
    </w:pPr>
    <w:rPr>
      <w:sz w:val="18"/>
      <w:szCs w:val="18"/>
    </w:rPr>
  </w:style>
  <w:style w:type="character" w:customStyle="1" w:styleId="a6">
    <w:name w:val="页脚 字符"/>
    <w:basedOn w:val="a0"/>
    <w:link w:val="a5"/>
    <w:uiPriority w:val="99"/>
    <w:rsid w:val="0040650C"/>
    <w:rPr>
      <w:sz w:val="18"/>
      <w:szCs w:val="18"/>
    </w:rPr>
  </w:style>
  <w:style w:type="paragraph" w:styleId="a7">
    <w:name w:val="List Paragraph"/>
    <w:basedOn w:val="a"/>
    <w:uiPriority w:val="34"/>
    <w:qFormat/>
    <w:rsid w:val="00B32602"/>
    <w:pPr>
      <w:ind w:firstLineChars="200" w:firstLine="420"/>
    </w:pPr>
  </w:style>
  <w:style w:type="table" w:styleId="a8">
    <w:name w:val="Table Grid"/>
    <w:basedOn w:val="a1"/>
    <w:qFormat/>
    <w:rsid w:val="0062075E"/>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网格型1"/>
    <w:basedOn w:val="a1"/>
    <w:next w:val="a8"/>
    <w:qFormat/>
    <w:rsid w:val="00A922A7"/>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basedOn w:val="a0"/>
    <w:uiPriority w:val="99"/>
    <w:semiHidden/>
    <w:unhideWhenUsed/>
    <w:rsid w:val="00F921A6"/>
    <w:rPr>
      <w:sz w:val="16"/>
      <w:szCs w:val="16"/>
    </w:rPr>
  </w:style>
  <w:style w:type="paragraph" w:styleId="aa">
    <w:name w:val="annotation text"/>
    <w:basedOn w:val="a"/>
    <w:link w:val="ab"/>
    <w:uiPriority w:val="99"/>
    <w:unhideWhenUsed/>
    <w:rsid w:val="00F921A6"/>
    <w:rPr>
      <w:sz w:val="20"/>
      <w:szCs w:val="20"/>
    </w:rPr>
  </w:style>
  <w:style w:type="character" w:customStyle="1" w:styleId="ab">
    <w:name w:val="批注文字 字符"/>
    <w:basedOn w:val="a0"/>
    <w:link w:val="aa"/>
    <w:uiPriority w:val="99"/>
    <w:rsid w:val="00F921A6"/>
    <w:rPr>
      <w:sz w:val="20"/>
      <w:szCs w:val="20"/>
    </w:rPr>
  </w:style>
  <w:style w:type="paragraph" w:styleId="ac">
    <w:name w:val="annotation subject"/>
    <w:basedOn w:val="aa"/>
    <w:next w:val="aa"/>
    <w:link w:val="ad"/>
    <w:uiPriority w:val="99"/>
    <w:semiHidden/>
    <w:unhideWhenUsed/>
    <w:rsid w:val="00F921A6"/>
    <w:rPr>
      <w:b/>
      <w:bCs/>
    </w:rPr>
  </w:style>
  <w:style w:type="character" w:customStyle="1" w:styleId="ad">
    <w:name w:val="批注主题 字符"/>
    <w:basedOn w:val="ab"/>
    <w:link w:val="ac"/>
    <w:uiPriority w:val="99"/>
    <w:semiHidden/>
    <w:rsid w:val="00F921A6"/>
    <w:rPr>
      <w:b/>
      <w:bCs/>
      <w:sz w:val="20"/>
      <w:szCs w:val="20"/>
    </w:rPr>
  </w:style>
  <w:style w:type="paragraph" w:styleId="ae">
    <w:name w:val="Balloon Text"/>
    <w:basedOn w:val="a"/>
    <w:link w:val="af"/>
    <w:uiPriority w:val="99"/>
    <w:semiHidden/>
    <w:unhideWhenUsed/>
    <w:rsid w:val="00F921A6"/>
    <w:rPr>
      <w:rFonts w:ascii="Segoe UI" w:hAnsi="Segoe UI" w:cs="Segoe UI"/>
      <w:sz w:val="18"/>
      <w:szCs w:val="18"/>
    </w:rPr>
  </w:style>
  <w:style w:type="character" w:customStyle="1" w:styleId="af">
    <w:name w:val="批注框文本 字符"/>
    <w:basedOn w:val="a0"/>
    <w:link w:val="ae"/>
    <w:uiPriority w:val="99"/>
    <w:semiHidden/>
    <w:rsid w:val="00F921A6"/>
    <w:rPr>
      <w:rFonts w:ascii="Segoe UI" w:hAnsi="Segoe UI" w:cs="Segoe UI"/>
      <w:sz w:val="18"/>
      <w:szCs w:val="18"/>
    </w:rPr>
  </w:style>
  <w:style w:type="character" w:customStyle="1" w:styleId="10">
    <w:name w:val="标题 1 字符"/>
    <w:basedOn w:val="a0"/>
    <w:link w:val="1"/>
    <w:uiPriority w:val="9"/>
    <w:rsid w:val="004239AE"/>
    <w:rPr>
      <w:b/>
      <w:bCs/>
      <w:kern w:val="44"/>
      <w:sz w:val="44"/>
      <w:szCs w:val="44"/>
    </w:rPr>
  </w:style>
  <w:style w:type="table" w:customStyle="1" w:styleId="2">
    <w:name w:val="网格型2"/>
    <w:basedOn w:val="a1"/>
    <w:next w:val="a8"/>
    <w:qFormat/>
    <w:rsid w:val="005D7223"/>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343D18"/>
    <w:pPr>
      <w:widowControl w:val="0"/>
      <w:autoSpaceDE w:val="0"/>
      <w:autoSpaceDN w:val="0"/>
      <w:adjustRightInd w:val="0"/>
    </w:pPr>
    <w:rPr>
      <w:rFonts w:ascii="Times New Roman" w:hAnsi="Times New Roman" w:cs="Times New Roman"/>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26074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368257-2136-4623-AD52-89E02E2305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2409</TotalTime>
  <Pages>2</Pages>
  <Words>184</Words>
  <Characters>1052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NE.Ref</dc:description>
  <cp:lastModifiedBy/>
  <cp:revision>1137</cp:revision>
  <dcterms:created xsi:type="dcterms:W3CDTF">2019-05-05T13:22:00Z</dcterms:created>
  <dcterms:modified xsi:type="dcterms:W3CDTF">2020-02-21T12:24:00Z</dcterms:modified>
</cp:coreProperties>
</file>