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7E9B4" w14:textId="77777777" w:rsidR="00D0433E" w:rsidRPr="00445F88" w:rsidRDefault="00D0433E" w:rsidP="00445F8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0" w:name="_Hlk101122426"/>
      <w:bookmarkStart w:id="1" w:name="_Hlk97848768"/>
      <w:bookmarkEnd w:id="0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Circular RNA </w:t>
      </w:r>
      <w:proofErr w:type="spellStart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>circFIRRE</w:t>
      </w:r>
      <w:proofErr w:type="spellEnd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drives </w:t>
      </w:r>
      <w:bookmarkStart w:id="2" w:name="_Hlk100399240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>osteosarcoma progression and metastasis</w:t>
      </w:r>
      <w:bookmarkEnd w:id="2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through </w:t>
      </w:r>
      <w:bookmarkStart w:id="3" w:name="OLE_LINK25"/>
      <w:r w:rsidRPr="00445F88">
        <w:rPr>
          <w:rFonts w:ascii="Times New Roman" w:hAnsi="Times New Roman" w:cs="Times New Roman"/>
          <w:b/>
          <w:bCs/>
          <w:sz w:val="24"/>
          <w:szCs w:val="24"/>
          <w:lang w:val="en-GB"/>
        </w:rPr>
        <w:t>tumorigenic-angiogenic coupling</w:t>
      </w:r>
      <w:bookmarkEnd w:id="3"/>
    </w:p>
    <w:bookmarkEnd w:id="1"/>
    <w:p w14:paraId="1DEE232F" w14:textId="53C87E04" w:rsidR="004321AC" w:rsidRPr="00445F88" w:rsidRDefault="004321AC" w:rsidP="00445F8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445F8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Additional file 14</w:t>
      </w:r>
    </w:p>
    <w:p w14:paraId="43DC2B41" w14:textId="66C13A80" w:rsidR="00D0433E" w:rsidRPr="00445F88" w:rsidRDefault="00D0433E" w:rsidP="00445F8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445F8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Raw data of Western blots and agarose gel electrophores</w:t>
      </w:r>
      <w:r w:rsidR="0060634E" w:rsidRPr="00445F8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</w:t>
      </w:r>
      <w:r w:rsidRPr="00445F8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s</w:t>
      </w:r>
    </w:p>
    <w:p w14:paraId="34B03972" w14:textId="77777777" w:rsidR="00D0433E" w:rsidRPr="00445F88" w:rsidRDefault="00D0433E" w:rsidP="00445F8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76AD4588" w14:textId="3AA98F27" w:rsidR="00D0433E" w:rsidRPr="00445F88" w:rsidRDefault="00D0433E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DDCF8" w14:textId="540094D3" w:rsidR="004321AC" w:rsidRPr="00445F88" w:rsidRDefault="004321AC" w:rsidP="00445F88">
      <w:pPr>
        <w:pStyle w:val="AuthorsFull"/>
        <w:spacing w:line="480" w:lineRule="auto"/>
        <w:rPr>
          <w:i w:val="0"/>
          <w:iCs/>
        </w:rPr>
      </w:pPr>
      <w:bookmarkStart w:id="4" w:name="_Hlk102172902"/>
      <w:bookmarkStart w:id="5" w:name="OLE_LINK47"/>
      <w:proofErr w:type="spellStart"/>
      <w:r w:rsidRPr="00445F88">
        <w:rPr>
          <w:i w:val="0"/>
          <w:iCs/>
        </w:rPr>
        <w:t>Lingfeng</w:t>
      </w:r>
      <w:proofErr w:type="spellEnd"/>
      <w:r w:rsidRPr="00445F88">
        <w:rPr>
          <w:i w:val="0"/>
          <w:iCs/>
        </w:rPr>
        <w:t xml:space="preserve"> Yu, Hao Zhu, Zhen Wang, </w:t>
      </w:r>
      <w:proofErr w:type="spellStart"/>
      <w:r w:rsidRPr="00445F88">
        <w:rPr>
          <w:i w:val="0"/>
          <w:iCs/>
        </w:rPr>
        <w:t>Jianhao</w:t>
      </w:r>
      <w:proofErr w:type="spellEnd"/>
      <w:r w:rsidRPr="00445F88">
        <w:rPr>
          <w:i w:val="0"/>
          <w:iCs/>
        </w:rPr>
        <w:t xml:space="preserve"> Huang, Yan Zhu, </w:t>
      </w:r>
      <w:proofErr w:type="spellStart"/>
      <w:r w:rsidRPr="00445F88">
        <w:rPr>
          <w:i w:val="0"/>
          <w:iCs/>
        </w:rPr>
        <w:t>Gentao</w:t>
      </w:r>
      <w:proofErr w:type="spellEnd"/>
      <w:r w:rsidRPr="00445F88">
        <w:rPr>
          <w:i w:val="0"/>
          <w:iCs/>
        </w:rPr>
        <w:t xml:space="preserve"> Fan, </w:t>
      </w:r>
      <w:proofErr w:type="spellStart"/>
      <w:r w:rsidRPr="00445F88">
        <w:rPr>
          <w:i w:val="0"/>
          <w:iCs/>
        </w:rPr>
        <w:t>Yicun</w:t>
      </w:r>
      <w:proofErr w:type="spellEnd"/>
      <w:r w:rsidRPr="00445F88">
        <w:rPr>
          <w:i w:val="0"/>
          <w:iCs/>
        </w:rPr>
        <w:t xml:space="preserve"> Wang, </w:t>
      </w:r>
      <w:proofErr w:type="spellStart"/>
      <w:r w:rsidRPr="00445F88">
        <w:rPr>
          <w:i w:val="0"/>
          <w:iCs/>
        </w:rPr>
        <w:t>Guangxin</w:t>
      </w:r>
      <w:proofErr w:type="spellEnd"/>
      <w:r w:rsidRPr="00445F88">
        <w:rPr>
          <w:i w:val="0"/>
          <w:iCs/>
        </w:rPr>
        <w:t xml:space="preserve"> Zhou*</w:t>
      </w:r>
      <w:bookmarkEnd w:id="4"/>
      <w:r w:rsidRPr="00445F88">
        <w:rPr>
          <w:i w:val="0"/>
          <w:iCs/>
        </w:rPr>
        <w:t xml:space="preserve"> </w:t>
      </w:r>
    </w:p>
    <w:bookmarkEnd w:id="5"/>
    <w:p w14:paraId="15E5A5C2" w14:textId="2614CE1B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3B85B" w14:textId="663426AA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23AE9" w14:textId="77777777" w:rsidR="007D63AE" w:rsidRPr="00445F88" w:rsidRDefault="007D63AE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4F283" w14:textId="41085372" w:rsidR="00D0433E" w:rsidRPr="00445F88" w:rsidRDefault="00D0433E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0DD4B9" w14:textId="77777777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45F88">
        <w:rPr>
          <w:rFonts w:ascii="Times New Roman" w:hAnsi="Times New Roman" w:cs="Times New Roman"/>
          <w:sz w:val="24"/>
          <w:szCs w:val="24"/>
        </w:rPr>
        <w:t>Table of contents</w:t>
      </w:r>
    </w:p>
    <w:p w14:paraId="56A6A43B" w14:textId="2DCE3C91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45F88">
        <w:rPr>
          <w:rFonts w:ascii="Times New Roman" w:hAnsi="Times New Roman" w:cs="Times New Roman"/>
          <w:sz w:val="24"/>
          <w:szCs w:val="24"/>
        </w:rPr>
        <w:t>Western blots------------------------------------</w:t>
      </w:r>
      <w:r w:rsidR="001611ED">
        <w:rPr>
          <w:rFonts w:ascii="Times New Roman" w:hAnsi="Times New Roman" w:cs="Times New Roman"/>
          <w:sz w:val="24"/>
          <w:szCs w:val="24"/>
        </w:rPr>
        <w:t>---------</w:t>
      </w:r>
      <w:r w:rsidRPr="00445F88">
        <w:rPr>
          <w:rFonts w:ascii="Times New Roman" w:hAnsi="Times New Roman" w:cs="Times New Roman"/>
          <w:sz w:val="24"/>
          <w:szCs w:val="24"/>
        </w:rPr>
        <w:t>--------------------------------------------------2</w:t>
      </w:r>
    </w:p>
    <w:p w14:paraId="51F76245" w14:textId="7944D938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45F88">
        <w:rPr>
          <w:rFonts w:ascii="Times New Roman" w:hAnsi="Times New Roman" w:cs="Times New Roman"/>
          <w:sz w:val="24"/>
          <w:szCs w:val="24"/>
        </w:rPr>
        <w:t>Agarose gel electrophores</w:t>
      </w:r>
      <w:r w:rsidR="003E318C" w:rsidRPr="00445F88">
        <w:rPr>
          <w:rFonts w:ascii="Times New Roman" w:hAnsi="Times New Roman" w:cs="Times New Roman"/>
          <w:sz w:val="24"/>
          <w:szCs w:val="24"/>
        </w:rPr>
        <w:t>e</w:t>
      </w:r>
      <w:r w:rsidRPr="00445F88">
        <w:rPr>
          <w:rFonts w:ascii="Times New Roman" w:hAnsi="Times New Roman" w:cs="Times New Roman"/>
          <w:sz w:val="24"/>
          <w:szCs w:val="24"/>
        </w:rPr>
        <w:t>s ------------------------------------------------------------</w:t>
      </w:r>
      <w:r w:rsidR="001611ED">
        <w:rPr>
          <w:rFonts w:ascii="Times New Roman" w:hAnsi="Times New Roman" w:cs="Times New Roman"/>
          <w:sz w:val="24"/>
          <w:szCs w:val="24"/>
        </w:rPr>
        <w:t>---------</w:t>
      </w:r>
      <w:r w:rsidRPr="00445F88">
        <w:rPr>
          <w:rFonts w:ascii="Times New Roman" w:hAnsi="Times New Roman" w:cs="Times New Roman"/>
          <w:sz w:val="24"/>
          <w:szCs w:val="24"/>
        </w:rPr>
        <w:t>--------</w:t>
      </w:r>
      <w:r w:rsidR="001611ED">
        <w:rPr>
          <w:rFonts w:ascii="Times New Roman" w:hAnsi="Times New Roman" w:cs="Times New Roman"/>
          <w:sz w:val="24"/>
          <w:szCs w:val="24"/>
        </w:rPr>
        <w:t>6</w:t>
      </w:r>
    </w:p>
    <w:p w14:paraId="74BC54AD" w14:textId="2981A7BA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0C64EE" w14:textId="6C8900E9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F4CDA0" w14:textId="77777777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86BDB" w14:textId="474E6755" w:rsidR="00A61134" w:rsidRPr="00445F88" w:rsidRDefault="00A6113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039FF" w14:textId="12E87571" w:rsidR="0013709D" w:rsidRDefault="0013709D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AD88448" w14:textId="73849F14" w:rsidR="001611ED" w:rsidRDefault="001611ED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D7C1DE" w14:textId="77777777" w:rsidR="001611ED" w:rsidRDefault="001611ED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8EE5BE" w14:textId="77777777" w:rsidR="0013709D" w:rsidRPr="00445F88" w:rsidRDefault="0013709D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0FEA35" w14:textId="70261D1A" w:rsidR="003C0543" w:rsidRPr="00445F88" w:rsidRDefault="001D0776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C5907" wp14:editId="1EFD22A0">
            <wp:extent cx="5762625" cy="271716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FD72" w14:textId="1177F978" w:rsidR="001B6E42" w:rsidRPr="00445F88" w:rsidRDefault="00CD4B01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S9F. </w:t>
      </w:r>
      <w:bookmarkStart w:id="6" w:name="OLE_LINK3"/>
      <w:r w:rsidR="001B6E42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Western blot analysis of LUZP1 protein level in MG63 and U2OS cells after </w:t>
      </w:r>
      <w:proofErr w:type="spellStart"/>
      <w:r w:rsidR="001B6E42"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="001B6E42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silencing.</w:t>
      </w:r>
      <w:bookmarkEnd w:id="6"/>
      <w:r w:rsidR="001B6E42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6E42" w:rsidRPr="00445F88">
        <w:rPr>
          <w:rFonts w:ascii="Times New Roman" w:hAnsi="Times New Roman" w:cs="Times New Roman"/>
          <w:sz w:val="24"/>
          <w:szCs w:val="24"/>
        </w:rPr>
        <w:t>MG63 and U2OS cells were transfected with s</w:t>
      </w:r>
      <w:r w:rsidR="00DC6526" w:rsidRPr="00445F88">
        <w:rPr>
          <w:rFonts w:ascii="Times New Roman" w:hAnsi="Times New Roman" w:cs="Times New Roman"/>
          <w:sz w:val="24"/>
          <w:szCs w:val="24"/>
        </w:rPr>
        <w:t xml:space="preserve">iRNAs (si-circFIRRE-1 and -2). To analyze the protein level of target gene (LUZP1) and internal control (β-Actin) on the same blot, PVDF membrane was cut </w:t>
      </w:r>
      <w:r w:rsidR="00AD0667" w:rsidRPr="00445F88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A04125" w:rsidRPr="00445F88">
        <w:rPr>
          <w:rFonts w:ascii="Times New Roman" w:hAnsi="Times New Roman" w:cs="Times New Roman"/>
          <w:sz w:val="24"/>
          <w:szCs w:val="24"/>
        </w:rPr>
        <w:t xml:space="preserve">the </w:t>
      </w:r>
      <w:r w:rsidR="00AD0667" w:rsidRPr="00445F88">
        <w:rPr>
          <w:rFonts w:ascii="Times New Roman" w:hAnsi="Times New Roman" w:cs="Times New Roman"/>
          <w:sz w:val="24"/>
          <w:szCs w:val="24"/>
        </w:rPr>
        <w:t>protein marker</w:t>
      </w:r>
      <w:r w:rsidR="00A04125" w:rsidRPr="00445F88">
        <w:rPr>
          <w:rFonts w:ascii="Times New Roman" w:hAnsi="Times New Roman" w:cs="Times New Roman"/>
          <w:sz w:val="24"/>
          <w:szCs w:val="24"/>
        </w:rPr>
        <w:t>s</w:t>
      </w:r>
      <w:r w:rsidR="00AD0667" w:rsidRPr="00445F88">
        <w:rPr>
          <w:rFonts w:ascii="Times New Roman" w:hAnsi="Times New Roman" w:cs="Times New Roman"/>
          <w:sz w:val="24"/>
          <w:szCs w:val="24"/>
        </w:rPr>
        <w:t xml:space="preserve"> </w:t>
      </w:r>
      <w:r w:rsidR="00DC6526" w:rsidRPr="00445F88">
        <w:rPr>
          <w:rFonts w:ascii="Times New Roman" w:hAnsi="Times New Roman" w:cs="Times New Roman"/>
          <w:sz w:val="24"/>
          <w:szCs w:val="24"/>
        </w:rPr>
        <w:t>follow</w:t>
      </w:r>
      <w:r w:rsidR="00AD0667" w:rsidRPr="00445F88">
        <w:rPr>
          <w:rFonts w:ascii="Times New Roman" w:hAnsi="Times New Roman" w:cs="Times New Roman"/>
          <w:sz w:val="24"/>
          <w:szCs w:val="24"/>
        </w:rPr>
        <w:t xml:space="preserve">ed by </w:t>
      </w:r>
      <w:r w:rsidR="00D52BD2" w:rsidRPr="00445F88">
        <w:rPr>
          <w:rFonts w:ascii="Times New Roman" w:hAnsi="Times New Roman" w:cs="Times New Roman"/>
          <w:sz w:val="24"/>
          <w:szCs w:val="24"/>
        </w:rPr>
        <w:t>primary antibodies</w:t>
      </w:r>
      <w:r w:rsidR="00AD0667" w:rsidRPr="00445F88">
        <w:rPr>
          <w:rFonts w:ascii="Times New Roman" w:hAnsi="Times New Roman" w:cs="Times New Roman"/>
          <w:sz w:val="24"/>
          <w:szCs w:val="24"/>
        </w:rPr>
        <w:t xml:space="preserve"> incubation</w:t>
      </w:r>
      <w:r w:rsidR="00D52BD2" w:rsidRPr="00445F88">
        <w:rPr>
          <w:rFonts w:ascii="Times New Roman" w:hAnsi="Times New Roman" w:cs="Times New Roman"/>
          <w:sz w:val="24"/>
          <w:szCs w:val="24"/>
        </w:rPr>
        <w:t>.</w:t>
      </w:r>
      <w:r w:rsidR="00DC6526" w:rsidRPr="00445F88">
        <w:rPr>
          <w:rFonts w:ascii="Times New Roman" w:hAnsi="Times New Roman" w:cs="Times New Roman"/>
          <w:sz w:val="24"/>
          <w:szCs w:val="24"/>
        </w:rPr>
        <w:t xml:space="preserve"> </w:t>
      </w:r>
      <w:r w:rsidR="00D52BD2" w:rsidRPr="00445F88">
        <w:rPr>
          <w:rFonts w:ascii="Times New Roman" w:hAnsi="Times New Roman" w:cs="Times New Roman"/>
          <w:sz w:val="24"/>
          <w:szCs w:val="24"/>
        </w:rPr>
        <w:t>Specifically, base</w:t>
      </w:r>
      <w:r w:rsidR="00AD0667" w:rsidRPr="00445F88">
        <w:rPr>
          <w:rFonts w:ascii="Times New Roman" w:hAnsi="Times New Roman" w:cs="Times New Roman"/>
          <w:sz w:val="24"/>
          <w:szCs w:val="24"/>
        </w:rPr>
        <w:t>d</w:t>
      </w:r>
      <w:r w:rsidR="00D52BD2" w:rsidRPr="00445F88">
        <w:rPr>
          <w:rFonts w:ascii="Times New Roman" w:hAnsi="Times New Roman" w:cs="Times New Roman"/>
          <w:sz w:val="24"/>
          <w:szCs w:val="24"/>
        </w:rPr>
        <w:t xml:space="preserve"> on the molecular weight of LUZP1 (~120 </w:t>
      </w:r>
      <w:proofErr w:type="spellStart"/>
      <w:r w:rsidR="00D52BD2" w:rsidRPr="00445F88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D52BD2" w:rsidRPr="00445F88">
        <w:rPr>
          <w:rFonts w:ascii="Times New Roman" w:hAnsi="Times New Roman" w:cs="Times New Roman"/>
          <w:sz w:val="24"/>
          <w:szCs w:val="24"/>
        </w:rPr>
        <w:t xml:space="preserve">) and β-Actin (~45 </w:t>
      </w:r>
      <w:proofErr w:type="spellStart"/>
      <w:r w:rsidR="00D52BD2" w:rsidRPr="00445F88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D52BD2" w:rsidRPr="00445F88">
        <w:rPr>
          <w:rFonts w:ascii="Times New Roman" w:hAnsi="Times New Roman" w:cs="Times New Roman"/>
          <w:sz w:val="24"/>
          <w:szCs w:val="24"/>
        </w:rPr>
        <w:t xml:space="preserve">), the bands containing LUZP1 (115-140 </w:t>
      </w:r>
      <w:proofErr w:type="spellStart"/>
      <w:r w:rsidR="00D52BD2" w:rsidRPr="00445F88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D52BD2" w:rsidRPr="00445F88">
        <w:rPr>
          <w:rFonts w:ascii="Times New Roman" w:hAnsi="Times New Roman" w:cs="Times New Roman"/>
          <w:sz w:val="24"/>
          <w:szCs w:val="24"/>
        </w:rPr>
        <w:t xml:space="preserve">) and </w:t>
      </w:r>
      <w:bookmarkStart w:id="7" w:name="OLE_LINK2"/>
      <w:r w:rsidR="00D52BD2" w:rsidRPr="00445F88">
        <w:rPr>
          <w:rFonts w:ascii="Times New Roman" w:hAnsi="Times New Roman" w:cs="Times New Roman"/>
          <w:sz w:val="24"/>
          <w:szCs w:val="24"/>
        </w:rPr>
        <w:t>β-Actin</w:t>
      </w:r>
      <w:bookmarkEnd w:id="7"/>
      <w:r w:rsidR="00D52BD2" w:rsidRPr="00445F88">
        <w:rPr>
          <w:rFonts w:ascii="Times New Roman" w:hAnsi="Times New Roman" w:cs="Times New Roman"/>
          <w:sz w:val="24"/>
          <w:szCs w:val="24"/>
        </w:rPr>
        <w:t xml:space="preserve"> (31-50 </w:t>
      </w:r>
      <w:proofErr w:type="spellStart"/>
      <w:r w:rsidR="00D52BD2" w:rsidRPr="00445F88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D52BD2" w:rsidRPr="00445F88">
        <w:rPr>
          <w:rFonts w:ascii="Times New Roman" w:hAnsi="Times New Roman" w:cs="Times New Roman"/>
          <w:sz w:val="24"/>
          <w:szCs w:val="24"/>
        </w:rPr>
        <w:t xml:space="preserve">) </w:t>
      </w:r>
      <w:r w:rsidR="00D52BD2" w:rsidRPr="00445F88">
        <w:rPr>
          <w:rFonts w:ascii="Times New Roman" w:hAnsi="Times New Roman" w:cs="Times New Roman" w:hint="eastAsia"/>
          <w:sz w:val="24"/>
          <w:szCs w:val="24"/>
        </w:rPr>
        <w:t>w</w:t>
      </w:r>
      <w:r w:rsidR="00D52BD2" w:rsidRPr="00445F88">
        <w:rPr>
          <w:rFonts w:ascii="Times New Roman" w:hAnsi="Times New Roman" w:cs="Times New Roman"/>
          <w:sz w:val="24"/>
          <w:szCs w:val="24"/>
        </w:rPr>
        <w:t>ere cut from</w:t>
      </w:r>
      <w:r w:rsidR="00AD0667" w:rsidRPr="00445F88">
        <w:rPr>
          <w:rFonts w:ascii="Times New Roman" w:hAnsi="Times New Roman" w:cs="Times New Roman"/>
          <w:sz w:val="24"/>
          <w:szCs w:val="24"/>
        </w:rPr>
        <w:t xml:space="preserve"> the PVDF membrane and blotted with anti-LUZP1 and anti-β-Actin antibodies, respectively, and detected with a fluorescent second antibody.</w:t>
      </w:r>
    </w:p>
    <w:p w14:paraId="61A64BA7" w14:textId="7203E16D" w:rsidR="00CD4B01" w:rsidRPr="00445F88" w:rsidRDefault="00CD4B0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EC09A9" w14:textId="0F3B6400" w:rsidR="00996E31" w:rsidRPr="00445F88" w:rsidRDefault="00996E3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65D053" w14:textId="4883A2F6" w:rsidR="00996E31" w:rsidRPr="00445F88" w:rsidRDefault="00996E3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0F904E" w14:textId="07B1D35B" w:rsidR="00996E31" w:rsidRPr="00445F88" w:rsidRDefault="00996E3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05F092" w14:textId="1AEAF8D1" w:rsidR="00F94134" w:rsidRPr="00445F88" w:rsidRDefault="00F94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58335B" w14:textId="77777777" w:rsidR="00F94134" w:rsidRPr="00445F88" w:rsidRDefault="00F94134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7FB9F3" w14:textId="4D4B7088" w:rsidR="00996E31" w:rsidRPr="00445F88" w:rsidRDefault="00996E3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5454D8" w14:textId="77777777" w:rsidR="00996E31" w:rsidRPr="00445F88" w:rsidRDefault="00996E31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A2B01D" w14:textId="357D766F" w:rsidR="003C0543" w:rsidRPr="00445F88" w:rsidRDefault="001D0776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2642D" wp14:editId="23CAC893">
            <wp:extent cx="5762625" cy="2717165"/>
            <wp:effectExtent l="0" t="0" r="952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AD7D" w14:textId="2C88DAA6" w:rsidR="00A04125" w:rsidRPr="00445F88" w:rsidRDefault="003C0543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>Figure S9G</w:t>
      </w:r>
      <w:r w:rsidR="00341A13" w:rsidRPr="00445F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8" w:name="_Hlk101123266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Western blot analysis of LUZP1 protein level in MG63 and U2OS cells after </w:t>
      </w:r>
      <w:proofErr w:type="spellStart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overexpression. </w:t>
      </w:r>
      <w:bookmarkStart w:id="9" w:name="OLE_LINK5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Red frame represents </w:t>
      </w:r>
      <w:bookmarkStart w:id="10" w:name="OLE_LINK4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F94134" w:rsidRPr="00445F88">
        <w:rPr>
          <w:rFonts w:ascii="Times New Roman" w:hAnsi="Times New Roman" w:cs="Times New Roman"/>
          <w:b/>
          <w:bCs/>
          <w:sz w:val="24"/>
          <w:szCs w:val="24"/>
        </w:rPr>
        <w:t>components</w:t>
      </w:r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bookmarkEnd w:id="10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>merged images</w:t>
      </w:r>
      <w:bookmarkEnd w:id="9"/>
      <w:r w:rsidR="00A04125" w:rsidRPr="00445F8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8"/>
    <w:p w14:paraId="2600EAB2" w14:textId="13E87BB9" w:rsidR="003C0543" w:rsidRPr="00445F88" w:rsidRDefault="003C0543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BC9F61" w14:textId="0FFC1EF4" w:rsidR="003C0543" w:rsidRDefault="003C0543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63C39B3" w14:textId="66BD7DB3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8C1C63" w14:textId="4F62F4CB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5DE59" w14:textId="6991E6DF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D52EBBB" w14:textId="58A113CB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6813414" w14:textId="14AD2F3A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2F9870E" w14:textId="2F8B0325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3046C66" w14:textId="5943913A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0274759" w14:textId="33394AA9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7F1FADB" w14:textId="3EE5A3B7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3CF560" w14:textId="77777777" w:rsidR="0013709D" w:rsidRDefault="0013709D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751E98" w14:textId="2B23888F" w:rsidR="00E65166" w:rsidRPr="00445F88" w:rsidRDefault="00E65166" w:rsidP="00445F8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3A998A" w14:textId="30244FF7" w:rsidR="00E65166" w:rsidRPr="00445F88" w:rsidRDefault="001D0776" w:rsidP="00445F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5A89A" wp14:editId="7FA9CCD7">
            <wp:extent cx="5762625" cy="2717165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1DD1" w14:textId="619F99CB" w:rsidR="00916914" w:rsidRDefault="00341A13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7H. </w:t>
      </w:r>
      <w:r w:rsidR="00F94134" w:rsidRPr="00445F88">
        <w:rPr>
          <w:rFonts w:ascii="Times New Roman" w:hAnsi="Times New Roman" w:cs="Times New Roman"/>
          <w:b/>
          <w:bCs/>
          <w:sz w:val="24"/>
          <w:szCs w:val="24"/>
        </w:rPr>
        <w:t>Western blot analysis of LUZP1 protein level in MG63 cells</w:t>
      </w:r>
      <w:r w:rsidR="001733D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under co-transfection with siRNA (si-circFIRRE-1) and (or) miRNA inhibitors (miR-486-3p inhibitor, miR-1225-5p inhibitor)</w:t>
      </w:r>
      <w:r w:rsidR="00F94134" w:rsidRPr="00445F8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2DBE0E1" w14:textId="2041A2D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211BE" w14:textId="58E87A77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F06FD" w14:textId="1E266455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3C5A1" w14:textId="2F91F9B0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4B200" w14:textId="0DF39AFC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D759C" w14:textId="6CEE63BD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54585" w14:textId="0AA4BC07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E0D71" w14:textId="6145AF3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0FF4B" w14:textId="5B540034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8BB35" w14:textId="0A1D8BDE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8B7122" w14:textId="15391BF5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E3798" w14:textId="77777777" w:rsidR="0013709D" w:rsidRPr="00445F88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6C5B9868" w14:textId="0F32DF5E" w:rsidR="003A4A94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DD4FE8" wp14:editId="5E12B83D">
            <wp:extent cx="5762625" cy="3726815"/>
            <wp:effectExtent l="0" t="0" r="952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BA19" w14:textId="52AEBF9F" w:rsidR="0003586E" w:rsidRPr="00445F88" w:rsidRDefault="003A4A9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8. </w:t>
      </w:r>
      <w:r w:rsidR="001733D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Western blot analysis of LUZP1 protein level in </w:t>
      </w:r>
      <w:r w:rsidR="005265CC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primary </w:t>
      </w:r>
      <w:r w:rsidR="001733D5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OS lesions </w:t>
      </w:r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>and OS lung metastatic lesions</w:t>
      </w:r>
      <w:r w:rsidR="001733D5" w:rsidRPr="00445F88">
        <w:rPr>
          <w:rFonts w:ascii="Times New Roman" w:hAnsi="Times New Roman" w:cs="Times New Roman"/>
          <w:b/>
          <w:bCs/>
          <w:sz w:val="24"/>
          <w:szCs w:val="24"/>
        </w:rPr>
        <w:t>. Red frame represents the</w:t>
      </w:r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65CC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primary </w:t>
      </w:r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>OS lesions in Figure 8E; blue frame represents the OS lung metastatic lesions in Figure 8O.</w:t>
      </w:r>
    </w:p>
    <w:p w14:paraId="6318DE86" w14:textId="28317639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E0511" w14:textId="62FBFAB9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E809E" w14:textId="03FCEBA6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8ED9D" w14:textId="7553A71E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F13A0" w14:textId="56A99F6D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60265" w14:textId="1768C80B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F0B5D" w14:textId="2B210843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6A990" w14:textId="4B24FF3A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034CD" w14:textId="7BC6F76E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F3272" w14:textId="32DBC937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052C3" w14:textId="77777777" w:rsidR="0013709D" w:rsidRPr="00445F88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5F9DB1E4" w14:textId="3D087836" w:rsidR="00026C95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181ED0" wp14:editId="00B86507">
            <wp:extent cx="5762625" cy="2717165"/>
            <wp:effectExtent l="0" t="0" r="952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816F" w14:textId="786B3E77" w:rsidR="00F87B82" w:rsidRPr="00445F88" w:rsidRDefault="00F87B82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1L. </w:t>
      </w:r>
      <w:bookmarkStart w:id="11" w:name="OLE_LINK1"/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Agarose gel electrophoresis analysis of </w:t>
      </w:r>
      <w:proofErr w:type="spellStart"/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and linear FIRRE in MG63 </w:t>
      </w:r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cells </w:t>
      </w:r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after </w:t>
      </w: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RNase R </w:t>
      </w:r>
      <w:bookmarkEnd w:id="11"/>
      <w:r w:rsidR="00205721" w:rsidRPr="00445F88">
        <w:rPr>
          <w:rFonts w:ascii="Times New Roman" w:hAnsi="Times New Roman" w:cs="Times New Roman"/>
          <w:b/>
          <w:bCs/>
          <w:sz w:val="24"/>
          <w:szCs w:val="24"/>
        </w:rPr>
        <w:t>treatment.</w:t>
      </w:r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C444D6" w14:textId="71248751" w:rsidR="00B200C8" w:rsidRDefault="00B200C8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16825A4" w14:textId="0994AD28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7C39B6B" w14:textId="39D56C0A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B9E8A4F" w14:textId="150D6B0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ED0CD5B" w14:textId="2261A7F8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775A2B9" w14:textId="539734D5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AD2A7B8" w14:textId="375FDA7E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4DF45A" w14:textId="1E7FDFF9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AC011B9" w14:textId="49CA693B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33EB06" w14:textId="6091D11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106EB9" w14:textId="1FFA3E32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E30B697" w14:textId="5EE8C08D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4BDEE7" w14:textId="77777777" w:rsidR="0013709D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noProof/>
          <w:sz w:val="24"/>
          <w:szCs w:val="24"/>
        </w:rPr>
      </w:pPr>
    </w:p>
    <w:p w14:paraId="25B648D3" w14:textId="38CE5280" w:rsidR="00186EB3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2CB49C" wp14:editId="0AECC856">
            <wp:extent cx="5762625" cy="271716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2518" w14:textId="42FCE099" w:rsidR="005E24E4" w:rsidRPr="00445F88" w:rsidRDefault="00F87B82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1N. </w:t>
      </w:r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Agarose gel electrophoresis analysis of </w:t>
      </w:r>
      <w:proofErr w:type="spellStart"/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and linear FIRRE in U2OS cells after RNase R treatment. Red frame represents the component of merged image.</w:t>
      </w:r>
    </w:p>
    <w:p w14:paraId="14AE4C27" w14:textId="5017FB02" w:rsidR="005E24E4" w:rsidRPr="00445F88" w:rsidRDefault="005E24E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B67F5" w14:textId="6350205C" w:rsidR="008C2278" w:rsidRDefault="008C2278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3F6448A" w14:textId="32FF30E9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304207B" w14:textId="44179E4A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920512D" w14:textId="0F2977DA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4E790D4" w14:textId="1B975968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84DA71A" w14:textId="6892E942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70B8A73" w14:textId="42118C57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641C298" w14:textId="29B5EDE5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3743857" w14:textId="137FAC5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0468C4" w14:textId="68E3C3CB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DCAA012" w14:textId="77777777" w:rsidR="0013709D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noProof/>
          <w:sz w:val="24"/>
          <w:szCs w:val="24"/>
        </w:rPr>
      </w:pPr>
    </w:p>
    <w:p w14:paraId="400F4760" w14:textId="77777777" w:rsidR="0013709D" w:rsidRPr="00445F88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noProof/>
          <w:sz w:val="24"/>
          <w:szCs w:val="24"/>
        </w:rPr>
      </w:pPr>
    </w:p>
    <w:p w14:paraId="63D66C75" w14:textId="564E0BA0" w:rsidR="00186EB3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8A30AA" wp14:editId="7A7ADBC5">
            <wp:extent cx="5762625" cy="2717165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438C" w14:textId="2AE65E33" w:rsidR="005E24E4" w:rsidRPr="00445F88" w:rsidRDefault="00B20D3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>Figure 1P-Q.</w:t>
      </w:r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Agarose gel electrophoresis analysis of </w:t>
      </w:r>
      <w:proofErr w:type="spellStart"/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and linear FIRRE from cDNA and genomic DNA </w:t>
      </w:r>
      <w:r w:rsidR="005265CC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components </w:t>
      </w:r>
      <w:r w:rsidR="005E24E4" w:rsidRPr="00445F88">
        <w:rPr>
          <w:rFonts w:ascii="Times New Roman" w:hAnsi="Times New Roman" w:cs="Times New Roman"/>
          <w:b/>
          <w:bCs/>
          <w:sz w:val="24"/>
          <w:szCs w:val="24"/>
        </w:rPr>
        <w:t>in both MG63 and U2OS cells.</w:t>
      </w:r>
      <w:r w:rsidR="005265CC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Red frame represents MG63 in Figure 1P; blue frame represents U2OS in Figure 1Q; GAPDH was used as an internal control.</w:t>
      </w:r>
    </w:p>
    <w:p w14:paraId="42B1418D" w14:textId="665F11D0" w:rsidR="00F87B82" w:rsidRDefault="00F87B82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B4E93" w14:textId="414AE9BD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5D1DF" w14:textId="5D23860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AD2E7" w14:textId="0024D8AD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9260A" w14:textId="2CE4DA46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67962" w14:textId="391E69BF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921EF" w14:textId="77777777" w:rsidR="0013709D" w:rsidRPr="00445F88" w:rsidRDefault="0013709D" w:rsidP="00445F88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1BE08978" w14:textId="19DCEA95" w:rsidR="00306314" w:rsidRDefault="0030631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201179" w14:textId="2C7C7701" w:rsidR="001D0776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E1A3C" w14:textId="7E052228" w:rsidR="001D0776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C5178" w14:textId="77777777" w:rsidR="001D0776" w:rsidRPr="00445F88" w:rsidRDefault="001D0776" w:rsidP="00445F88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675F9181" w14:textId="4E4F6612" w:rsidR="00306314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EB0621" wp14:editId="50119A0B">
            <wp:extent cx="5762625" cy="2717165"/>
            <wp:effectExtent l="0" t="0" r="952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2B34" w14:textId="53D1AD75" w:rsidR="00306314" w:rsidRPr="00445F88" w:rsidRDefault="0030631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S8D. Agarose gel electrophoresis analysis of </w:t>
      </w:r>
      <w:proofErr w:type="spellStart"/>
      <w:r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probe validation before RNA pull-down assay. </w:t>
      </w:r>
      <w:r w:rsidR="00F34B10" w:rsidRPr="00445F88">
        <w:rPr>
          <w:rFonts w:ascii="Times New Roman" w:hAnsi="Times New Roman" w:cs="Times New Roman"/>
          <w:b/>
          <w:bCs/>
          <w:sz w:val="24"/>
          <w:szCs w:val="24"/>
        </w:rPr>
        <w:t>Oligo probe was used as a negative control.</w:t>
      </w:r>
    </w:p>
    <w:p w14:paraId="2DF84D67" w14:textId="29BE317A" w:rsidR="00F34B10" w:rsidRPr="00445F88" w:rsidRDefault="00F34B1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7CCC9F" w14:textId="4EC2A52F" w:rsidR="00F34B10" w:rsidRPr="00445F88" w:rsidRDefault="00F34B1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7E979" w14:textId="4645C151" w:rsidR="00F34B10" w:rsidRDefault="00F34B1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607AE" w14:textId="6A846DE1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84732" w14:textId="0C30DA1A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BBF62" w14:textId="75E1B260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4F134" w14:textId="48948DDE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34941" w14:textId="3A40BB27" w:rsidR="0013709D" w:rsidRDefault="0013709D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29B11" w14:textId="2C6B71D1" w:rsidR="00F34B10" w:rsidRDefault="00F34B1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A3851" w14:textId="1215D5E0" w:rsidR="001D0776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AB762" w14:textId="25741927" w:rsidR="001D0776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5A42A" w14:textId="4746CB14" w:rsidR="001D0776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9957C" w14:textId="77777777" w:rsidR="001D0776" w:rsidRPr="00445F88" w:rsidRDefault="001D0776" w:rsidP="00445F88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287CF119" w14:textId="572F8078" w:rsidR="00F34B10" w:rsidRPr="00445F88" w:rsidRDefault="001D0776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39163B1F" wp14:editId="3D6B447F">
            <wp:extent cx="5762625" cy="2717165"/>
            <wp:effectExtent l="0" t="0" r="952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1DE6" w14:textId="69AB0F44" w:rsidR="00F34B10" w:rsidRPr="00445F88" w:rsidRDefault="00F34B10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Figure 6C. Agarose gel electrophoresis analysis of </w:t>
      </w:r>
      <w:proofErr w:type="spellStart"/>
      <w:r w:rsidRPr="00445F88">
        <w:rPr>
          <w:rFonts w:ascii="Times New Roman" w:hAnsi="Times New Roman" w:cs="Times New Roman"/>
          <w:b/>
          <w:bCs/>
          <w:sz w:val="24"/>
          <w:szCs w:val="24"/>
        </w:rPr>
        <w:t>circFIRRE</w:t>
      </w:r>
      <w:proofErr w:type="spellEnd"/>
      <w:r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 enrichment after AGO2 immunoprecipitation. </w:t>
      </w:r>
      <w:r w:rsidR="00C96699" w:rsidRPr="00445F88">
        <w:rPr>
          <w:rFonts w:ascii="Times New Roman" w:hAnsi="Times New Roman" w:cs="Times New Roman"/>
          <w:b/>
          <w:bCs/>
          <w:sz w:val="24"/>
          <w:szCs w:val="24"/>
        </w:rPr>
        <w:t xml:space="preserve">IgG </w:t>
      </w:r>
      <w:r w:rsidRPr="00445F88">
        <w:rPr>
          <w:rFonts w:ascii="Times New Roman" w:hAnsi="Times New Roman" w:cs="Times New Roman"/>
          <w:b/>
          <w:bCs/>
          <w:sz w:val="24"/>
          <w:szCs w:val="24"/>
        </w:rPr>
        <w:t>was used as a negative control.</w:t>
      </w:r>
    </w:p>
    <w:p w14:paraId="61246F31" w14:textId="77777777" w:rsidR="00306314" w:rsidRPr="00445F88" w:rsidRDefault="00306314" w:rsidP="00445F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06314" w:rsidRPr="00445F88" w:rsidSect="00445F88">
      <w:footerReference w:type="default" r:id="rId16"/>
      <w:pgSz w:w="11906" w:h="16838"/>
      <w:pgMar w:top="1418" w:right="1418" w:bottom="1134" w:left="141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FEBD6" w14:textId="77777777" w:rsidR="00CD4B01" w:rsidRDefault="00CD4B01" w:rsidP="00CD4B01">
      <w:r>
        <w:separator/>
      </w:r>
    </w:p>
  </w:endnote>
  <w:endnote w:type="continuationSeparator" w:id="0">
    <w:p w14:paraId="2F9AB8D8" w14:textId="77777777" w:rsidR="00CD4B01" w:rsidRDefault="00CD4B01" w:rsidP="00CD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594513"/>
      <w:docPartObj>
        <w:docPartGallery w:val="Page Numbers (Bottom of Page)"/>
        <w:docPartUnique/>
      </w:docPartObj>
    </w:sdtPr>
    <w:sdtEndPr/>
    <w:sdtContent>
      <w:p w14:paraId="79DB6B43" w14:textId="5D79144B" w:rsidR="00A61134" w:rsidRDefault="00A611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D366525" w14:textId="77777777" w:rsidR="00A61134" w:rsidRDefault="00A611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E52BA" w14:textId="77777777" w:rsidR="00CD4B01" w:rsidRDefault="00CD4B01" w:rsidP="00CD4B01">
      <w:r>
        <w:separator/>
      </w:r>
    </w:p>
  </w:footnote>
  <w:footnote w:type="continuationSeparator" w:id="0">
    <w:p w14:paraId="4E08D0BE" w14:textId="77777777" w:rsidR="00CD4B01" w:rsidRDefault="00CD4B01" w:rsidP="00CD4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944"/>
    <w:rsid w:val="00026C95"/>
    <w:rsid w:val="0003586E"/>
    <w:rsid w:val="0013709D"/>
    <w:rsid w:val="001611ED"/>
    <w:rsid w:val="001733D5"/>
    <w:rsid w:val="00184314"/>
    <w:rsid w:val="00186EB3"/>
    <w:rsid w:val="001B6E42"/>
    <w:rsid w:val="001D0776"/>
    <w:rsid w:val="00205721"/>
    <w:rsid w:val="00261544"/>
    <w:rsid w:val="00275944"/>
    <w:rsid w:val="00306314"/>
    <w:rsid w:val="00341A13"/>
    <w:rsid w:val="003A4A94"/>
    <w:rsid w:val="003C0543"/>
    <w:rsid w:val="003E318C"/>
    <w:rsid w:val="004321AC"/>
    <w:rsid w:val="00445F88"/>
    <w:rsid w:val="005245BB"/>
    <w:rsid w:val="005265CC"/>
    <w:rsid w:val="005E24E4"/>
    <w:rsid w:val="0060634E"/>
    <w:rsid w:val="006F2B9E"/>
    <w:rsid w:val="007D63AE"/>
    <w:rsid w:val="008C2278"/>
    <w:rsid w:val="00916914"/>
    <w:rsid w:val="009278B1"/>
    <w:rsid w:val="00996E31"/>
    <w:rsid w:val="00A04125"/>
    <w:rsid w:val="00A42739"/>
    <w:rsid w:val="00A61134"/>
    <w:rsid w:val="00AD0667"/>
    <w:rsid w:val="00B200C8"/>
    <w:rsid w:val="00B20D30"/>
    <w:rsid w:val="00B423E1"/>
    <w:rsid w:val="00B44D90"/>
    <w:rsid w:val="00C61740"/>
    <w:rsid w:val="00C96699"/>
    <w:rsid w:val="00CD4B01"/>
    <w:rsid w:val="00D0433E"/>
    <w:rsid w:val="00D52BD2"/>
    <w:rsid w:val="00DC6526"/>
    <w:rsid w:val="00E65166"/>
    <w:rsid w:val="00F34B10"/>
    <w:rsid w:val="00F87B82"/>
    <w:rsid w:val="00F9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4A5786A"/>
  <w15:chartTrackingRefBased/>
  <w15:docId w15:val="{6DF62310-8470-467E-989E-57FFEB4F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B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4B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4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4B01"/>
    <w:rPr>
      <w:sz w:val="18"/>
      <w:szCs w:val="18"/>
    </w:rPr>
  </w:style>
  <w:style w:type="paragraph" w:customStyle="1" w:styleId="AuthorsFull">
    <w:name w:val="Authors Full"/>
    <w:basedOn w:val="a"/>
    <w:rsid w:val="004321AC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character" w:styleId="a7">
    <w:name w:val="line number"/>
    <w:basedOn w:val="a0"/>
    <w:uiPriority w:val="99"/>
    <w:semiHidden/>
    <w:unhideWhenUsed/>
    <w:rsid w:val="00445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19FB9-C59C-4C37-90AC-8214B1B6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俞凌锋</dc:creator>
  <cp:keywords/>
  <dc:description/>
  <cp:lastModifiedBy>俞凌锋</cp:lastModifiedBy>
  <cp:revision>26</cp:revision>
  <dcterms:created xsi:type="dcterms:W3CDTF">2022-04-17T09:45:00Z</dcterms:created>
  <dcterms:modified xsi:type="dcterms:W3CDTF">2022-04-30T04:45:00Z</dcterms:modified>
</cp:coreProperties>
</file>