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F59EB" w14:textId="75147A98" w:rsidR="00C231FE" w:rsidRPr="00C231FE" w:rsidRDefault="00C231FE" w:rsidP="00C231FE">
      <w:pPr>
        <w:keepNext/>
        <w:keepLines/>
        <w:spacing w:after="0" w:line="360" w:lineRule="auto"/>
        <w:outlineLvl w:val="0"/>
        <w:rPr>
          <w:rFonts w:eastAsiaTheme="majorEastAsia" w:cstheme="majorBidi"/>
          <w:b/>
          <w:sz w:val="28"/>
          <w:szCs w:val="32"/>
        </w:rPr>
      </w:pPr>
      <w:r w:rsidRPr="00C231FE">
        <w:rPr>
          <w:rFonts w:eastAsiaTheme="majorEastAsia" w:cstheme="majorBidi"/>
          <w:b/>
          <w:sz w:val="28"/>
          <w:szCs w:val="32"/>
        </w:rPr>
        <w:t>Online Resource 1</w:t>
      </w:r>
    </w:p>
    <w:p w14:paraId="7F197425" w14:textId="77777777" w:rsidR="00C231FE" w:rsidRPr="00C231FE" w:rsidRDefault="00C231FE" w:rsidP="00C231FE">
      <w:pPr>
        <w:keepNext/>
        <w:keepLines/>
        <w:spacing w:after="0" w:line="360" w:lineRule="auto"/>
        <w:outlineLvl w:val="1"/>
        <w:rPr>
          <w:rFonts w:eastAsiaTheme="majorEastAsia" w:cstheme="majorBidi"/>
          <w:b/>
          <w:szCs w:val="26"/>
        </w:rPr>
      </w:pPr>
      <w:r w:rsidRPr="00C231FE">
        <w:rPr>
          <w:rFonts w:eastAsiaTheme="majorEastAsia" w:cstheme="majorBidi"/>
          <w:b/>
          <w:szCs w:val="26"/>
        </w:rPr>
        <w:t>Demographic and medical characteristics of respondents (</w:t>
      </w:r>
      <w:r w:rsidRPr="00C231FE">
        <w:rPr>
          <w:rFonts w:eastAsiaTheme="majorEastAsia" w:cstheme="majorBidi"/>
          <w:b/>
          <w:i/>
          <w:szCs w:val="26"/>
        </w:rPr>
        <w:t>n =</w:t>
      </w:r>
      <w:r w:rsidRPr="00C231FE">
        <w:rPr>
          <w:rFonts w:eastAsiaTheme="majorEastAsia" w:cstheme="majorBidi"/>
          <w:b/>
          <w:szCs w:val="26"/>
        </w:rPr>
        <w:t xml:space="preserve"> 394)</w:t>
      </w:r>
    </w:p>
    <w:tbl>
      <w:tblPr>
        <w:tblStyle w:val="GridTable4-Accent31"/>
        <w:tblW w:w="6799" w:type="dxa"/>
        <w:tblLook w:val="04A0" w:firstRow="1" w:lastRow="0" w:firstColumn="1" w:lastColumn="0" w:noHBand="0" w:noVBand="1"/>
      </w:tblPr>
      <w:tblGrid>
        <w:gridCol w:w="4815"/>
        <w:gridCol w:w="1984"/>
      </w:tblGrid>
      <w:tr w:rsidR="00C231FE" w:rsidRPr="00C231FE" w14:paraId="557AB05E" w14:textId="77777777" w:rsidTr="003E7E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0E899F3D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Characteristic</w:t>
            </w:r>
          </w:p>
        </w:tc>
        <w:tc>
          <w:tcPr>
            <w:tcW w:w="1984" w:type="dxa"/>
          </w:tcPr>
          <w:p w14:paraId="50AE9AEF" w14:textId="77777777" w:rsidR="00C231FE" w:rsidRPr="00C231FE" w:rsidRDefault="00C231FE" w:rsidP="00C231F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i/>
                <w:sz w:val="22"/>
              </w:rPr>
              <w:t>n</w:t>
            </w:r>
            <w:r w:rsidRPr="00C231FE">
              <w:rPr>
                <w:rFonts w:cs="Times New Roman"/>
                <w:sz w:val="22"/>
              </w:rPr>
              <w:t xml:space="preserve"> (%)</w:t>
            </w:r>
          </w:p>
        </w:tc>
      </w:tr>
      <w:tr w:rsidR="00C231FE" w:rsidRPr="00C231FE" w14:paraId="62BE7454" w14:textId="77777777" w:rsidTr="003E7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5ECCF56A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Gender</w:t>
            </w:r>
          </w:p>
          <w:p w14:paraId="77EFD997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Man</w:t>
            </w:r>
          </w:p>
          <w:p w14:paraId="477B803F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Woman</w:t>
            </w:r>
          </w:p>
        </w:tc>
        <w:tc>
          <w:tcPr>
            <w:tcW w:w="1984" w:type="dxa"/>
          </w:tcPr>
          <w:p w14:paraId="67F3DD9B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118972A8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210 (53)</w:t>
            </w:r>
          </w:p>
          <w:p w14:paraId="6100475C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184 (47)</w:t>
            </w:r>
          </w:p>
        </w:tc>
      </w:tr>
      <w:tr w:rsidR="00C231FE" w:rsidRPr="00C231FE" w14:paraId="1A681B56" w14:textId="77777777" w:rsidTr="003E7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3F81A789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Age, mean ± SD (range)</w:t>
            </w:r>
          </w:p>
        </w:tc>
        <w:tc>
          <w:tcPr>
            <w:tcW w:w="1984" w:type="dxa"/>
          </w:tcPr>
          <w:p w14:paraId="6C05179F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60.4 ± 12.8 (16-84)</w:t>
            </w:r>
          </w:p>
        </w:tc>
      </w:tr>
      <w:tr w:rsidR="00C231FE" w:rsidRPr="00C231FE" w14:paraId="61D0572C" w14:textId="77777777" w:rsidTr="003E7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26ED6D5D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Marital status </w:t>
            </w:r>
          </w:p>
          <w:p w14:paraId="7D894852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Married or </w:t>
            </w:r>
            <w:proofErr w:type="spellStart"/>
            <w:r w:rsidRPr="00C231FE">
              <w:rPr>
                <w:rFonts w:cs="Times New Roman"/>
                <w:b w:val="0"/>
                <w:sz w:val="22"/>
              </w:rPr>
              <w:t>defacto</w:t>
            </w:r>
            <w:proofErr w:type="spellEnd"/>
          </w:p>
          <w:p w14:paraId="16A87331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Single, divorced, separated or widowed</w:t>
            </w:r>
          </w:p>
        </w:tc>
        <w:tc>
          <w:tcPr>
            <w:tcW w:w="1984" w:type="dxa"/>
          </w:tcPr>
          <w:p w14:paraId="5757ECF3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632A116C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280 (71)</w:t>
            </w:r>
          </w:p>
          <w:p w14:paraId="5FEB52B2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114 (29)</w:t>
            </w:r>
          </w:p>
        </w:tc>
      </w:tr>
      <w:tr w:rsidR="00C231FE" w:rsidRPr="00C231FE" w14:paraId="2AD1CC24" w14:textId="77777777" w:rsidTr="003E7E4A">
        <w:trPr>
          <w:trHeight w:val="10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10AD0B07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Location</w:t>
            </w:r>
          </w:p>
          <w:p w14:paraId="598CCF6D" w14:textId="77777777" w:rsidR="00C231FE" w:rsidRPr="00C231FE" w:rsidRDefault="00C231FE" w:rsidP="00C231FE">
            <w:pPr>
              <w:spacing w:line="360" w:lineRule="auto"/>
              <w:ind w:left="319" w:hanging="177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Major city</w:t>
            </w:r>
          </w:p>
          <w:p w14:paraId="09FE782B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color w:val="FF000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Regional</w:t>
            </w:r>
          </w:p>
        </w:tc>
        <w:tc>
          <w:tcPr>
            <w:tcW w:w="1984" w:type="dxa"/>
          </w:tcPr>
          <w:p w14:paraId="0254CEDC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FF0000"/>
                <w:sz w:val="22"/>
              </w:rPr>
            </w:pPr>
          </w:p>
          <w:p w14:paraId="0A907B1B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198 (50)</w:t>
            </w:r>
          </w:p>
          <w:p w14:paraId="63CF8297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FF0000"/>
                <w:sz w:val="22"/>
              </w:rPr>
            </w:pPr>
            <w:r w:rsidRPr="00C231FE">
              <w:rPr>
                <w:rFonts w:cs="Times New Roman"/>
                <w:sz w:val="22"/>
              </w:rPr>
              <w:t>196 (50)</w:t>
            </w:r>
          </w:p>
        </w:tc>
      </w:tr>
      <w:tr w:rsidR="00C231FE" w:rsidRPr="00C231FE" w14:paraId="7F11F0A8" w14:textId="77777777" w:rsidTr="003E7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4D913DD8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Education </w:t>
            </w:r>
          </w:p>
          <w:p w14:paraId="57FE6D38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Secondary school or below</w:t>
            </w:r>
          </w:p>
          <w:p w14:paraId="56B0F0CF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Trade or </w:t>
            </w:r>
            <w:proofErr w:type="gramStart"/>
            <w:r w:rsidRPr="00C231FE">
              <w:rPr>
                <w:rFonts w:cs="Times New Roman"/>
                <w:b w:val="0"/>
                <w:sz w:val="22"/>
              </w:rPr>
              <w:t>other</w:t>
            </w:r>
            <w:proofErr w:type="gramEnd"/>
            <w:r w:rsidRPr="00C231FE">
              <w:rPr>
                <w:rFonts w:cs="Times New Roman"/>
                <w:b w:val="0"/>
                <w:sz w:val="22"/>
              </w:rPr>
              <w:t xml:space="preserve"> certificate</w:t>
            </w:r>
          </w:p>
          <w:p w14:paraId="5D130B84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University degree </w:t>
            </w:r>
          </w:p>
        </w:tc>
        <w:tc>
          <w:tcPr>
            <w:tcW w:w="1984" w:type="dxa"/>
          </w:tcPr>
          <w:p w14:paraId="3EADAA62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276E4CDE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71 (18)</w:t>
            </w:r>
          </w:p>
          <w:p w14:paraId="4D879D44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127 (32)</w:t>
            </w:r>
          </w:p>
          <w:p w14:paraId="66A91184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196 (50)</w:t>
            </w:r>
          </w:p>
        </w:tc>
      </w:tr>
      <w:tr w:rsidR="00C231FE" w:rsidRPr="00C231FE" w14:paraId="3EA58ED3" w14:textId="77777777" w:rsidTr="003E7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6E4A58F6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Current employment status</w:t>
            </w:r>
          </w:p>
          <w:p w14:paraId="3543BFFE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Employed </w:t>
            </w:r>
          </w:p>
          <w:p w14:paraId="03293909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Unemployed</w:t>
            </w:r>
          </w:p>
          <w:p w14:paraId="5F7DC5DD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Not in labour force</w:t>
            </w:r>
          </w:p>
        </w:tc>
        <w:tc>
          <w:tcPr>
            <w:tcW w:w="1984" w:type="dxa"/>
          </w:tcPr>
          <w:p w14:paraId="771CA6F2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213D85D5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123 (31)</w:t>
            </w:r>
          </w:p>
          <w:p w14:paraId="5043EFDB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50 (13)</w:t>
            </w:r>
          </w:p>
          <w:p w14:paraId="5955763B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221 (56)</w:t>
            </w:r>
          </w:p>
        </w:tc>
      </w:tr>
      <w:tr w:rsidR="00C231FE" w:rsidRPr="00C231FE" w14:paraId="5550B922" w14:textId="77777777" w:rsidTr="003E7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706502E0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Dependants living home during COVID-19</w:t>
            </w:r>
          </w:p>
          <w:p w14:paraId="6E2C3D7D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Mean ± SD (range)</w:t>
            </w:r>
          </w:p>
        </w:tc>
        <w:tc>
          <w:tcPr>
            <w:tcW w:w="1984" w:type="dxa"/>
          </w:tcPr>
          <w:p w14:paraId="323FD6D4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158 (40)</w:t>
            </w:r>
          </w:p>
          <w:p w14:paraId="56214494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1.65 ± 0.87 (1-5)</w:t>
            </w:r>
          </w:p>
        </w:tc>
      </w:tr>
      <w:tr w:rsidR="00C231FE" w:rsidRPr="00C231FE" w14:paraId="428674D9" w14:textId="77777777" w:rsidTr="003E7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14DB1F40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Years since diagnosis, mean ± SD (range)</w:t>
            </w:r>
          </w:p>
          <w:p w14:paraId="354AA22F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Primary diagnosis </w:t>
            </w:r>
          </w:p>
          <w:p w14:paraId="0B3CA6F1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 Leukaemia</w:t>
            </w:r>
          </w:p>
          <w:p w14:paraId="30DD1211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 Lymphoma</w:t>
            </w:r>
          </w:p>
          <w:p w14:paraId="2C0AD797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 Myeloma</w:t>
            </w:r>
          </w:p>
          <w:p w14:paraId="36FD8549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 Other haematological cancers</w:t>
            </w:r>
          </w:p>
        </w:tc>
        <w:tc>
          <w:tcPr>
            <w:tcW w:w="1984" w:type="dxa"/>
          </w:tcPr>
          <w:p w14:paraId="36EF1BA9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4.32 ± 6.59 (0-62)</w:t>
            </w:r>
          </w:p>
          <w:p w14:paraId="0E04E994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6D819BAB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107 (27)</w:t>
            </w:r>
          </w:p>
          <w:p w14:paraId="203DE536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136 (34)</w:t>
            </w:r>
          </w:p>
          <w:p w14:paraId="018F064A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73 (19)</w:t>
            </w:r>
          </w:p>
          <w:p w14:paraId="66F0E4CD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78 (20)</w:t>
            </w:r>
          </w:p>
        </w:tc>
      </w:tr>
      <w:tr w:rsidR="00C231FE" w:rsidRPr="00C231FE" w14:paraId="4D10CBDF" w14:textId="77777777" w:rsidTr="003E7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3B3D8F1C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Years since last treatment, mean ± SD (range)</w:t>
            </w:r>
          </w:p>
          <w:p w14:paraId="43A7FCB0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Treatments</w:t>
            </w:r>
          </w:p>
          <w:p w14:paraId="1E95CBC6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Stem cell transplant</w:t>
            </w:r>
          </w:p>
          <w:p w14:paraId="73B72A9E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Chemotherapy</w:t>
            </w:r>
          </w:p>
          <w:p w14:paraId="54EAD85F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lastRenderedPageBreak/>
              <w:t xml:space="preserve">   Radiation therapy</w:t>
            </w:r>
          </w:p>
          <w:p w14:paraId="507BA0C8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Other </w:t>
            </w:r>
            <w:proofErr w:type="spellStart"/>
            <w:r w:rsidRPr="00C231FE">
              <w:rPr>
                <w:rFonts w:cs="Times New Roman"/>
                <w:b w:val="0"/>
                <w:sz w:val="22"/>
              </w:rPr>
              <w:t>treatments</w:t>
            </w:r>
            <w:r w:rsidRPr="00C231FE">
              <w:rPr>
                <w:rFonts w:cs="Times New Roman"/>
                <w:b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984" w:type="dxa"/>
          </w:tcPr>
          <w:p w14:paraId="31D4048E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lastRenderedPageBreak/>
              <w:t>2.4 ± 3.5 (0-19)</w:t>
            </w:r>
          </w:p>
          <w:p w14:paraId="2DBF84A4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2750653E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162 (41)</w:t>
            </w:r>
          </w:p>
          <w:p w14:paraId="5248B0F2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314 (80)</w:t>
            </w:r>
          </w:p>
          <w:p w14:paraId="49B9214F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lastRenderedPageBreak/>
              <w:t>79 (20)</w:t>
            </w:r>
          </w:p>
          <w:p w14:paraId="5E3FB508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223 (57)</w:t>
            </w:r>
          </w:p>
        </w:tc>
      </w:tr>
      <w:tr w:rsidR="00C231FE" w:rsidRPr="00C231FE" w14:paraId="379B4A9B" w14:textId="77777777" w:rsidTr="003E7E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186A0D4B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lastRenderedPageBreak/>
              <w:t xml:space="preserve">Disease status </w:t>
            </w:r>
          </w:p>
          <w:p w14:paraId="378CC393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Not yet started active treatment</w:t>
            </w:r>
          </w:p>
          <w:p w14:paraId="2E37A343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Undergoing curative treatment</w:t>
            </w:r>
          </w:p>
          <w:p w14:paraId="277F1869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Completed treatment and in remission</w:t>
            </w:r>
          </w:p>
          <w:p w14:paraId="51D82A2B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Ongoing treatment to manage disease</w:t>
            </w:r>
          </w:p>
          <w:p w14:paraId="6CD68C09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Other </w:t>
            </w:r>
          </w:p>
        </w:tc>
        <w:tc>
          <w:tcPr>
            <w:tcW w:w="1984" w:type="dxa"/>
          </w:tcPr>
          <w:p w14:paraId="7DC71BFE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</w:p>
          <w:p w14:paraId="5A89E0AC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25 (6)</w:t>
            </w:r>
          </w:p>
          <w:p w14:paraId="767D1AFF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41 (10)</w:t>
            </w:r>
          </w:p>
          <w:p w14:paraId="388193C9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146 (37)</w:t>
            </w:r>
          </w:p>
          <w:p w14:paraId="5E0F5644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128 (323)</w:t>
            </w:r>
          </w:p>
          <w:p w14:paraId="0D6D5D27" w14:textId="77777777" w:rsidR="00C231FE" w:rsidRPr="00C231FE" w:rsidRDefault="00C231FE" w:rsidP="00C231F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54 (14)</w:t>
            </w:r>
          </w:p>
        </w:tc>
      </w:tr>
      <w:tr w:rsidR="00C231FE" w:rsidRPr="00C231FE" w14:paraId="5850A324" w14:textId="77777777" w:rsidTr="003E7E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</w:tcPr>
          <w:p w14:paraId="5B89E0F1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Pre-existing health conditions, mean ± SD (range)</w:t>
            </w:r>
          </w:p>
          <w:p w14:paraId="53876613" w14:textId="77777777" w:rsidR="00C231FE" w:rsidRPr="00C231FE" w:rsidRDefault="00C231FE" w:rsidP="00C231FE">
            <w:pPr>
              <w:spacing w:line="360" w:lineRule="auto"/>
              <w:ind w:left="177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High cholesterol</w:t>
            </w:r>
          </w:p>
          <w:p w14:paraId="0C63CFA8" w14:textId="77777777" w:rsidR="00C231FE" w:rsidRPr="00C231FE" w:rsidRDefault="00C231FE" w:rsidP="00C231FE">
            <w:pPr>
              <w:spacing w:line="360" w:lineRule="auto"/>
              <w:ind w:left="177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High blood pressure</w:t>
            </w:r>
          </w:p>
          <w:p w14:paraId="6C2210F5" w14:textId="77777777" w:rsidR="00C231FE" w:rsidRPr="00C231FE" w:rsidRDefault="00C231FE" w:rsidP="00C231FE">
            <w:pPr>
              <w:spacing w:line="360" w:lineRule="auto"/>
              <w:ind w:left="177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Diabetes Type 1 or 2</w:t>
            </w:r>
          </w:p>
          <w:p w14:paraId="71F1784B" w14:textId="77777777" w:rsidR="00C231FE" w:rsidRPr="00C231FE" w:rsidRDefault="00C231FE" w:rsidP="00C231FE">
            <w:pPr>
              <w:spacing w:line="360" w:lineRule="auto"/>
              <w:ind w:left="177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>Depression or anxiety</w:t>
            </w:r>
          </w:p>
          <w:p w14:paraId="57A0C7A9" w14:textId="77777777" w:rsidR="00C231FE" w:rsidRPr="00C231FE" w:rsidRDefault="00C231FE" w:rsidP="00C231FE">
            <w:pPr>
              <w:spacing w:line="360" w:lineRule="auto"/>
              <w:rPr>
                <w:rFonts w:cs="Times New Roman"/>
                <w:b w:val="0"/>
                <w:sz w:val="22"/>
              </w:rPr>
            </w:pPr>
            <w:r w:rsidRPr="00C231FE">
              <w:rPr>
                <w:rFonts w:cs="Times New Roman"/>
                <w:b w:val="0"/>
                <w:sz w:val="22"/>
              </w:rPr>
              <w:t xml:space="preserve">   Other </w:t>
            </w:r>
          </w:p>
        </w:tc>
        <w:tc>
          <w:tcPr>
            <w:tcW w:w="1984" w:type="dxa"/>
          </w:tcPr>
          <w:p w14:paraId="4E188652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 xml:space="preserve">1.61 </w:t>
            </w:r>
            <w:r w:rsidRPr="00C231FE">
              <w:rPr>
                <w:rFonts w:cs="Times New Roman"/>
                <w:b/>
                <w:sz w:val="22"/>
              </w:rPr>
              <w:t xml:space="preserve">± </w:t>
            </w:r>
            <w:r w:rsidRPr="00C231FE">
              <w:rPr>
                <w:rFonts w:cs="Times New Roman"/>
                <w:sz w:val="22"/>
              </w:rPr>
              <w:t>1.35 (0-7)</w:t>
            </w:r>
          </w:p>
          <w:p w14:paraId="1DE5CF28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113 (29)</w:t>
            </w:r>
          </w:p>
          <w:p w14:paraId="1449036E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129 (33)</w:t>
            </w:r>
          </w:p>
          <w:p w14:paraId="50155AE4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42 (11)</w:t>
            </w:r>
          </w:p>
          <w:p w14:paraId="5E4CC50D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127 (32)</w:t>
            </w:r>
          </w:p>
          <w:p w14:paraId="423076F6" w14:textId="77777777" w:rsidR="00C231FE" w:rsidRPr="00C231FE" w:rsidRDefault="00C231FE" w:rsidP="00C231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2"/>
              </w:rPr>
            </w:pPr>
            <w:r w:rsidRPr="00C231FE">
              <w:rPr>
                <w:rFonts w:cs="Times New Roman"/>
                <w:sz w:val="22"/>
              </w:rPr>
              <w:t>183 (46)</w:t>
            </w:r>
          </w:p>
        </w:tc>
      </w:tr>
    </w:tbl>
    <w:p w14:paraId="288F8BDF" w14:textId="77777777" w:rsidR="00C231FE" w:rsidRPr="00C231FE" w:rsidRDefault="00C231FE" w:rsidP="00C231FE">
      <w:pPr>
        <w:spacing w:after="0" w:line="360" w:lineRule="auto"/>
        <w:rPr>
          <w:sz w:val="22"/>
        </w:rPr>
      </w:pPr>
      <w:proofErr w:type="spellStart"/>
      <w:r w:rsidRPr="00C231FE">
        <w:rPr>
          <w:sz w:val="22"/>
          <w:vertAlign w:val="superscript"/>
        </w:rPr>
        <w:t>a</w:t>
      </w:r>
      <w:r w:rsidRPr="00C231FE">
        <w:rPr>
          <w:sz w:val="22"/>
        </w:rPr>
        <w:t>Other</w:t>
      </w:r>
      <w:proofErr w:type="spellEnd"/>
      <w:r w:rsidRPr="00C231FE">
        <w:rPr>
          <w:sz w:val="22"/>
        </w:rPr>
        <w:t xml:space="preserve"> treatments include targeted therapy, immunotherapy, surgery. </w:t>
      </w:r>
    </w:p>
    <w:p w14:paraId="598AD88A" w14:textId="77777777" w:rsidR="005539E7" w:rsidRDefault="005539E7" w:rsidP="005539E7">
      <w:pPr>
        <w:spacing w:after="0" w:line="360" w:lineRule="auto"/>
        <w:rPr>
          <w:rFonts w:cs="Times New Roman"/>
          <w:b/>
          <w:bCs/>
          <w:sz w:val="22"/>
        </w:rPr>
      </w:pPr>
    </w:p>
    <w:p w14:paraId="3A1A9D6F" w14:textId="77777777" w:rsidR="00FD2095" w:rsidRDefault="00FD2095" w:rsidP="00FD2095">
      <w:pPr>
        <w:spacing w:after="0" w:line="360" w:lineRule="auto"/>
        <w:rPr>
          <w:rFonts w:cs="Times New Roman"/>
          <w:sz w:val="22"/>
        </w:rPr>
      </w:pPr>
      <w:r>
        <w:rPr>
          <w:rFonts w:cs="Times New Roman"/>
          <w:b/>
          <w:sz w:val="22"/>
        </w:rPr>
        <w:t xml:space="preserve">Journal name: </w:t>
      </w:r>
      <w:r>
        <w:rPr>
          <w:rFonts w:cs="Times New Roman"/>
          <w:sz w:val="22"/>
        </w:rPr>
        <w:t>Supportive Care in Cancer</w:t>
      </w:r>
    </w:p>
    <w:p w14:paraId="3CDFCF5A" w14:textId="77777777" w:rsidR="00FD2095" w:rsidRDefault="00FD2095" w:rsidP="005539E7">
      <w:pPr>
        <w:spacing w:after="0" w:line="360" w:lineRule="auto"/>
        <w:rPr>
          <w:rFonts w:cs="Times New Roman"/>
          <w:b/>
          <w:bCs/>
          <w:sz w:val="22"/>
        </w:rPr>
      </w:pPr>
    </w:p>
    <w:p w14:paraId="57AA0652" w14:textId="2A168457" w:rsidR="005539E7" w:rsidRPr="005539E7" w:rsidRDefault="005539E7" w:rsidP="005539E7">
      <w:pPr>
        <w:spacing w:after="0" w:line="360" w:lineRule="auto"/>
        <w:rPr>
          <w:rFonts w:cs="Times New Roman"/>
          <w:sz w:val="22"/>
        </w:rPr>
      </w:pPr>
      <w:r w:rsidRPr="005539E7">
        <w:rPr>
          <w:rFonts w:cs="Times New Roman"/>
          <w:b/>
          <w:bCs/>
          <w:sz w:val="22"/>
        </w:rPr>
        <w:t xml:space="preserve">Title: </w:t>
      </w:r>
      <w:r w:rsidRPr="005539E7">
        <w:rPr>
          <w:rFonts w:cs="Times New Roman"/>
          <w:bCs/>
          <w:sz w:val="22"/>
        </w:rPr>
        <w:t xml:space="preserve">Prevalence and correlates of </w:t>
      </w:r>
      <w:r w:rsidRPr="005539E7">
        <w:rPr>
          <w:rFonts w:cs="Times New Roman"/>
          <w:sz w:val="22"/>
        </w:rPr>
        <w:t xml:space="preserve">psychological distress, unmet supportive care needs, and fear of cancer recurrence among haematological cancer patients during the COVID-19 pandemic </w:t>
      </w:r>
    </w:p>
    <w:p w14:paraId="2A208276" w14:textId="77777777" w:rsidR="0015657B" w:rsidRPr="00FD2095" w:rsidRDefault="0015657B" w:rsidP="005539E7">
      <w:pPr>
        <w:spacing w:after="0" w:line="360" w:lineRule="auto"/>
        <w:rPr>
          <w:rFonts w:cs="Times New Roman"/>
          <w:sz w:val="22"/>
        </w:rPr>
      </w:pPr>
    </w:p>
    <w:p w14:paraId="3BB566AE" w14:textId="44C73A9D" w:rsidR="005539E7" w:rsidRDefault="005539E7" w:rsidP="005539E7">
      <w:pPr>
        <w:spacing w:after="0" w:line="360" w:lineRule="auto"/>
        <w:rPr>
          <w:rFonts w:cs="Times New Roman"/>
          <w:sz w:val="22"/>
          <w:vertAlign w:val="superscript"/>
        </w:rPr>
      </w:pPr>
      <w:r w:rsidRPr="005539E7">
        <w:rPr>
          <w:rFonts w:cs="Times New Roman"/>
          <w:b/>
          <w:sz w:val="22"/>
        </w:rPr>
        <w:t xml:space="preserve">Authors: </w:t>
      </w:r>
      <w:r w:rsidRPr="00214DF4">
        <w:rPr>
          <w:rFonts w:cs="Times New Roman"/>
          <w:sz w:val="22"/>
        </w:rPr>
        <w:t xml:space="preserve">Nienke Zomerdijk </w:t>
      </w:r>
      <w:r w:rsidRPr="00214DF4">
        <w:rPr>
          <w:rFonts w:cs="Times New Roman"/>
          <w:sz w:val="22"/>
          <w:vertAlign w:val="superscript"/>
        </w:rPr>
        <w:t>1, 2*</w:t>
      </w:r>
      <w:r w:rsidRPr="00214DF4">
        <w:rPr>
          <w:rFonts w:cs="Times New Roman"/>
          <w:sz w:val="22"/>
        </w:rPr>
        <w:t xml:space="preserve">, </w:t>
      </w:r>
      <w:r w:rsidRPr="00214DF4">
        <w:rPr>
          <w:rFonts w:cs="Times New Roman"/>
          <w:sz w:val="22"/>
        </w:rPr>
        <w:t xml:space="preserve">Michelle Jongenelis </w:t>
      </w:r>
      <w:r w:rsidRPr="00214DF4">
        <w:rPr>
          <w:rFonts w:cs="Times New Roman"/>
          <w:sz w:val="22"/>
          <w:vertAlign w:val="superscript"/>
        </w:rPr>
        <w:t>1, 4</w:t>
      </w:r>
      <w:r w:rsidRPr="00214DF4">
        <w:rPr>
          <w:rFonts w:cs="Times New Roman"/>
          <w:sz w:val="22"/>
        </w:rPr>
        <w:t xml:space="preserve">, </w:t>
      </w:r>
      <w:r w:rsidRPr="00214DF4">
        <w:rPr>
          <w:rFonts w:cs="Times New Roman"/>
          <w:sz w:val="22"/>
        </w:rPr>
        <w:t xml:space="preserve">Camille E Short </w:t>
      </w:r>
      <w:r w:rsidRPr="00214DF4">
        <w:rPr>
          <w:rFonts w:cs="Times New Roman"/>
          <w:sz w:val="22"/>
          <w:vertAlign w:val="superscript"/>
        </w:rPr>
        <w:t>1, 3, 4</w:t>
      </w:r>
      <w:r w:rsidRPr="00214DF4">
        <w:rPr>
          <w:rFonts w:cs="Times New Roman"/>
          <w:sz w:val="22"/>
        </w:rPr>
        <w:t xml:space="preserve">, </w:t>
      </w:r>
      <w:r w:rsidRPr="00214DF4">
        <w:rPr>
          <w:rFonts w:cs="Times New Roman"/>
          <w:sz w:val="22"/>
        </w:rPr>
        <w:t xml:space="preserve">Andrew Smith </w:t>
      </w:r>
      <w:r w:rsidRPr="00214DF4">
        <w:rPr>
          <w:rFonts w:cs="Times New Roman"/>
          <w:sz w:val="22"/>
          <w:vertAlign w:val="superscript"/>
        </w:rPr>
        <w:t>5</w:t>
      </w:r>
      <w:r w:rsidRPr="00214DF4">
        <w:rPr>
          <w:rFonts w:cs="Times New Roman"/>
          <w:sz w:val="22"/>
        </w:rPr>
        <w:t xml:space="preserve">, </w:t>
      </w:r>
      <w:r w:rsidRPr="00214DF4">
        <w:rPr>
          <w:rFonts w:cs="Times New Roman"/>
          <w:sz w:val="22"/>
        </w:rPr>
        <w:t xml:space="preserve">Jane Turner </w:t>
      </w:r>
      <w:r w:rsidRPr="00214DF4">
        <w:rPr>
          <w:rFonts w:cs="Times New Roman"/>
          <w:sz w:val="22"/>
          <w:vertAlign w:val="superscript"/>
        </w:rPr>
        <w:t>6, 7</w:t>
      </w:r>
      <w:r w:rsidRPr="00214DF4">
        <w:rPr>
          <w:rFonts w:cs="Times New Roman"/>
          <w:sz w:val="22"/>
        </w:rPr>
        <w:t xml:space="preserve">, </w:t>
      </w:r>
      <w:r w:rsidRPr="00214DF4">
        <w:rPr>
          <w:rFonts w:cs="Times New Roman"/>
          <w:sz w:val="22"/>
        </w:rPr>
        <w:t xml:space="preserve">Katherine Huntley </w:t>
      </w:r>
      <w:r w:rsidRPr="00214DF4">
        <w:rPr>
          <w:rFonts w:cs="Times New Roman"/>
          <w:sz w:val="22"/>
          <w:vertAlign w:val="superscript"/>
        </w:rPr>
        <w:t>5</w:t>
      </w:r>
    </w:p>
    <w:p w14:paraId="7507E49F" w14:textId="77777777" w:rsidR="0015657B" w:rsidRPr="0015657B" w:rsidRDefault="0015657B" w:rsidP="0015657B">
      <w:pPr>
        <w:rPr>
          <w:sz w:val="22"/>
        </w:rPr>
      </w:pPr>
    </w:p>
    <w:p w14:paraId="55FC451F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>Melbourne School of Psychological Sciences, University of Melbourne, VIC, Australia</w:t>
      </w:r>
    </w:p>
    <w:p w14:paraId="49F48E87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>Victorian Comprehensive Cancer Centre Alliance, Melbourne, VIC, Australia</w:t>
      </w:r>
    </w:p>
    <w:p w14:paraId="460CA9D5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>School of Health Sciences, University of Melbourne, VIC, Australia</w:t>
      </w:r>
    </w:p>
    <w:p w14:paraId="6EDC3395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>Melbourne Centre for Behaviour Change, University of Melbourne, VIC, Australia</w:t>
      </w:r>
    </w:p>
    <w:p w14:paraId="10B3C7DA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>Leukaemia Foundation, Australia</w:t>
      </w:r>
    </w:p>
    <w:p w14:paraId="5C06BF40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 xml:space="preserve">Faculty of Medicine, University of Queensland, Brisbane, QLD, Australia </w:t>
      </w:r>
    </w:p>
    <w:p w14:paraId="09E3D7EA" w14:textId="77777777" w:rsidR="005539E7" w:rsidRPr="009B130D" w:rsidRDefault="005539E7" w:rsidP="005539E7">
      <w:pPr>
        <w:pStyle w:val="ListParagraph"/>
        <w:numPr>
          <w:ilvl w:val="0"/>
          <w:numId w:val="4"/>
        </w:numPr>
        <w:spacing w:after="0" w:line="360" w:lineRule="auto"/>
        <w:ind w:left="540" w:hanging="540"/>
        <w:rPr>
          <w:rFonts w:cs="Times New Roman"/>
          <w:sz w:val="22"/>
        </w:rPr>
      </w:pPr>
      <w:r w:rsidRPr="009B130D">
        <w:rPr>
          <w:rFonts w:cs="Times New Roman"/>
          <w:sz w:val="22"/>
        </w:rPr>
        <w:t xml:space="preserve">Royal Brisbane and Women’s Hospital, Brisbane, QLD, Australia </w:t>
      </w:r>
    </w:p>
    <w:p w14:paraId="04DEE170" w14:textId="77777777" w:rsidR="005539E7" w:rsidRPr="0015657B" w:rsidRDefault="005539E7" w:rsidP="005539E7">
      <w:pPr>
        <w:spacing w:after="0" w:line="360" w:lineRule="auto"/>
        <w:rPr>
          <w:rFonts w:cs="Times New Roman"/>
          <w:sz w:val="22"/>
          <w:vertAlign w:val="superscript"/>
        </w:rPr>
      </w:pPr>
    </w:p>
    <w:p w14:paraId="749A57A8" w14:textId="57E92744" w:rsidR="00794705" w:rsidRPr="006B5980" w:rsidRDefault="005539E7" w:rsidP="006B5980">
      <w:pPr>
        <w:spacing w:after="0" w:line="360" w:lineRule="auto"/>
        <w:rPr>
          <w:rFonts w:cs="Times New Roman"/>
          <w:sz w:val="22"/>
        </w:rPr>
      </w:pPr>
      <w:r w:rsidRPr="0015657B">
        <w:rPr>
          <w:rFonts w:cs="Times New Roman"/>
          <w:sz w:val="22"/>
          <w:vertAlign w:val="superscript"/>
        </w:rPr>
        <w:t>*</w:t>
      </w:r>
      <w:r w:rsidRPr="0015657B">
        <w:rPr>
          <w:rFonts w:cs="Times New Roman"/>
          <w:sz w:val="22"/>
        </w:rPr>
        <w:t xml:space="preserve">Corresponding author: Nienke Zomerdijk, Melbourne School of Psychological Sciences, University of Melbourne, VIC, 3000, Australia. Email: </w:t>
      </w:r>
      <w:hyperlink r:id="rId8" w:history="1">
        <w:r w:rsidRPr="0015657B">
          <w:rPr>
            <w:rStyle w:val="Hyperlink"/>
            <w:rFonts w:cs="Times New Roman"/>
            <w:sz w:val="22"/>
          </w:rPr>
          <w:t>nienke.zomerdijk@unimelb.edu.au</w:t>
        </w:r>
      </w:hyperlink>
      <w:bookmarkStart w:id="0" w:name="_GoBack"/>
      <w:bookmarkEnd w:id="0"/>
    </w:p>
    <w:sectPr w:rsidR="00794705" w:rsidRPr="006B5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11E90"/>
    <w:multiLevelType w:val="hybridMultilevel"/>
    <w:tmpl w:val="5E6CE020"/>
    <w:lvl w:ilvl="0" w:tplc="1084F7EA">
      <w:start w:val="1"/>
      <w:numFmt w:val="decimal"/>
      <w:lvlText w:val="%1."/>
      <w:lvlJc w:val="left"/>
      <w:pPr>
        <w:ind w:left="720" w:hanging="360"/>
      </w:pPr>
      <w:rPr>
        <w:b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D5FA0"/>
    <w:multiLevelType w:val="hybridMultilevel"/>
    <w:tmpl w:val="93A00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EA7117"/>
    <w:multiLevelType w:val="hybridMultilevel"/>
    <w:tmpl w:val="854E6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53510"/>
    <w:multiLevelType w:val="hybridMultilevel"/>
    <w:tmpl w:val="D84C9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BE1778"/>
    <w:multiLevelType w:val="hybridMultilevel"/>
    <w:tmpl w:val="3814D65C"/>
    <w:lvl w:ilvl="0" w:tplc="2474D834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B74"/>
    <w:rsid w:val="000C1B78"/>
    <w:rsid w:val="0015657B"/>
    <w:rsid w:val="0018558F"/>
    <w:rsid w:val="00214DF4"/>
    <w:rsid w:val="00292034"/>
    <w:rsid w:val="002D7175"/>
    <w:rsid w:val="005539E7"/>
    <w:rsid w:val="00576C51"/>
    <w:rsid w:val="006951DB"/>
    <w:rsid w:val="006B5980"/>
    <w:rsid w:val="006D0964"/>
    <w:rsid w:val="006E020B"/>
    <w:rsid w:val="007B2F5D"/>
    <w:rsid w:val="00821F24"/>
    <w:rsid w:val="008D4B74"/>
    <w:rsid w:val="009E487C"/>
    <w:rsid w:val="00AF06D3"/>
    <w:rsid w:val="00C231FE"/>
    <w:rsid w:val="00D52D76"/>
    <w:rsid w:val="00F35FAD"/>
    <w:rsid w:val="00FA7E95"/>
    <w:rsid w:val="00FD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725A9"/>
  <w15:chartTrackingRefBased/>
  <w15:docId w15:val="{80D663DC-1A89-4670-809E-66B6EBF5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4B74"/>
    <w:rPr>
      <w:rFonts w:ascii="Times New Roman" w:hAnsi="Times New Roman"/>
      <w:sz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1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1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2F5D"/>
    <w:pPr>
      <w:keepNext/>
      <w:keepLines/>
      <w:spacing w:before="40" w:after="0"/>
      <w:outlineLvl w:val="2"/>
    </w:pPr>
    <w:rPr>
      <w:rFonts w:eastAsiaTheme="majorEastAsia" w:cstheme="majorBidi"/>
      <w:b/>
      <w:i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D4B74"/>
    <w:pPr>
      <w:ind w:left="720"/>
      <w:contextualSpacing/>
    </w:pPr>
    <w:rPr>
      <w:lang w:val="en-GB"/>
    </w:rPr>
  </w:style>
  <w:style w:type="table" w:styleId="TableGrid">
    <w:name w:val="Table Grid"/>
    <w:basedOn w:val="TableNormal"/>
    <w:uiPriority w:val="59"/>
    <w:rsid w:val="008D4B74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7B2F5D"/>
    <w:rPr>
      <w:rFonts w:ascii="Times New Roman" w:eastAsiaTheme="majorEastAsia" w:hAnsi="Times New Roman" w:cstheme="majorBidi"/>
      <w:b/>
      <w:i/>
      <w:szCs w:val="24"/>
      <w:lang w:val="en-AU"/>
    </w:rPr>
  </w:style>
  <w:style w:type="table" w:styleId="GridTable4-Accent3">
    <w:name w:val="Grid Table 4 Accent 3"/>
    <w:basedOn w:val="TableNormal"/>
    <w:uiPriority w:val="49"/>
    <w:rsid w:val="007B2F5D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231F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1F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  <w:style w:type="table" w:customStyle="1" w:styleId="GridTable4-Accent31">
    <w:name w:val="Grid Table 4 - Accent 31"/>
    <w:basedOn w:val="TableNormal"/>
    <w:next w:val="GridTable4-Accent3"/>
    <w:uiPriority w:val="49"/>
    <w:rsid w:val="00C231FE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uiPriority w:val="99"/>
    <w:unhideWhenUsed/>
    <w:rsid w:val="005539E7"/>
    <w:rPr>
      <w:color w:val="0563C1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539E7"/>
    <w:rPr>
      <w:rFonts w:ascii="Times New Roman" w:hAnsi="Times New Roman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enke.zomerdijk@unimelb.edu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78AC983E5094F92DE6CD6E28EE489" ma:contentTypeVersion="9" ma:contentTypeDescription="Create a new document." ma:contentTypeScope="" ma:versionID="72b6501691abc360d7716de7c38d3cc0">
  <xsd:schema xmlns:xsd="http://www.w3.org/2001/XMLSchema" xmlns:xs="http://www.w3.org/2001/XMLSchema" xmlns:p="http://schemas.microsoft.com/office/2006/metadata/properties" xmlns:ns3="c36e1e6a-cb9c-4c16-823c-5b401164cebf" xmlns:ns4="979073de-8fa3-4722-b8bf-7551a31c2eed" targetNamespace="http://schemas.microsoft.com/office/2006/metadata/properties" ma:root="true" ma:fieldsID="2b12afcef6b83112a91b5f8f2c49ef17" ns3:_="" ns4:_="">
    <xsd:import namespace="c36e1e6a-cb9c-4c16-823c-5b401164cebf"/>
    <xsd:import namespace="979073de-8fa3-4722-b8bf-7551a31c2e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6e1e6a-cb9c-4c16-823c-5b401164ce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9073de-8fa3-4722-b8bf-7551a31c2ee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243139-2DF5-41A2-9538-8DB850F2CD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6C987D7-8D56-4AF8-8664-A693E95CF9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162DBC-9B5F-4214-ACC3-16EDE90B3F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6e1e6a-cb9c-4c16-823c-5b401164cebf"/>
    <ds:schemaRef ds:uri="979073de-8fa3-4722-b8bf-7551a31c2e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Nienke Zomerdijk</dc:creator>
  <cp:keywords/>
  <dc:description/>
  <cp:lastModifiedBy>Nienke Zomerdijk</cp:lastModifiedBy>
  <cp:revision>19</cp:revision>
  <dcterms:created xsi:type="dcterms:W3CDTF">2020-01-02T06:27:00Z</dcterms:created>
  <dcterms:modified xsi:type="dcterms:W3CDTF">2021-01-22T03:32:00Z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0x0101006A878AC983E5094F92DE6CD6E28EE489</vt:lpwstr>
  </property>
</Properties>
</file>