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3E5" w:rsidRDefault="00064E8F">
      <w:bookmarkStart w:id="0" w:name="_GoBack"/>
      <w:bookmarkEnd w:id="0"/>
      <w:r>
        <w:t>Supplemental 1 Vitals</w:t>
      </w:r>
    </w:p>
    <w:p w:rsidR="00064E8F" w:rsidRDefault="0006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8"/>
        <w:gridCol w:w="988"/>
        <w:gridCol w:w="1295"/>
        <w:gridCol w:w="1126"/>
        <w:gridCol w:w="1568"/>
        <w:gridCol w:w="1126"/>
        <w:gridCol w:w="1374"/>
      </w:tblGrid>
      <w:tr w:rsidR="00064E8F" w:rsidTr="00A238C3">
        <w:tc>
          <w:tcPr>
            <w:tcW w:w="968" w:type="dxa"/>
            <w:tcBorders>
              <w:top w:val="single" w:sz="4" w:space="0" w:color="auto"/>
            </w:tcBorders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b/>
                <w:sz w:val="20"/>
                <w:szCs w:val="20"/>
              </w:rPr>
              <w:t>Vital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b/>
                <w:sz w:val="20"/>
                <w:szCs w:val="20"/>
              </w:rPr>
              <w:t>Group</w:t>
            </w:r>
          </w:p>
        </w:tc>
        <w:tc>
          <w:tcPr>
            <w:tcW w:w="1295" w:type="dxa"/>
            <w:tcBorders>
              <w:top w:val="single" w:sz="4" w:space="0" w:color="auto"/>
            </w:tcBorders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Pre-Injury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b/>
                <w:sz w:val="20"/>
                <w:szCs w:val="20"/>
              </w:rPr>
              <w:t>After TBI</w:t>
            </w:r>
          </w:p>
        </w:tc>
        <w:tc>
          <w:tcPr>
            <w:tcW w:w="1568" w:type="dxa"/>
            <w:tcBorders>
              <w:top w:val="single" w:sz="4" w:space="0" w:color="auto"/>
            </w:tcBorders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b/>
                <w:sz w:val="20"/>
                <w:szCs w:val="20"/>
              </w:rPr>
              <w:t>After Hemorrhage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b/>
                <w:sz w:val="20"/>
                <w:szCs w:val="20"/>
              </w:rPr>
              <w:t>After Bolus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End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of </w:t>
            </w:r>
            <w:r w:rsidRPr="00A83A56">
              <w:rPr>
                <w:rFonts w:ascii="Times New Roman" w:hAnsi="Times New Roman" w:cs="Times New Roman"/>
                <w:b/>
                <w:sz w:val="20"/>
                <w:szCs w:val="20"/>
              </w:rPr>
              <w:t>Resuscitation</w:t>
            </w:r>
          </w:p>
        </w:tc>
      </w:tr>
      <w:tr w:rsidR="00064E8F" w:rsidTr="00A238C3">
        <w:trPr>
          <w:trHeight w:val="260"/>
        </w:trPr>
        <w:tc>
          <w:tcPr>
            <w:tcW w:w="968" w:type="dxa"/>
            <w:vMerge w:val="restart"/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</w:p>
        </w:tc>
        <w:tc>
          <w:tcPr>
            <w:tcW w:w="988" w:type="dxa"/>
          </w:tcPr>
          <w:p w:rsidR="00064E8F" w:rsidRPr="00B876BE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 xml:space="preserve">Vehicle </w:t>
            </w:r>
          </w:p>
        </w:tc>
        <w:tc>
          <w:tcPr>
            <w:tcW w:w="1295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316.2±34.2</w:t>
            </w:r>
          </w:p>
        </w:tc>
        <w:tc>
          <w:tcPr>
            <w:tcW w:w="1126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1568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29.1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126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36.4</w:t>
            </w:r>
          </w:p>
        </w:tc>
        <w:tc>
          <w:tcPr>
            <w:tcW w:w="1374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339.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876BE" w:rsidDel="006B00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</w:tr>
      <w:tr w:rsidR="00064E8F" w:rsidTr="00A238C3">
        <w:trPr>
          <w:trHeight w:val="278"/>
        </w:trPr>
        <w:tc>
          <w:tcPr>
            <w:tcW w:w="968" w:type="dxa"/>
            <w:vMerge/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T-101</w:t>
            </w:r>
          </w:p>
        </w:tc>
        <w:tc>
          <w:tcPr>
            <w:tcW w:w="1295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311.7±72.0</w:t>
            </w:r>
          </w:p>
        </w:tc>
        <w:tc>
          <w:tcPr>
            <w:tcW w:w="1126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294.3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89.3</w:t>
            </w:r>
          </w:p>
        </w:tc>
        <w:tc>
          <w:tcPr>
            <w:tcW w:w="1568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1126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325.5±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40.7</w:t>
            </w:r>
          </w:p>
        </w:tc>
        <w:tc>
          <w:tcPr>
            <w:tcW w:w="1374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345.8±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85.6</w:t>
            </w:r>
          </w:p>
        </w:tc>
      </w:tr>
      <w:tr w:rsidR="00064E8F" w:rsidTr="00A238C3">
        <w:tc>
          <w:tcPr>
            <w:tcW w:w="968" w:type="dxa"/>
            <w:vMerge w:val="restart"/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sz w:val="20"/>
                <w:szCs w:val="20"/>
              </w:rPr>
              <w:t>MAP</w:t>
            </w:r>
          </w:p>
        </w:tc>
        <w:tc>
          <w:tcPr>
            <w:tcW w:w="988" w:type="dxa"/>
          </w:tcPr>
          <w:p w:rsidR="00064E8F" w:rsidRPr="00B876BE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 xml:space="preserve">Vehicle </w:t>
            </w:r>
          </w:p>
        </w:tc>
        <w:tc>
          <w:tcPr>
            <w:tcW w:w="1295" w:type="dxa"/>
            <w:vAlign w:val="center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86.9±6.1</w:t>
            </w:r>
          </w:p>
        </w:tc>
        <w:tc>
          <w:tcPr>
            <w:tcW w:w="1126" w:type="dxa"/>
            <w:vAlign w:val="center"/>
          </w:tcPr>
          <w:p w:rsidR="00064E8F" w:rsidRPr="00B9585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85E">
              <w:rPr>
                <w:rFonts w:ascii="Times New Roman" w:hAnsi="Times New Roman" w:cs="Times New Roman"/>
                <w:b/>
                <w:sz w:val="20"/>
                <w:szCs w:val="20"/>
              </w:rPr>
              <w:t>70.9±14.3</w:t>
            </w:r>
          </w:p>
        </w:tc>
        <w:tc>
          <w:tcPr>
            <w:tcW w:w="1568" w:type="dxa"/>
            <w:vAlign w:val="center"/>
          </w:tcPr>
          <w:p w:rsidR="00064E8F" w:rsidRPr="00B9585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85E">
              <w:rPr>
                <w:rFonts w:ascii="Times New Roman" w:hAnsi="Times New Roman" w:cs="Times New Roman"/>
                <w:b/>
                <w:sz w:val="20"/>
                <w:szCs w:val="20"/>
              </w:rPr>
              <w:t>56.5±15.6</w:t>
            </w:r>
          </w:p>
        </w:tc>
        <w:tc>
          <w:tcPr>
            <w:tcW w:w="1126" w:type="dxa"/>
            <w:vAlign w:val="center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80.6±10.0</w:t>
            </w:r>
          </w:p>
        </w:tc>
        <w:tc>
          <w:tcPr>
            <w:tcW w:w="1374" w:type="dxa"/>
            <w:vAlign w:val="center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92.5±11.7</w:t>
            </w:r>
          </w:p>
        </w:tc>
      </w:tr>
      <w:tr w:rsidR="00064E8F" w:rsidTr="00A238C3">
        <w:tc>
          <w:tcPr>
            <w:tcW w:w="968" w:type="dxa"/>
            <w:vMerge/>
          </w:tcPr>
          <w:p w:rsidR="00064E8F" w:rsidRPr="00A83A56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T-101</w:t>
            </w:r>
          </w:p>
        </w:tc>
        <w:tc>
          <w:tcPr>
            <w:tcW w:w="1295" w:type="dxa"/>
            <w:shd w:val="clear" w:color="auto" w:fill="D0CECE" w:themeFill="background2" w:themeFillShade="E6"/>
            <w:vAlign w:val="center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89.2±9.6</w:t>
            </w:r>
          </w:p>
        </w:tc>
        <w:tc>
          <w:tcPr>
            <w:tcW w:w="1126" w:type="dxa"/>
            <w:shd w:val="clear" w:color="auto" w:fill="D0CECE" w:themeFill="background2" w:themeFillShade="E6"/>
            <w:vAlign w:val="center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73.2±17.3</w:t>
            </w:r>
          </w:p>
        </w:tc>
        <w:tc>
          <w:tcPr>
            <w:tcW w:w="1568" w:type="dxa"/>
            <w:shd w:val="clear" w:color="auto" w:fill="D0CECE" w:themeFill="background2" w:themeFillShade="E6"/>
            <w:vAlign w:val="center"/>
          </w:tcPr>
          <w:p w:rsidR="00064E8F" w:rsidRPr="00B9585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85E">
              <w:rPr>
                <w:rFonts w:ascii="Times New Roman" w:hAnsi="Times New Roman" w:cs="Times New Roman"/>
                <w:b/>
                <w:sz w:val="20"/>
                <w:szCs w:val="20"/>
              </w:rPr>
              <w:t>52.2±19.3</w:t>
            </w:r>
          </w:p>
        </w:tc>
        <w:tc>
          <w:tcPr>
            <w:tcW w:w="1126" w:type="dxa"/>
            <w:shd w:val="clear" w:color="auto" w:fill="D0CECE" w:themeFill="background2" w:themeFillShade="E6"/>
            <w:vAlign w:val="center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85.9±20.0</w:t>
            </w:r>
          </w:p>
        </w:tc>
        <w:tc>
          <w:tcPr>
            <w:tcW w:w="1374" w:type="dxa"/>
            <w:shd w:val="clear" w:color="auto" w:fill="D0CECE" w:themeFill="background2" w:themeFillShade="E6"/>
            <w:vAlign w:val="center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89.1±17.1</w:t>
            </w:r>
          </w:p>
        </w:tc>
      </w:tr>
      <w:tr w:rsidR="00064E8F" w:rsidTr="00A238C3">
        <w:tc>
          <w:tcPr>
            <w:tcW w:w="968" w:type="dxa"/>
            <w:vMerge w:val="restart"/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sz w:val="20"/>
                <w:szCs w:val="20"/>
              </w:rPr>
              <w:t>SpO</w:t>
            </w:r>
            <w:r w:rsidRPr="00A83A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88" w:type="dxa"/>
          </w:tcPr>
          <w:p w:rsidR="00064E8F" w:rsidRPr="00B876BE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 xml:space="preserve">Vehicle </w:t>
            </w:r>
          </w:p>
        </w:tc>
        <w:tc>
          <w:tcPr>
            <w:tcW w:w="1295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97.3±3.0</w:t>
            </w:r>
          </w:p>
        </w:tc>
        <w:tc>
          <w:tcPr>
            <w:tcW w:w="1126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±3.8</w:t>
            </w:r>
          </w:p>
        </w:tc>
        <w:tc>
          <w:tcPr>
            <w:tcW w:w="1568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6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374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64E8F" w:rsidTr="00A238C3">
        <w:tc>
          <w:tcPr>
            <w:tcW w:w="968" w:type="dxa"/>
            <w:vMerge/>
          </w:tcPr>
          <w:p w:rsidR="00064E8F" w:rsidRPr="00A83A56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T-101</w:t>
            </w:r>
          </w:p>
        </w:tc>
        <w:tc>
          <w:tcPr>
            <w:tcW w:w="1295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96.8±20.6</w:t>
            </w:r>
          </w:p>
        </w:tc>
        <w:tc>
          <w:tcPr>
            <w:tcW w:w="1126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568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26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1374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96.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</w:tr>
      <w:tr w:rsidR="00064E8F" w:rsidTr="00A238C3">
        <w:tc>
          <w:tcPr>
            <w:tcW w:w="968" w:type="dxa"/>
            <w:vMerge w:val="restart"/>
            <w:vAlign w:val="center"/>
          </w:tcPr>
          <w:p w:rsidR="00064E8F" w:rsidRPr="00A83A56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3A56">
              <w:rPr>
                <w:rFonts w:ascii="Times New Roman" w:hAnsi="Times New Roman" w:cs="Times New Roman"/>
                <w:sz w:val="20"/>
                <w:szCs w:val="20"/>
              </w:rPr>
              <w:t>RR</w:t>
            </w:r>
          </w:p>
        </w:tc>
        <w:tc>
          <w:tcPr>
            <w:tcW w:w="988" w:type="dxa"/>
          </w:tcPr>
          <w:p w:rsidR="00064E8F" w:rsidRPr="00B876BE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 xml:space="preserve">Vehicle </w:t>
            </w:r>
          </w:p>
        </w:tc>
        <w:tc>
          <w:tcPr>
            <w:tcW w:w="1295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68.8±22.7</w:t>
            </w:r>
          </w:p>
        </w:tc>
        <w:tc>
          <w:tcPr>
            <w:tcW w:w="1126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75.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1568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26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1374" w:type="dxa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73.2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24.3</w:t>
            </w:r>
          </w:p>
        </w:tc>
      </w:tr>
      <w:tr w:rsidR="00064E8F" w:rsidTr="00A238C3">
        <w:tc>
          <w:tcPr>
            <w:tcW w:w="968" w:type="dxa"/>
            <w:vMerge/>
          </w:tcPr>
          <w:p w:rsidR="00064E8F" w:rsidRPr="00A83A56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T-101</w:t>
            </w:r>
          </w:p>
        </w:tc>
        <w:tc>
          <w:tcPr>
            <w:tcW w:w="1295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60.9±17.6</w:t>
            </w:r>
          </w:p>
        </w:tc>
        <w:tc>
          <w:tcPr>
            <w:tcW w:w="1126" w:type="dxa"/>
            <w:shd w:val="clear" w:color="auto" w:fill="D0CECE" w:themeFill="background2" w:themeFillShade="E6"/>
          </w:tcPr>
          <w:p w:rsidR="00064E8F" w:rsidRPr="00B9585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85E">
              <w:rPr>
                <w:rFonts w:ascii="Times New Roman" w:hAnsi="Times New Roman" w:cs="Times New Roman"/>
                <w:b/>
                <w:sz w:val="20"/>
                <w:szCs w:val="20"/>
              </w:rPr>
              <w:t>81.7±22.2</w:t>
            </w:r>
          </w:p>
        </w:tc>
        <w:tc>
          <w:tcPr>
            <w:tcW w:w="1568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60.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±24.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6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1374" w:type="dxa"/>
            <w:shd w:val="clear" w:color="auto" w:fill="D0CECE" w:themeFill="background2" w:themeFillShade="E6"/>
          </w:tcPr>
          <w:p w:rsidR="00064E8F" w:rsidRPr="00B876BE" w:rsidRDefault="00064E8F" w:rsidP="00A238C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76.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B876BE">
              <w:rPr>
                <w:rFonts w:ascii="Times New Roman" w:hAnsi="Times New Roman" w:cs="Times New Roman"/>
                <w:sz w:val="20"/>
                <w:szCs w:val="20"/>
              </w:rPr>
              <w:t>±2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</w:tr>
    </w:tbl>
    <w:p w:rsidR="00064E8F" w:rsidRDefault="00064E8F" w:rsidP="00064E8F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4E8F" w:rsidRDefault="00064E8F" w:rsidP="00064E8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3A56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>
        <w:rPr>
          <w:rFonts w:ascii="Times New Roman" w:hAnsi="Times New Roman" w:cs="Times New Roman"/>
          <w:sz w:val="24"/>
          <w:szCs w:val="24"/>
        </w:rPr>
        <w:t xml:space="preserve">Vitals. Vitals are reported as mean ± standard deviation for heart rate (HR), </w:t>
      </w:r>
    </w:p>
    <w:p w:rsidR="00064E8F" w:rsidRDefault="00064E8F" w:rsidP="00064E8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64E8F" w:rsidRDefault="00064E8F" w:rsidP="00064E8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MAP, SpO</w:t>
      </w:r>
      <w:r w:rsidRPr="00A83A5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and respiration rate (RR) at key points throughout the protocol in the </w:t>
      </w:r>
    </w:p>
    <w:p w:rsidR="00064E8F" w:rsidRDefault="00064E8F" w:rsidP="00064E8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64E8F" w:rsidRDefault="00064E8F" w:rsidP="00064E8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vehicle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control and T-101 groups.</w:t>
      </w:r>
    </w:p>
    <w:p w:rsidR="00064E8F" w:rsidRDefault="00064E8F"/>
    <w:sectPr w:rsidR="00064E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E8F"/>
    <w:rsid w:val="00064E8F"/>
    <w:rsid w:val="003472BD"/>
    <w:rsid w:val="00467CA1"/>
    <w:rsid w:val="00B6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68AA9B-E0C8-415A-A7B9-E1B61BF47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467CA1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67CA1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064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Air Force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RODRIGUEZ, ANNETTE R CTR USN AFMC Tri-Service Research Laboratory/NAMRU</dc:creator>
  <cp:keywords/>
  <dc:description/>
  <cp:lastModifiedBy>Wang, Heuy-Ching H CIV (US)</cp:lastModifiedBy>
  <cp:revision>2</cp:revision>
  <dcterms:created xsi:type="dcterms:W3CDTF">2022-05-20T18:53:00Z</dcterms:created>
  <dcterms:modified xsi:type="dcterms:W3CDTF">2022-05-20T18:53:00Z</dcterms:modified>
</cp:coreProperties>
</file>