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3E5" w:rsidRDefault="0024032D">
      <w:bookmarkStart w:id="0" w:name="_GoBack"/>
      <w:bookmarkEnd w:id="0"/>
      <w:r>
        <w:t>Supplemental 2 Pathology</w:t>
      </w:r>
    </w:p>
    <w:p w:rsidR="0024032D" w:rsidRDefault="0024032D"/>
    <w:tbl>
      <w:tblPr>
        <w:tblStyle w:val="TableGrid1"/>
        <w:tblW w:w="9355" w:type="dxa"/>
        <w:tblLayout w:type="fixed"/>
        <w:tblLook w:val="04A0" w:firstRow="1" w:lastRow="0" w:firstColumn="1" w:lastColumn="0" w:noHBand="0" w:noVBand="1"/>
      </w:tblPr>
      <w:tblGrid>
        <w:gridCol w:w="3145"/>
        <w:gridCol w:w="990"/>
        <w:gridCol w:w="1440"/>
        <w:gridCol w:w="1350"/>
        <w:gridCol w:w="1260"/>
        <w:gridCol w:w="1170"/>
      </w:tblGrid>
      <w:tr w:rsidR="0024032D" w:rsidRPr="006B502D" w:rsidTr="00A238C3">
        <w:trPr>
          <w:trHeight w:val="288"/>
        </w:trPr>
        <w:tc>
          <w:tcPr>
            <w:tcW w:w="31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4h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24h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48h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72h</w:t>
            </w:r>
          </w:p>
        </w:tc>
      </w:tr>
      <w:tr w:rsidR="0024032D" w:rsidRPr="006B502D" w:rsidTr="00A238C3">
        <w:trPr>
          <w:trHeight w:val="368"/>
        </w:trPr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4032D" w:rsidRPr="004B4385" w:rsidRDefault="0024032D" w:rsidP="00A238C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4385">
              <w:rPr>
                <w:rFonts w:ascii="Times New Roman" w:hAnsi="Times New Roman" w:cs="Times New Roman"/>
                <w:b/>
                <w:sz w:val="20"/>
                <w:szCs w:val="20"/>
              </w:rPr>
              <w:t>Liver</w:t>
            </w:r>
          </w:p>
        </w:tc>
      </w:tr>
      <w:tr w:rsidR="0024032D" w:rsidRPr="006B502D" w:rsidTr="00A238C3">
        <w:trPr>
          <w:trHeight w:val="368"/>
        </w:trPr>
        <w:tc>
          <w:tcPr>
            <w:tcW w:w="3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 xml:space="preserve">Dilation/ Fibrin &amp; Congestion with reactive endothelium portal and </w:t>
            </w:r>
            <w:proofErr w:type="spellStart"/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centrilobular</w:t>
            </w:r>
            <w:proofErr w:type="spellEnd"/>
            <w:r w:rsidRPr="006B502D">
              <w:rPr>
                <w:rFonts w:ascii="Times New Roman" w:hAnsi="Times New Roman" w:cs="Times New Roman"/>
                <w:sz w:val="20"/>
                <w:szCs w:val="20"/>
              </w:rPr>
              <w:t xml:space="preserve"> veins only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0.2+/-0.4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87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1.6+/-0.5</w:t>
            </w:r>
            <w:r w:rsidRPr="00BD56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##/**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1.2+/-0.4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0.2+/-0.4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87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Hepatic degeneration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1.4+/-0.5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2.0+/-0.7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1.6+/-1.3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0.4+/-0.5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1.4+/-0.5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0.5+/-0.5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1.6+/-0.9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1.2+/-2.1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0.6+/-1.3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Hepatic necrosis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0.4+/-0.5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0.8+/-0.4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1.0+/-1.2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0.4+/-0.5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0.2+/-0.4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0.2+/-0.4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88"/>
        </w:trPr>
        <w:tc>
          <w:tcPr>
            <w:tcW w:w="935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4032D" w:rsidRPr="004B4385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4385">
              <w:rPr>
                <w:rFonts w:ascii="Times New Roman" w:hAnsi="Times New Roman" w:cs="Times New Roman"/>
                <w:b/>
                <w:sz w:val="20"/>
                <w:szCs w:val="20"/>
              </w:rPr>
              <w:t>Kidney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Fibrin/Edema, Glomerular Tufts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0.4+/-0.5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3.3+/-0.5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3.1+/-0.7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1.2+/-0.9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1.1+/-0.7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2.9+/-0.5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1.4+/-0.7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30007E" w:rsidRDefault="0024032D" w:rsidP="00A238C3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1.6+/-0.7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78"/>
        </w:trPr>
        <w:tc>
          <w:tcPr>
            <w:tcW w:w="3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Glomerularsclerosis</w:t>
            </w:r>
            <w:proofErr w:type="spellEnd"/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/ Glomerulonephritis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1.3+/-1.16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3.2+/-0.4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3.0+/-0.7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1.0+/-0.9</w:t>
            </w:r>
          </w:p>
        </w:tc>
      </w:tr>
      <w:tr w:rsidR="0024032D" w:rsidRPr="006B502D" w:rsidTr="00A238C3">
        <w:trPr>
          <w:trHeight w:val="260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2.5+/-1.1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2.9+/-0.5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0.7+/-0.7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1.0+/-0.8</w:t>
            </w:r>
          </w:p>
        </w:tc>
      </w:tr>
      <w:tr w:rsidR="0024032D" w:rsidRPr="006B502D" w:rsidTr="00A238C3">
        <w:trPr>
          <w:trHeight w:val="260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60"/>
        </w:trPr>
        <w:tc>
          <w:tcPr>
            <w:tcW w:w="3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Tubular Necrosis (Coagulative, Single cell, etc.)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0.0+/-0.0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BD56E2" w:rsidRDefault="0024032D" w:rsidP="00A238C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Cs/>
                <w:sz w:val="20"/>
                <w:szCs w:val="20"/>
              </w:rPr>
              <w:t>1.0+/-0.9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0.1+/-0.3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60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0.0+/-0.0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0.1+/-0.3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0.0+/-0.0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60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Tubular Degeneration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CE7953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2.0+/-1.1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3.3+/-0.5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2.7+/-0.5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0.3+/-0.5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2.3+/-0.5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3.1+/-0.5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0.9+/-0.7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0.3+/-0.5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305"/>
        </w:trPr>
        <w:tc>
          <w:tcPr>
            <w:tcW w:w="935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Lung</w:t>
            </w:r>
          </w:p>
        </w:tc>
      </w:tr>
      <w:tr w:rsidR="0024032D" w:rsidRPr="006B502D" w:rsidTr="00A238C3">
        <w:trPr>
          <w:trHeight w:val="305"/>
        </w:trPr>
        <w:tc>
          <w:tcPr>
            <w:tcW w:w="3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 xml:space="preserve">Edema/fibrin/+/- hemorrhage, </w:t>
            </w:r>
            <w:proofErr w:type="spellStart"/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Subpleural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BD56E2" w:rsidRDefault="0024032D" w:rsidP="00A238C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Cs/>
                <w:sz w:val="20"/>
                <w:szCs w:val="20"/>
              </w:rPr>
              <w:t>0.2+/-0.4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BD56E2">
              <w:rPr>
                <w:rFonts w:ascii="Times New Roman" w:hAnsi="Times New Roman" w:cs="Times New Roman"/>
                <w:bCs/>
                <w:sz w:val="20"/>
                <w:szCs w:val="20"/>
              </w:rPr>
              <w:t>.4+/-0.5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0.6+/-0.5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BD56E2" w:rsidRDefault="0024032D" w:rsidP="00A238C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Cs/>
                <w:sz w:val="20"/>
                <w:szCs w:val="20"/>
              </w:rPr>
              <w:t>0.6+/-0.5</w:t>
            </w:r>
          </w:p>
        </w:tc>
      </w:tr>
      <w:tr w:rsidR="0024032D" w:rsidRPr="006B502D" w:rsidTr="00A238C3">
        <w:trPr>
          <w:trHeight w:val="305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BD56E2" w:rsidRDefault="0024032D" w:rsidP="00A238C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Cs/>
                <w:sz w:val="20"/>
                <w:szCs w:val="20"/>
              </w:rPr>
              <w:t>1.0+/-0.7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BD56E2" w:rsidRDefault="0024032D" w:rsidP="00A238C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Cs/>
                <w:sz w:val="20"/>
                <w:szCs w:val="20"/>
              </w:rPr>
              <w:t>0.7+/-0.8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0.8+/-0.4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1.2+/-0.4</w:t>
            </w:r>
          </w:p>
        </w:tc>
      </w:tr>
      <w:tr w:rsidR="0024032D" w:rsidRPr="006B502D" w:rsidTr="00A238C3">
        <w:trPr>
          <w:trHeight w:val="305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0.2+/-0.4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Edema/fibrin, Perivascular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1.6+/-0.5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BD56E2" w:rsidRDefault="0024032D" w:rsidP="00A238C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/>
                <w:sz w:val="20"/>
                <w:szCs w:val="20"/>
              </w:rPr>
              <w:t>1.8+/-0.8</w:t>
            </w:r>
            <w:r w:rsidRPr="000870AE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1.8+/-1.3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BD56E2" w:rsidRDefault="0024032D" w:rsidP="00A238C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/>
                <w:sz w:val="20"/>
                <w:szCs w:val="20"/>
              </w:rPr>
              <w:t>2.0+/-0.7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**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BD56E2" w:rsidRDefault="0024032D" w:rsidP="00A238C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/>
                <w:sz w:val="20"/>
                <w:szCs w:val="20"/>
              </w:rPr>
              <w:t>2.8+/-1.1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***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1.7+/-0.8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1.4+/-0.5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1.2+/-0.4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Hemorrhage, Perivascular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1.2+/-1.3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0.6+/-0.5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0.2+/-0.4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1.2+/-1.3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0.4+/-0.5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0.4+/-0.5</w:t>
            </w:r>
          </w:p>
        </w:tc>
      </w:tr>
      <w:tr w:rsidR="0024032D" w:rsidRPr="006B502D" w:rsidTr="00A238C3">
        <w:trPr>
          <w:trHeight w:val="288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0.0+/-0.0</w:t>
            </w:r>
          </w:p>
        </w:tc>
      </w:tr>
      <w:tr w:rsidR="0024032D" w:rsidRPr="006B502D" w:rsidTr="00A238C3">
        <w:trPr>
          <w:trHeight w:val="287"/>
        </w:trPr>
        <w:tc>
          <w:tcPr>
            <w:tcW w:w="3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Edema/fibrin/+/- hemorrhage, Alveolar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1.4+/-1.1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1.2+/-0.4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BD56E2" w:rsidRDefault="0024032D" w:rsidP="00A238C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Cs/>
                <w:sz w:val="20"/>
                <w:szCs w:val="20"/>
              </w:rPr>
              <w:t>1.4+/-0.5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0.6+/-0.9</w:t>
            </w:r>
          </w:p>
        </w:tc>
      </w:tr>
      <w:tr w:rsidR="0024032D" w:rsidRPr="006B502D" w:rsidTr="00A238C3">
        <w:trPr>
          <w:trHeight w:val="260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1.6+/-1.5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1.2+/-1.0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1.0+/-0.0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1.2+/-0.4</w:t>
            </w:r>
          </w:p>
        </w:tc>
      </w:tr>
      <w:tr w:rsidR="0024032D" w:rsidRPr="006B502D" w:rsidTr="00A238C3">
        <w:trPr>
          <w:trHeight w:val="260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0.2+/-0.4</w:t>
            </w:r>
          </w:p>
        </w:tc>
      </w:tr>
      <w:tr w:rsidR="0024032D" w:rsidRPr="006B502D" w:rsidTr="00A238C3">
        <w:trPr>
          <w:trHeight w:val="350"/>
        </w:trPr>
        <w:tc>
          <w:tcPr>
            <w:tcW w:w="3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Congestion, Alveolar Septa (with fibrin/edema)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Vehicle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0.8+/-0.8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1.4+/-1.1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1.2+/-1.1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0.6+/-0.9</w:t>
            </w:r>
          </w:p>
        </w:tc>
      </w:tr>
      <w:tr w:rsidR="0024032D" w:rsidRPr="006B502D" w:rsidTr="00A238C3">
        <w:trPr>
          <w:trHeight w:val="170"/>
        </w:trPr>
        <w:tc>
          <w:tcPr>
            <w:tcW w:w="31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b/>
                <w:sz w:val="20"/>
                <w:szCs w:val="20"/>
              </w:rPr>
              <w:t>T-101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1.8+/-1.3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311F88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D56E2">
              <w:rPr>
                <w:rFonts w:ascii="Times New Roman" w:hAnsi="Times New Roman" w:cs="Times New Roman"/>
                <w:bCs/>
                <w:sz w:val="20"/>
                <w:szCs w:val="20"/>
              </w:rPr>
              <w:t>2.7+/-0.8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1.2+/-0.8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2.0+/-0.7</w:t>
            </w:r>
          </w:p>
        </w:tc>
      </w:tr>
      <w:tr w:rsidR="0024032D" w:rsidRPr="006B502D" w:rsidTr="00A238C3">
        <w:trPr>
          <w:trHeight w:val="170"/>
        </w:trPr>
        <w:tc>
          <w:tcPr>
            <w:tcW w:w="3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:rsidR="0024032D" w:rsidRPr="006B502D" w:rsidRDefault="0024032D" w:rsidP="00A238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Shams</w:t>
            </w:r>
          </w:p>
        </w:tc>
        <w:tc>
          <w:tcPr>
            <w:tcW w:w="5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:rsidR="0024032D" w:rsidRPr="006B502D" w:rsidRDefault="0024032D" w:rsidP="00A238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02D">
              <w:rPr>
                <w:rFonts w:ascii="Times New Roman" w:hAnsi="Times New Roman" w:cs="Times New Roman"/>
                <w:sz w:val="20"/>
                <w:szCs w:val="20"/>
              </w:rPr>
              <w:t>0.8+/-0.8</w:t>
            </w:r>
          </w:p>
        </w:tc>
      </w:tr>
    </w:tbl>
    <w:p w:rsidR="0024032D" w:rsidRDefault="0024032D" w:rsidP="0024032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4032D" w:rsidRDefault="0024032D" w:rsidP="0024032D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6B502D">
        <w:rPr>
          <w:rFonts w:ascii="Times New Roman" w:hAnsi="Times New Roman" w:cs="Times New Roman"/>
          <w:b/>
          <w:sz w:val="24"/>
          <w:szCs w:val="20"/>
        </w:rPr>
        <w:t xml:space="preserve">Table 2. </w:t>
      </w:r>
      <w:r w:rsidRPr="006B502D">
        <w:rPr>
          <w:rFonts w:ascii="Times New Roman" w:hAnsi="Times New Roman" w:cs="Times New Roman"/>
          <w:sz w:val="24"/>
          <w:szCs w:val="20"/>
        </w:rPr>
        <w:t xml:space="preserve">Histological analysis of the kidney, liver, and lung. Data </w:t>
      </w:r>
      <w:r>
        <w:rPr>
          <w:rFonts w:ascii="Times New Roman" w:hAnsi="Times New Roman" w:cs="Times New Roman"/>
          <w:sz w:val="24"/>
          <w:szCs w:val="20"/>
        </w:rPr>
        <w:t>are</w:t>
      </w:r>
      <w:r w:rsidRPr="006B502D">
        <w:rPr>
          <w:rFonts w:ascii="Times New Roman" w:hAnsi="Times New Roman" w:cs="Times New Roman"/>
          <w:sz w:val="24"/>
          <w:szCs w:val="20"/>
        </w:rPr>
        <w:t xml:space="preserve"> reported as mean ± standard </w:t>
      </w:r>
    </w:p>
    <w:p w:rsidR="0024032D" w:rsidRDefault="0024032D" w:rsidP="0024032D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  <w:proofErr w:type="gramStart"/>
      <w:r>
        <w:rPr>
          <w:rFonts w:ascii="Times New Roman" w:hAnsi="Times New Roman" w:cs="Times New Roman"/>
          <w:sz w:val="24"/>
          <w:szCs w:val="20"/>
        </w:rPr>
        <w:t>deviation</w:t>
      </w:r>
      <w:proofErr w:type="gramEnd"/>
      <w:r>
        <w:rPr>
          <w:rFonts w:ascii="Times New Roman" w:hAnsi="Times New Roman" w:cs="Times New Roman"/>
          <w:sz w:val="24"/>
          <w:szCs w:val="20"/>
        </w:rPr>
        <w:t xml:space="preserve"> at each time-</w:t>
      </w:r>
      <w:r w:rsidRPr="006B502D">
        <w:rPr>
          <w:rFonts w:ascii="Times New Roman" w:hAnsi="Times New Roman" w:cs="Times New Roman"/>
          <w:sz w:val="24"/>
          <w:szCs w:val="20"/>
        </w:rPr>
        <w:t>point for rats receiving the vehicle control or T-101. Significant differences from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Shams</w:t>
      </w:r>
      <w:r w:rsidRPr="006B502D">
        <w:rPr>
          <w:rFonts w:ascii="Times New Roman" w:hAnsi="Times New Roman" w:cs="Times New Roman"/>
          <w:sz w:val="24"/>
          <w:szCs w:val="20"/>
        </w:rPr>
        <w:t xml:space="preserve"> are </w:t>
      </w:r>
      <w:r>
        <w:rPr>
          <w:rFonts w:ascii="Times New Roman" w:hAnsi="Times New Roman" w:cs="Times New Roman"/>
          <w:sz w:val="24"/>
          <w:szCs w:val="20"/>
        </w:rPr>
        <w:t xml:space="preserve">shown in </w:t>
      </w:r>
      <w:r w:rsidRPr="006B502D">
        <w:rPr>
          <w:rFonts w:ascii="Times New Roman" w:hAnsi="Times New Roman" w:cs="Times New Roman"/>
          <w:sz w:val="24"/>
          <w:szCs w:val="20"/>
        </w:rPr>
        <w:t>bold</w:t>
      </w:r>
      <w:r>
        <w:rPr>
          <w:rFonts w:ascii="Times New Roman" w:hAnsi="Times New Roman" w:cs="Times New Roman"/>
          <w:sz w:val="24"/>
          <w:szCs w:val="20"/>
        </w:rPr>
        <w:t xml:space="preserve"> text</w:t>
      </w:r>
      <w:r w:rsidRPr="006B502D">
        <w:rPr>
          <w:rFonts w:ascii="Times New Roman" w:hAnsi="Times New Roman" w:cs="Times New Roman"/>
          <w:sz w:val="24"/>
          <w:szCs w:val="20"/>
        </w:rPr>
        <w:t xml:space="preserve"> (</w:t>
      </w:r>
      <w:r>
        <w:rPr>
          <w:rFonts w:ascii="Times New Roman" w:hAnsi="Times New Roman" w:cs="Times New Roman"/>
          <w:sz w:val="24"/>
          <w:szCs w:val="20"/>
        </w:rPr>
        <w:t>*</w:t>
      </w:r>
      <w:r w:rsidRPr="00BD56E2">
        <w:rPr>
          <w:rFonts w:ascii="Times New Roman" w:hAnsi="Times New Roman" w:cs="Times New Roman"/>
          <w:i/>
          <w:sz w:val="24"/>
          <w:szCs w:val="20"/>
        </w:rPr>
        <w:t>P</w:t>
      </w:r>
      <w:r w:rsidRPr="006B502D">
        <w:rPr>
          <w:rFonts w:ascii="Times New Roman" w:hAnsi="Times New Roman" w:cs="Times New Roman"/>
          <w:sz w:val="24"/>
          <w:szCs w:val="20"/>
        </w:rPr>
        <w:t>&lt;0.05</w:t>
      </w:r>
      <w:r>
        <w:rPr>
          <w:rFonts w:ascii="Times New Roman" w:hAnsi="Times New Roman" w:cs="Times New Roman"/>
          <w:sz w:val="24"/>
          <w:szCs w:val="20"/>
        </w:rPr>
        <w:t>, **</w:t>
      </w:r>
      <w:r w:rsidRPr="00BD56E2">
        <w:rPr>
          <w:rFonts w:ascii="Times New Roman" w:hAnsi="Times New Roman" w:cs="Times New Roman"/>
          <w:i/>
          <w:sz w:val="24"/>
          <w:szCs w:val="20"/>
        </w:rPr>
        <w:t>P</w:t>
      </w:r>
      <w:r>
        <w:rPr>
          <w:rFonts w:ascii="Times New Roman" w:hAnsi="Times New Roman" w:cs="Times New Roman"/>
          <w:sz w:val="24"/>
          <w:szCs w:val="20"/>
        </w:rPr>
        <w:t xml:space="preserve">&lt;0.005, *** </w:t>
      </w:r>
      <w:r w:rsidRPr="00BD56E2">
        <w:rPr>
          <w:rFonts w:ascii="Times New Roman" w:hAnsi="Times New Roman" w:cs="Times New Roman"/>
          <w:i/>
          <w:sz w:val="24"/>
          <w:szCs w:val="20"/>
        </w:rPr>
        <w:t>P</w:t>
      </w:r>
      <w:r>
        <w:rPr>
          <w:rFonts w:ascii="Times New Roman" w:hAnsi="Times New Roman" w:cs="Times New Roman"/>
          <w:sz w:val="24"/>
          <w:szCs w:val="20"/>
        </w:rPr>
        <w:t>&lt;0.0005</w:t>
      </w:r>
      <w:r w:rsidRPr="006B502D">
        <w:rPr>
          <w:rFonts w:ascii="Times New Roman" w:hAnsi="Times New Roman" w:cs="Times New Roman"/>
          <w:sz w:val="24"/>
          <w:szCs w:val="20"/>
        </w:rPr>
        <w:t>).</w:t>
      </w:r>
      <w:r>
        <w:rPr>
          <w:rFonts w:ascii="Times New Roman" w:hAnsi="Times New Roman" w:cs="Times New Roman"/>
          <w:sz w:val="24"/>
          <w:szCs w:val="20"/>
        </w:rPr>
        <w:t xml:space="preserve">  Significant differences between the Vehicle control and T101 groups are shown with symbols (##: </w:t>
      </w:r>
      <w:r w:rsidRPr="00BD56E2">
        <w:rPr>
          <w:rFonts w:ascii="Times New Roman" w:hAnsi="Times New Roman" w:cs="Times New Roman"/>
          <w:i/>
          <w:sz w:val="24"/>
          <w:szCs w:val="20"/>
        </w:rPr>
        <w:t>P</w:t>
      </w:r>
      <w:r>
        <w:rPr>
          <w:rFonts w:ascii="Times New Roman" w:hAnsi="Times New Roman" w:cs="Times New Roman"/>
          <w:sz w:val="24"/>
          <w:szCs w:val="20"/>
        </w:rPr>
        <w:t>&lt;0.005).</w:t>
      </w:r>
    </w:p>
    <w:p w:rsidR="0024032D" w:rsidRDefault="0024032D" w:rsidP="0024032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4032D" w:rsidRPr="006D311C" w:rsidRDefault="0024032D" w:rsidP="0024032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80B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032D" w:rsidRDefault="0024032D"/>
    <w:sectPr w:rsidR="002403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32D"/>
    <w:rsid w:val="0024032D"/>
    <w:rsid w:val="00467CA1"/>
    <w:rsid w:val="00933DF9"/>
    <w:rsid w:val="00B6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831123-629C-429E-8233-258FC38BF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467CA1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67CA1"/>
    <w:rPr>
      <w:rFonts w:ascii="Calibri" w:hAnsi="Calibri" w:cs="Calibri"/>
      <w:noProof/>
    </w:rPr>
  </w:style>
  <w:style w:type="table" w:customStyle="1" w:styleId="TableGrid1">
    <w:name w:val="Table Grid1"/>
    <w:basedOn w:val="TableNormal"/>
    <w:next w:val="TableGrid"/>
    <w:uiPriority w:val="39"/>
    <w:rsid w:val="00240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40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Air Force</Company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RODRIGUEZ, ANNETTE R CTR USN AFMC Tri-Service Research Laboratory/NAMRU</dc:creator>
  <cp:keywords/>
  <dc:description/>
  <cp:lastModifiedBy>Wang, Heuy-Ching H CIV (US)</cp:lastModifiedBy>
  <cp:revision>2</cp:revision>
  <dcterms:created xsi:type="dcterms:W3CDTF">2022-05-20T18:52:00Z</dcterms:created>
  <dcterms:modified xsi:type="dcterms:W3CDTF">2022-05-20T18:52:00Z</dcterms:modified>
</cp:coreProperties>
</file>