
<file path=[Content_Types].xml><?xml version="1.0" encoding="utf-8"?>
<Types xmlns="http://schemas.openxmlformats.org/package/2006/content-types">
  <Default Extension="rels" ContentType="application/vnd.openxmlformats-package.relationships+xml"/>
  <Default Extension="xml" ContentType="application/xml"/>
  <Default Extension="tif" ContentType="image/tif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11CCF1A" w14:textId="57045221" w:rsidR="00C67D2E" w:rsidRPr="007C571F" w:rsidRDefault="00C67D2E" w:rsidP="00855442">
      <w:pPr>
        <w:pStyle w:val="paragraph"/>
        <w:spacing w:before="0" w:beforeAutospacing="0" w:after="0" w:afterAutospacing="0"/>
        <w:textAlignment w:val="baseline"/>
        <w:rPr>
          <w:rStyle w:val="normaltextrun"/>
          <w:b/>
          <w:color w:val="000000" w:themeColor="text1"/>
          <w:sz w:val="28"/>
          <w:szCs w:val="28"/>
          <w:lang w:val="en-US"/>
        </w:rPr>
      </w:pPr>
      <w:bookmarkStart w:id="0" w:name="_GoBack"/>
      <w:bookmarkEnd w:id="0"/>
      <w:r w:rsidRPr="007C571F">
        <w:rPr>
          <w:rStyle w:val="normaltextrun"/>
          <w:b/>
          <w:color w:val="000000" w:themeColor="text1"/>
          <w:sz w:val="28"/>
          <w:szCs w:val="28"/>
          <w:lang w:val="en-US"/>
        </w:rPr>
        <w:t>Supplementary Information:</w:t>
      </w:r>
    </w:p>
    <w:p w14:paraId="5BCF98C0" w14:textId="77777777" w:rsidR="002935E5" w:rsidRPr="007C571F" w:rsidRDefault="002935E5" w:rsidP="00855442">
      <w:pPr>
        <w:pStyle w:val="paragraph"/>
        <w:spacing w:before="0" w:beforeAutospacing="0" w:after="0" w:afterAutospacing="0"/>
        <w:textAlignment w:val="baseline"/>
        <w:rPr>
          <w:rStyle w:val="normaltextrun"/>
          <w:b/>
          <w:color w:val="000000" w:themeColor="text1"/>
          <w:sz w:val="22"/>
          <w:szCs w:val="22"/>
          <w:lang w:val="en-US"/>
        </w:rPr>
      </w:pPr>
    </w:p>
    <w:p w14:paraId="5BC116CE" w14:textId="655C87A6" w:rsidR="00C67D2E" w:rsidRPr="007C571F" w:rsidRDefault="00C67D2E" w:rsidP="00855442">
      <w:pPr>
        <w:pStyle w:val="paragraph"/>
        <w:spacing w:before="0" w:beforeAutospacing="0" w:after="0" w:afterAutospacing="0"/>
        <w:textAlignment w:val="baseline"/>
        <w:rPr>
          <w:rStyle w:val="normaltextrun"/>
          <w:b/>
          <w:color w:val="000000" w:themeColor="text1"/>
          <w:sz w:val="22"/>
          <w:szCs w:val="22"/>
          <w:lang w:val="en-US"/>
        </w:rPr>
      </w:pPr>
    </w:p>
    <w:p w14:paraId="6E57F8A4" w14:textId="4ADDEF41" w:rsidR="002935E5" w:rsidRPr="007C571F" w:rsidRDefault="002935E5" w:rsidP="002935E5">
      <w:pPr>
        <w:spacing w:line="360" w:lineRule="auto"/>
        <w:rPr>
          <w:rFonts w:ascii="Times New Roman" w:eastAsia="Calibri" w:hAnsi="Times New Roman" w:cs="Times New Roman"/>
          <w:color w:val="000000" w:themeColor="text1"/>
          <w:sz w:val="24"/>
          <w:szCs w:val="24"/>
        </w:rPr>
      </w:pPr>
      <w:r w:rsidRPr="007C571F">
        <w:rPr>
          <w:rFonts w:ascii="Times New Roman" w:eastAsia="Calibri" w:hAnsi="Times New Roman" w:cs="Times New Roman"/>
          <w:color w:val="000000" w:themeColor="text1"/>
          <w:sz w:val="24"/>
          <w:szCs w:val="24"/>
        </w:rPr>
        <w:t xml:space="preserve">The neurophysiological effect of NMDA-R antagonism of frontotemporal lobar degeneration is conditional on individual GABA concentration. </w:t>
      </w:r>
    </w:p>
    <w:p w14:paraId="29CCE909" w14:textId="790C8C1C" w:rsidR="00C67D2E" w:rsidRPr="007C571F" w:rsidRDefault="002935E5" w:rsidP="262E1BCD">
      <w:pPr>
        <w:pStyle w:val="paragraph"/>
        <w:spacing w:before="0" w:beforeAutospacing="0" w:after="0" w:afterAutospacing="0"/>
        <w:textAlignment w:val="baseline"/>
        <w:rPr>
          <w:rStyle w:val="normaltextrun"/>
          <w:b/>
          <w:bCs/>
          <w:color w:val="000000" w:themeColor="text1"/>
          <w:sz w:val="22"/>
          <w:szCs w:val="22"/>
          <w:lang w:val="en-US"/>
        </w:rPr>
      </w:pPr>
      <w:r w:rsidRPr="262E1BCD">
        <w:rPr>
          <w:rFonts w:eastAsia="Calibri"/>
          <w:color w:val="000000" w:themeColor="text1"/>
          <w:sz w:val="22"/>
          <w:szCs w:val="22"/>
        </w:rPr>
        <w:t>Alistair Perry</w:t>
      </w:r>
      <w:r w:rsidRPr="262E1BCD">
        <w:rPr>
          <w:color w:val="000000" w:themeColor="text1"/>
          <w:sz w:val="22"/>
          <w:szCs w:val="22"/>
          <w:vertAlign w:val="superscript"/>
        </w:rPr>
        <w:t>1,2</w:t>
      </w:r>
      <w:r w:rsidRPr="262E1BCD">
        <w:rPr>
          <w:color w:val="000000" w:themeColor="text1"/>
          <w:sz w:val="22"/>
          <w:szCs w:val="22"/>
        </w:rPr>
        <w:t>†</w:t>
      </w:r>
      <w:r w:rsidRPr="262E1BCD">
        <w:rPr>
          <w:rFonts w:eastAsia="Calibri"/>
          <w:color w:val="000000" w:themeColor="text1"/>
          <w:sz w:val="22"/>
          <w:szCs w:val="22"/>
        </w:rPr>
        <w:t>, Laura Hughes</w:t>
      </w:r>
      <w:r w:rsidRPr="262E1BCD">
        <w:rPr>
          <w:color w:val="000000" w:themeColor="text1"/>
          <w:sz w:val="22"/>
          <w:szCs w:val="22"/>
          <w:vertAlign w:val="superscript"/>
        </w:rPr>
        <w:t>1,2</w:t>
      </w:r>
      <w:r w:rsidRPr="262E1BCD">
        <w:rPr>
          <w:rFonts w:eastAsia="Calibri"/>
          <w:color w:val="000000" w:themeColor="text1"/>
          <w:sz w:val="22"/>
          <w:szCs w:val="22"/>
        </w:rPr>
        <w:t>, Natalie Adams</w:t>
      </w:r>
      <w:r w:rsidRPr="262E1BCD">
        <w:rPr>
          <w:color w:val="000000" w:themeColor="text1"/>
          <w:sz w:val="22"/>
          <w:szCs w:val="22"/>
          <w:vertAlign w:val="superscript"/>
        </w:rPr>
        <w:t>2</w:t>
      </w:r>
      <w:r w:rsidRPr="262E1BCD">
        <w:rPr>
          <w:rFonts w:eastAsia="Calibri"/>
          <w:color w:val="000000" w:themeColor="text1"/>
          <w:sz w:val="22"/>
          <w:szCs w:val="22"/>
        </w:rPr>
        <w:t>, Michelle Naessens</w:t>
      </w:r>
      <w:r w:rsidRPr="262E1BCD">
        <w:rPr>
          <w:color w:val="000000" w:themeColor="text1"/>
          <w:sz w:val="22"/>
          <w:szCs w:val="22"/>
          <w:vertAlign w:val="superscript"/>
        </w:rPr>
        <w:t>2</w:t>
      </w:r>
      <w:r w:rsidRPr="262E1BCD">
        <w:rPr>
          <w:rFonts w:eastAsia="Calibri"/>
          <w:color w:val="000000" w:themeColor="text1"/>
          <w:sz w:val="22"/>
          <w:szCs w:val="22"/>
        </w:rPr>
        <w:t>, Alexander</w:t>
      </w:r>
      <w:r w:rsidR="00494AA2" w:rsidRPr="262E1BCD">
        <w:rPr>
          <w:rFonts w:eastAsia="Calibri"/>
          <w:color w:val="000000" w:themeColor="text1"/>
          <w:sz w:val="22"/>
          <w:szCs w:val="22"/>
        </w:rPr>
        <w:t xml:space="preserve"> G.</w:t>
      </w:r>
      <w:r w:rsidRPr="262E1BCD">
        <w:rPr>
          <w:rFonts w:eastAsia="Calibri"/>
          <w:color w:val="000000" w:themeColor="text1"/>
          <w:sz w:val="22"/>
          <w:szCs w:val="22"/>
        </w:rPr>
        <w:t xml:space="preserve"> Murley</w:t>
      </w:r>
      <w:r w:rsidRPr="262E1BCD">
        <w:rPr>
          <w:color w:val="000000" w:themeColor="text1"/>
          <w:sz w:val="22"/>
          <w:szCs w:val="22"/>
          <w:vertAlign w:val="superscript"/>
        </w:rPr>
        <w:t>2</w:t>
      </w:r>
      <w:r w:rsidRPr="262E1BCD">
        <w:rPr>
          <w:rFonts w:eastAsia="Calibri"/>
          <w:color w:val="000000" w:themeColor="text1"/>
          <w:sz w:val="22"/>
          <w:szCs w:val="22"/>
        </w:rPr>
        <w:t>, Matthew A. Rouse</w:t>
      </w:r>
      <w:r w:rsidRPr="262E1BCD">
        <w:rPr>
          <w:rFonts w:eastAsia="Calibri"/>
          <w:color w:val="000000" w:themeColor="text1"/>
          <w:sz w:val="22"/>
          <w:szCs w:val="22"/>
          <w:vertAlign w:val="superscript"/>
        </w:rPr>
        <w:t>1</w:t>
      </w:r>
      <w:r w:rsidRPr="262E1BCD">
        <w:rPr>
          <w:rFonts w:eastAsia="Calibri"/>
          <w:color w:val="000000" w:themeColor="text1"/>
          <w:sz w:val="22"/>
          <w:szCs w:val="22"/>
        </w:rPr>
        <w:t>, Duncan Street</w:t>
      </w:r>
      <w:r w:rsidRPr="262E1BCD">
        <w:rPr>
          <w:color w:val="000000" w:themeColor="text1"/>
          <w:sz w:val="22"/>
          <w:szCs w:val="22"/>
          <w:vertAlign w:val="superscript"/>
        </w:rPr>
        <w:t>2</w:t>
      </w:r>
      <w:r w:rsidRPr="262E1BCD">
        <w:rPr>
          <w:rFonts w:eastAsia="Calibri"/>
          <w:color w:val="000000" w:themeColor="text1"/>
          <w:sz w:val="22"/>
          <w:szCs w:val="22"/>
        </w:rPr>
        <w:t>, Simon Jones</w:t>
      </w:r>
      <w:r w:rsidRPr="262E1BCD">
        <w:rPr>
          <w:color w:val="000000" w:themeColor="text1"/>
          <w:sz w:val="22"/>
          <w:szCs w:val="22"/>
          <w:vertAlign w:val="superscript"/>
        </w:rPr>
        <w:t>2</w:t>
      </w:r>
      <w:r w:rsidRPr="262E1BCD">
        <w:rPr>
          <w:rFonts w:eastAsia="Calibri"/>
          <w:color w:val="000000" w:themeColor="text1"/>
          <w:sz w:val="22"/>
          <w:szCs w:val="22"/>
        </w:rPr>
        <w:t>, Thomas E. Cope</w:t>
      </w:r>
      <w:r w:rsidRPr="262E1BCD">
        <w:rPr>
          <w:color w:val="000000" w:themeColor="text1"/>
          <w:sz w:val="22"/>
          <w:szCs w:val="22"/>
          <w:vertAlign w:val="superscript"/>
        </w:rPr>
        <w:t>1,2</w:t>
      </w:r>
      <w:r w:rsidRPr="262E1BCD">
        <w:rPr>
          <w:rFonts w:eastAsia="Calibri"/>
          <w:color w:val="000000" w:themeColor="text1"/>
          <w:sz w:val="22"/>
          <w:szCs w:val="22"/>
        </w:rPr>
        <w:t xml:space="preserve">, </w:t>
      </w:r>
      <w:proofErr w:type="spellStart"/>
      <w:r w:rsidRPr="262E1BCD">
        <w:rPr>
          <w:rFonts w:eastAsia="Calibri"/>
          <w:color w:val="000000" w:themeColor="text1"/>
          <w:sz w:val="22"/>
          <w:szCs w:val="22"/>
        </w:rPr>
        <w:t>Ece</w:t>
      </w:r>
      <w:proofErr w:type="spellEnd"/>
      <w:r w:rsidRPr="262E1BCD">
        <w:rPr>
          <w:rFonts w:eastAsia="Calibri"/>
          <w:color w:val="000000" w:themeColor="text1"/>
          <w:sz w:val="22"/>
          <w:szCs w:val="22"/>
        </w:rPr>
        <w:t xml:space="preserve"> Kocagoncu</w:t>
      </w:r>
      <w:r w:rsidRPr="262E1BCD">
        <w:rPr>
          <w:color w:val="000000" w:themeColor="text1"/>
          <w:sz w:val="22"/>
          <w:szCs w:val="22"/>
          <w:vertAlign w:val="superscript"/>
        </w:rPr>
        <w:t>1,2</w:t>
      </w:r>
      <w:r w:rsidRPr="262E1BCD">
        <w:rPr>
          <w:rFonts w:eastAsia="Calibri"/>
          <w:color w:val="000000" w:themeColor="text1"/>
          <w:sz w:val="22"/>
          <w:szCs w:val="22"/>
        </w:rPr>
        <w:t>, James B. Rowe</w:t>
      </w:r>
      <w:r w:rsidRPr="262E1BCD">
        <w:rPr>
          <w:color w:val="000000" w:themeColor="text1"/>
          <w:sz w:val="22"/>
          <w:szCs w:val="22"/>
          <w:vertAlign w:val="superscript"/>
        </w:rPr>
        <w:t>1,2</w:t>
      </w:r>
    </w:p>
    <w:p w14:paraId="5CC7FBE7" w14:textId="10B962F2" w:rsidR="00C67D2E" w:rsidRPr="007C571F" w:rsidRDefault="00C67D2E" w:rsidP="00855442">
      <w:pPr>
        <w:pStyle w:val="paragraph"/>
        <w:spacing w:before="0" w:beforeAutospacing="0" w:after="0" w:afterAutospacing="0"/>
        <w:textAlignment w:val="baseline"/>
        <w:rPr>
          <w:rStyle w:val="normaltextrun"/>
          <w:b/>
          <w:color w:val="000000" w:themeColor="text1"/>
          <w:sz w:val="22"/>
          <w:szCs w:val="22"/>
          <w:lang w:val="en-US"/>
        </w:rPr>
      </w:pPr>
    </w:p>
    <w:p w14:paraId="331588C6" w14:textId="2F20F058" w:rsidR="009E2B58" w:rsidRPr="007C571F" w:rsidRDefault="009E2B58" w:rsidP="00855442">
      <w:pPr>
        <w:pStyle w:val="paragraph"/>
        <w:spacing w:before="0" w:beforeAutospacing="0" w:after="0" w:afterAutospacing="0"/>
        <w:textAlignment w:val="baseline"/>
        <w:rPr>
          <w:rStyle w:val="normaltextrun"/>
          <w:b/>
          <w:color w:val="000000" w:themeColor="text1"/>
          <w:sz w:val="22"/>
          <w:szCs w:val="22"/>
          <w:lang w:val="en-US"/>
        </w:rPr>
      </w:pPr>
    </w:p>
    <w:p w14:paraId="524A3682" w14:textId="77777777" w:rsidR="00C975CB" w:rsidRPr="007C571F" w:rsidRDefault="00C975CB" w:rsidP="00C975CB">
      <w:pPr>
        <w:spacing w:after="0" w:line="360" w:lineRule="auto"/>
        <w:jc w:val="both"/>
        <w:rPr>
          <w:rFonts w:ascii="Times New Roman" w:eastAsia="Times New Roman" w:hAnsi="Times New Roman" w:cs="Times New Roman"/>
          <w:sz w:val="18"/>
        </w:rPr>
      </w:pPr>
      <w:r w:rsidRPr="007C571F">
        <w:rPr>
          <w:rFonts w:ascii="Times New Roman" w:eastAsia="Times New Roman" w:hAnsi="Times New Roman" w:cs="Times New Roman"/>
          <w:sz w:val="18"/>
          <w:vertAlign w:val="superscript"/>
        </w:rPr>
        <w:t>1</w:t>
      </w:r>
      <w:r w:rsidRPr="007C571F">
        <w:rPr>
          <w:rFonts w:ascii="Times New Roman" w:eastAsia="Times New Roman" w:hAnsi="Times New Roman" w:cs="Times New Roman"/>
          <w:sz w:val="18"/>
        </w:rPr>
        <w:t xml:space="preserve"> </w:t>
      </w:r>
      <w:r w:rsidRPr="007C571F">
        <w:rPr>
          <w:rFonts w:ascii="Times New Roman" w:hAnsi="Times New Roman" w:cs="Times New Roman"/>
          <w:sz w:val="18"/>
          <w:szCs w:val="18"/>
        </w:rPr>
        <w:t>MRC Cognition and Brain Sciences Unit, University of Cambridge, Cambridge, UK</w:t>
      </w:r>
    </w:p>
    <w:p w14:paraId="0419EC7A" w14:textId="3A16AB90" w:rsidR="00C975CB" w:rsidRPr="007C571F" w:rsidRDefault="00C975CB" w:rsidP="00C975CB">
      <w:pPr>
        <w:spacing w:after="0" w:line="360" w:lineRule="auto"/>
        <w:jc w:val="both"/>
        <w:rPr>
          <w:rFonts w:ascii="Times New Roman" w:eastAsia="Times New Roman" w:hAnsi="Times New Roman" w:cs="Times New Roman"/>
          <w:sz w:val="18"/>
        </w:rPr>
      </w:pPr>
      <w:r w:rsidRPr="007C571F">
        <w:rPr>
          <w:rFonts w:ascii="Times New Roman" w:eastAsia="Times New Roman" w:hAnsi="Times New Roman" w:cs="Times New Roman"/>
          <w:sz w:val="18"/>
          <w:vertAlign w:val="superscript"/>
        </w:rPr>
        <w:t>2</w:t>
      </w:r>
      <w:r w:rsidR="002175D3">
        <w:rPr>
          <w:rFonts w:ascii="Times New Roman" w:eastAsia="Times New Roman" w:hAnsi="Times New Roman" w:cs="Times New Roman"/>
          <w:sz w:val="18"/>
        </w:rPr>
        <w:t xml:space="preserve"> </w:t>
      </w:r>
      <w:r w:rsidRPr="007C571F">
        <w:rPr>
          <w:rFonts w:ascii="Times New Roman" w:eastAsia="Times New Roman" w:hAnsi="Times New Roman" w:cs="Times New Roman"/>
          <w:sz w:val="18"/>
        </w:rPr>
        <w:t>Department of Clinical Neurosciences and Cambridge University Hospitals NHS Trust, University of Cambridge, United Kingdom</w:t>
      </w:r>
    </w:p>
    <w:p w14:paraId="7191B03A" w14:textId="77777777" w:rsidR="00C975CB" w:rsidRPr="007C571F" w:rsidRDefault="00C975CB" w:rsidP="00C975CB">
      <w:pPr>
        <w:spacing w:line="360" w:lineRule="auto"/>
        <w:rPr>
          <w:rFonts w:ascii="Times New Roman" w:eastAsia="Calibri" w:hAnsi="Times New Roman" w:cs="Times New Roman"/>
          <w:color w:val="000000" w:themeColor="text1"/>
          <w:highlight w:val="yellow"/>
        </w:rPr>
      </w:pPr>
    </w:p>
    <w:p w14:paraId="7D228BD7" w14:textId="77777777" w:rsidR="00C975CB" w:rsidRPr="007C571F" w:rsidRDefault="00C975CB" w:rsidP="00C975CB">
      <w:pPr>
        <w:spacing w:line="360" w:lineRule="auto"/>
        <w:rPr>
          <w:rFonts w:ascii="Times New Roman" w:eastAsia="Times New Roman" w:hAnsi="Times New Roman" w:cs="Times New Roman"/>
        </w:rPr>
      </w:pPr>
      <w:r w:rsidRPr="007C571F">
        <w:rPr>
          <w:rFonts w:ascii="Times New Roman" w:eastAsia="Times New Roman" w:hAnsi="Times New Roman" w:cs="Times New Roman"/>
        </w:rPr>
        <w:t xml:space="preserve">† Corresponding Author: </w:t>
      </w:r>
    </w:p>
    <w:p w14:paraId="315BB12A" w14:textId="77777777" w:rsidR="00C975CB" w:rsidRPr="007C571F" w:rsidRDefault="00C975CB" w:rsidP="00C975CB">
      <w:pPr>
        <w:spacing w:line="360" w:lineRule="auto"/>
        <w:rPr>
          <w:rFonts w:ascii="Times New Roman" w:eastAsia="Calibri" w:hAnsi="Times New Roman" w:cs="Times New Roman"/>
          <w:color w:val="000000" w:themeColor="text1"/>
          <w:sz w:val="18"/>
          <w:szCs w:val="18"/>
          <w:highlight w:val="yellow"/>
        </w:rPr>
      </w:pPr>
      <w:r w:rsidRPr="007C571F">
        <w:rPr>
          <w:rFonts w:ascii="Times New Roman" w:eastAsia="Calibri" w:hAnsi="Times New Roman" w:cs="Times New Roman"/>
          <w:color w:val="000000" w:themeColor="text1"/>
          <w:sz w:val="18"/>
          <w:szCs w:val="18"/>
        </w:rPr>
        <w:t xml:space="preserve">Dr. Alistair Perry, Department of Clinical Neurosciences, University of Cambridge, </w:t>
      </w:r>
      <w:proofErr w:type="spellStart"/>
      <w:r w:rsidRPr="007C571F">
        <w:rPr>
          <w:rFonts w:ascii="Times New Roman" w:eastAsia="Calibri" w:hAnsi="Times New Roman" w:cs="Times New Roman"/>
          <w:color w:val="000000" w:themeColor="text1"/>
          <w:sz w:val="18"/>
          <w:szCs w:val="18"/>
        </w:rPr>
        <w:t>Herchel</w:t>
      </w:r>
      <w:proofErr w:type="spellEnd"/>
      <w:r w:rsidRPr="007C571F">
        <w:rPr>
          <w:rFonts w:ascii="Times New Roman" w:eastAsia="Calibri" w:hAnsi="Times New Roman" w:cs="Times New Roman"/>
          <w:color w:val="000000" w:themeColor="text1"/>
          <w:sz w:val="18"/>
          <w:szCs w:val="18"/>
        </w:rPr>
        <w:t xml:space="preserve"> Smith Building, </w:t>
      </w:r>
      <w:proofErr w:type="spellStart"/>
      <w:r w:rsidRPr="007C571F">
        <w:rPr>
          <w:rFonts w:ascii="Times New Roman" w:eastAsia="Calibri" w:hAnsi="Times New Roman" w:cs="Times New Roman"/>
          <w:color w:val="000000" w:themeColor="text1"/>
          <w:sz w:val="18"/>
          <w:szCs w:val="18"/>
        </w:rPr>
        <w:t>Forvie</w:t>
      </w:r>
      <w:proofErr w:type="spellEnd"/>
      <w:r w:rsidRPr="007C571F">
        <w:rPr>
          <w:rFonts w:ascii="Times New Roman" w:eastAsia="Calibri" w:hAnsi="Times New Roman" w:cs="Times New Roman"/>
          <w:color w:val="000000" w:themeColor="text1"/>
          <w:sz w:val="18"/>
          <w:szCs w:val="18"/>
        </w:rPr>
        <w:t xml:space="preserve"> Site, Robinson Way, Cambridge Biomedical Campus, Cambridge CB2 0SZ, Email: ap2193@medschl.cam.ac.uk</w:t>
      </w:r>
    </w:p>
    <w:p w14:paraId="1DB12940" w14:textId="58BA2AC1" w:rsidR="009E2B58" w:rsidRPr="007C571F" w:rsidRDefault="009E2B58" w:rsidP="00855442">
      <w:pPr>
        <w:pStyle w:val="paragraph"/>
        <w:spacing w:before="0" w:beforeAutospacing="0" w:after="0" w:afterAutospacing="0"/>
        <w:textAlignment w:val="baseline"/>
        <w:rPr>
          <w:rStyle w:val="normaltextrun"/>
          <w:b/>
          <w:color w:val="000000" w:themeColor="text1"/>
          <w:sz w:val="22"/>
          <w:szCs w:val="22"/>
          <w:lang w:val="en-US"/>
        </w:rPr>
      </w:pPr>
    </w:p>
    <w:p w14:paraId="79070B19" w14:textId="32284E66" w:rsidR="00FE63FC" w:rsidRPr="007C571F" w:rsidRDefault="00FE63FC" w:rsidP="00855442">
      <w:pPr>
        <w:pStyle w:val="paragraph"/>
        <w:spacing w:before="0" w:beforeAutospacing="0" w:after="0" w:afterAutospacing="0"/>
        <w:textAlignment w:val="baseline"/>
        <w:rPr>
          <w:rStyle w:val="normaltextrun"/>
          <w:b/>
          <w:color w:val="000000" w:themeColor="text1"/>
          <w:sz w:val="22"/>
          <w:szCs w:val="22"/>
          <w:lang w:val="en-US"/>
        </w:rPr>
      </w:pPr>
    </w:p>
    <w:p w14:paraId="4F547BF7" w14:textId="1CEB97F5" w:rsidR="00FE63FC" w:rsidRPr="007C571F" w:rsidRDefault="00FE63FC" w:rsidP="00855442">
      <w:pPr>
        <w:pStyle w:val="paragraph"/>
        <w:spacing w:before="0" w:beforeAutospacing="0" w:after="0" w:afterAutospacing="0"/>
        <w:textAlignment w:val="baseline"/>
        <w:rPr>
          <w:rStyle w:val="normaltextrun"/>
          <w:b/>
          <w:color w:val="000000" w:themeColor="text1"/>
          <w:sz w:val="22"/>
          <w:szCs w:val="22"/>
          <w:lang w:val="en-US"/>
        </w:rPr>
      </w:pPr>
    </w:p>
    <w:p w14:paraId="15314D6D" w14:textId="19F14FF6" w:rsidR="00FE63FC" w:rsidRPr="007C571F" w:rsidRDefault="00FE63FC" w:rsidP="00855442">
      <w:pPr>
        <w:pStyle w:val="paragraph"/>
        <w:spacing w:before="0" w:beforeAutospacing="0" w:after="0" w:afterAutospacing="0"/>
        <w:textAlignment w:val="baseline"/>
        <w:rPr>
          <w:rStyle w:val="normaltextrun"/>
          <w:b/>
          <w:color w:val="000000" w:themeColor="text1"/>
          <w:sz w:val="22"/>
          <w:szCs w:val="22"/>
          <w:lang w:val="en-US"/>
        </w:rPr>
      </w:pPr>
    </w:p>
    <w:p w14:paraId="599551A1" w14:textId="68AE7AC2" w:rsidR="00FE63FC" w:rsidRPr="007C571F" w:rsidRDefault="00FE63FC" w:rsidP="00855442">
      <w:pPr>
        <w:pStyle w:val="paragraph"/>
        <w:spacing w:before="0" w:beforeAutospacing="0" w:after="0" w:afterAutospacing="0"/>
        <w:textAlignment w:val="baseline"/>
        <w:rPr>
          <w:rStyle w:val="normaltextrun"/>
          <w:b/>
          <w:color w:val="000000" w:themeColor="text1"/>
          <w:sz w:val="22"/>
          <w:szCs w:val="22"/>
          <w:lang w:val="en-US"/>
        </w:rPr>
      </w:pPr>
    </w:p>
    <w:p w14:paraId="08A844C3" w14:textId="2D4F5BB1" w:rsidR="00FE63FC" w:rsidRPr="007C571F" w:rsidRDefault="00FE63FC" w:rsidP="00855442">
      <w:pPr>
        <w:pStyle w:val="paragraph"/>
        <w:spacing w:before="0" w:beforeAutospacing="0" w:after="0" w:afterAutospacing="0"/>
        <w:textAlignment w:val="baseline"/>
        <w:rPr>
          <w:rStyle w:val="normaltextrun"/>
          <w:b/>
          <w:color w:val="000000" w:themeColor="text1"/>
          <w:sz w:val="22"/>
          <w:szCs w:val="22"/>
          <w:lang w:val="en-US"/>
        </w:rPr>
      </w:pPr>
    </w:p>
    <w:p w14:paraId="587D4F38" w14:textId="1B66F331" w:rsidR="00FE63FC" w:rsidRPr="007C571F" w:rsidRDefault="00FE63FC" w:rsidP="00855442">
      <w:pPr>
        <w:pStyle w:val="paragraph"/>
        <w:spacing w:before="0" w:beforeAutospacing="0" w:after="0" w:afterAutospacing="0"/>
        <w:textAlignment w:val="baseline"/>
        <w:rPr>
          <w:rStyle w:val="normaltextrun"/>
          <w:b/>
          <w:color w:val="000000" w:themeColor="text1"/>
          <w:sz w:val="22"/>
          <w:szCs w:val="22"/>
          <w:lang w:val="en-US"/>
        </w:rPr>
      </w:pPr>
    </w:p>
    <w:p w14:paraId="578C60F6" w14:textId="583D7E65" w:rsidR="00FE63FC" w:rsidRPr="007C571F" w:rsidRDefault="00FE63FC" w:rsidP="00855442">
      <w:pPr>
        <w:pStyle w:val="paragraph"/>
        <w:spacing w:before="0" w:beforeAutospacing="0" w:after="0" w:afterAutospacing="0"/>
        <w:textAlignment w:val="baseline"/>
        <w:rPr>
          <w:rStyle w:val="normaltextrun"/>
          <w:b/>
          <w:color w:val="000000" w:themeColor="text1"/>
          <w:sz w:val="22"/>
          <w:szCs w:val="22"/>
          <w:lang w:val="en-US"/>
        </w:rPr>
      </w:pPr>
    </w:p>
    <w:p w14:paraId="4A26DF74" w14:textId="64BACECC" w:rsidR="00FE63FC" w:rsidRPr="007C571F" w:rsidRDefault="00FE63FC" w:rsidP="00855442">
      <w:pPr>
        <w:pStyle w:val="paragraph"/>
        <w:spacing w:before="0" w:beforeAutospacing="0" w:after="0" w:afterAutospacing="0"/>
        <w:textAlignment w:val="baseline"/>
        <w:rPr>
          <w:rStyle w:val="normaltextrun"/>
          <w:b/>
          <w:color w:val="000000" w:themeColor="text1"/>
          <w:sz w:val="22"/>
          <w:szCs w:val="22"/>
          <w:lang w:val="en-US"/>
        </w:rPr>
      </w:pPr>
    </w:p>
    <w:p w14:paraId="6D9C4325" w14:textId="2A9A45E2" w:rsidR="00FE63FC" w:rsidRPr="007C571F" w:rsidRDefault="00FE63FC" w:rsidP="00855442">
      <w:pPr>
        <w:pStyle w:val="paragraph"/>
        <w:spacing w:before="0" w:beforeAutospacing="0" w:after="0" w:afterAutospacing="0"/>
        <w:textAlignment w:val="baseline"/>
        <w:rPr>
          <w:rStyle w:val="normaltextrun"/>
          <w:b/>
          <w:color w:val="000000" w:themeColor="text1"/>
          <w:sz w:val="22"/>
          <w:szCs w:val="22"/>
          <w:lang w:val="en-US"/>
        </w:rPr>
      </w:pPr>
    </w:p>
    <w:p w14:paraId="7B77B12F" w14:textId="444B6EFB" w:rsidR="00FE63FC" w:rsidRPr="007C571F" w:rsidRDefault="00FE63FC" w:rsidP="00855442">
      <w:pPr>
        <w:pStyle w:val="paragraph"/>
        <w:spacing w:before="0" w:beforeAutospacing="0" w:after="0" w:afterAutospacing="0"/>
        <w:textAlignment w:val="baseline"/>
        <w:rPr>
          <w:rStyle w:val="normaltextrun"/>
          <w:b/>
          <w:color w:val="000000" w:themeColor="text1"/>
          <w:sz w:val="22"/>
          <w:szCs w:val="22"/>
          <w:lang w:val="en-US"/>
        </w:rPr>
      </w:pPr>
    </w:p>
    <w:p w14:paraId="1CED5E30" w14:textId="223697B3" w:rsidR="00FE63FC" w:rsidRPr="007C571F" w:rsidRDefault="00FE63FC" w:rsidP="00855442">
      <w:pPr>
        <w:pStyle w:val="paragraph"/>
        <w:spacing w:before="0" w:beforeAutospacing="0" w:after="0" w:afterAutospacing="0"/>
        <w:textAlignment w:val="baseline"/>
        <w:rPr>
          <w:rStyle w:val="normaltextrun"/>
          <w:b/>
          <w:color w:val="000000" w:themeColor="text1"/>
          <w:sz w:val="22"/>
          <w:szCs w:val="22"/>
          <w:lang w:val="en-US"/>
        </w:rPr>
      </w:pPr>
    </w:p>
    <w:p w14:paraId="23667B35" w14:textId="5A709A57" w:rsidR="00FE63FC" w:rsidRPr="007C571F" w:rsidRDefault="00FE63FC" w:rsidP="00855442">
      <w:pPr>
        <w:pStyle w:val="paragraph"/>
        <w:spacing w:before="0" w:beforeAutospacing="0" w:after="0" w:afterAutospacing="0"/>
        <w:textAlignment w:val="baseline"/>
        <w:rPr>
          <w:rStyle w:val="normaltextrun"/>
          <w:b/>
          <w:color w:val="000000" w:themeColor="text1"/>
          <w:sz w:val="22"/>
          <w:szCs w:val="22"/>
          <w:lang w:val="en-US"/>
        </w:rPr>
      </w:pPr>
    </w:p>
    <w:p w14:paraId="2CDDD2D3" w14:textId="6EFB21D1" w:rsidR="00FE63FC" w:rsidRPr="007C571F" w:rsidRDefault="00FE63FC" w:rsidP="00855442">
      <w:pPr>
        <w:pStyle w:val="paragraph"/>
        <w:spacing w:before="0" w:beforeAutospacing="0" w:after="0" w:afterAutospacing="0"/>
        <w:textAlignment w:val="baseline"/>
        <w:rPr>
          <w:rStyle w:val="normaltextrun"/>
          <w:b/>
          <w:color w:val="000000" w:themeColor="text1"/>
          <w:sz w:val="22"/>
          <w:szCs w:val="22"/>
          <w:lang w:val="en-US"/>
        </w:rPr>
      </w:pPr>
    </w:p>
    <w:p w14:paraId="334D3AF9" w14:textId="4548B355" w:rsidR="00FE63FC" w:rsidRPr="007C571F" w:rsidRDefault="00FE63FC" w:rsidP="00855442">
      <w:pPr>
        <w:pStyle w:val="paragraph"/>
        <w:spacing w:before="0" w:beforeAutospacing="0" w:after="0" w:afterAutospacing="0"/>
        <w:textAlignment w:val="baseline"/>
        <w:rPr>
          <w:rStyle w:val="normaltextrun"/>
          <w:b/>
          <w:color w:val="000000" w:themeColor="text1"/>
          <w:sz w:val="22"/>
          <w:szCs w:val="22"/>
          <w:lang w:val="en-US"/>
        </w:rPr>
      </w:pPr>
    </w:p>
    <w:p w14:paraId="111498A0" w14:textId="012B52B7" w:rsidR="00FE63FC" w:rsidRPr="007C571F" w:rsidRDefault="00FE63FC" w:rsidP="00855442">
      <w:pPr>
        <w:pStyle w:val="paragraph"/>
        <w:spacing w:before="0" w:beforeAutospacing="0" w:after="0" w:afterAutospacing="0"/>
        <w:textAlignment w:val="baseline"/>
        <w:rPr>
          <w:rStyle w:val="normaltextrun"/>
          <w:b/>
          <w:color w:val="000000" w:themeColor="text1"/>
          <w:sz w:val="22"/>
          <w:szCs w:val="22"/>
          <w:lang w:val="en-US"/>
        </w:rPr>
      </w:pPr>
    </w:p>
    <w:p w14:paraId="7610E4DC" w14:textId="12D22E99" w:rsidR="00FE63FC" w:rsidRPr="007C571F" w:rsidRDefault="00FE63FC" w:rsidP="00855442">
      <w:pPr>
        <w:pStyle w:val="paragraph"/>
        <w:spacing w:before="0" w:beforeAutospacing="0" w:after="0" w:afterAutospacing="0"/>
        <w:textAlignment w:val="baseline"/>
        <w:rPr>
          <w:rStyle w:val="normaltextrun"/>
          <w:b/>
          <w:color w:val="000000" w:themeColor="text1"/>
          <w:sz w:val="22"/>
          <w:szCs w:val="22"/>
          <w:lang w:val="en-US"/>
        </w:rPr>
      </w:pPr>
    </w:p>
    <w:p w14:paraId="245263A6" w14:textId="73D37A3F" w:rsidR="00FE63FC" w:rsidRPr="007C571F" w:rsidRDefault="00FE63FC" w:rsidP="00855442">
      <w:pPr>
        <w:pStyle w:val="paragraph"/>
        <w:spacing w:before="0" w:beforeAutospacing="0" w:after="0" w:afterAutospacing="0"/>
        <w:textAlignment w:val="baseline"/>
        <w:rPr>
          <w:rStyle w:val="normaltextrun"/>
          <w:b/>
          <w:color w:val="000000" w:themeColor="text1"/>
          <w:sz w:val="22"/>
          <w:szCs w:val="22"/>
          <w:lang w:val="en-US"/>
        </w:rPr>
      </w:pPr>
    </w:p>
    <w:p w14:paraId="1305B288" w14:textId="329261B7" w:rsidR="00FE63FC" w:rsidRPr="007C571F" w:rsidRDefault="00FE63FC" w:rsidP="00855442">
      <w:pPr>
        <w:pStyle w:val="paragraph"/>
        <w:spacing w:before="0" w:beforeAutospacing="0" w:after="0" w:afterAutospacing="0"/>
        <w:textAlignment w:val="baseline"/>
        <w:rPr>
          <w:rStyle w:val="normaltextrun"/>
          <w:b/>
          <w:color w:val="000000" w:themeColor="text1"/>
          <w:sz w:val="22"/>
          <w:szCs w:val="22"/>
          <w:lang w:val="en-US"/>
        </w:rPr>
      </w:pPr>
    </w:p>
    <w:p w14:paraId="34BB692C" w14:textId="43BA6984" w:rsidR="00FE63FC" w:rsidRPr="007C571F" w:rsidRDefault="00FE63FC" w:rsidP="00855442">
      <w:pPr>
        <w:pStyle w:val="paragraph"/>
        <w:spacing w:before="0" w:beforeAutospacing="0" w:after="0" w:afterAutospacing="0"/>
        <w:textAlignment w:val="baseline"/>
        <w:rPr>
          <w:rStyle w:val="normaltextrun"/>
          <w:b/>
          <w:color w:val="000000" w:themeColor="text1"/>
          <w:sz w:val="22"/>
          <w:szCs w:val="22"/>
          <w:lang w:val="en-US"/>
        </w:rPr>
      </w:pPr>
    </w:p>
    <w:p w14:paraId="616ECF1C" w14:textId="7838158D" w:rsidR="00FE63FC" w:rsidRPr="007C571F" w:rsidRDefault="00FE63FC" w:rsidP="00855442">
      <w:pPr>
        <w:pStyle w:val="paragraph"/>
        <w:spacing w:before="0" w:beforeAutospacing="0" w:after="0" w:afterAutospacing="0"/>
        <w:textAlignment w:val="baseline"/>
        <w:rPr>
          <w:rStyle w:val="normaltextrun"/>
          <w:b/>
          <w:color w:val="000000" w:themeColor="text1"/>
          <w:sz w:val="22"/>
          <w:szCs w:val="22"/>
          <w:lang w:val="en-US"/>
        </w:rPr>
      </w:pPr>
    </w:p>
    <w:p w14:paraId="0BCE359B" w14:textId="524367C5" w:rsidR="0E52C076" w:rsidRDefault="0E52C076" w:rsidP="0E52C076">
      <w:pPr>
        <w:pStyle w:val="paragraph"/>
        <w:spacing w:before="0" w:beforeAutospacing="0" w:after="0" w:afterAutospacing="0"/>
        <w:rPr>
          <w:rStyle w:val="normaltextrun"/>
          <w:b/>
          <w:bCs/>
          <w:color w:val="000000" w:themeColor="text1"/>
          <w:lang w:val="en-US"/>
        </w:rPr>
      </w:pPr>
    </w:p>
    <w:p w14:paraId="2A9018E4" w14:textId="1C2ADDB7" w:rsidR="0E52C076" w:rsidRDefault="0E52C076" w:rsidP="0E52C076">
      <w:pPr>
        <w:pStyle w:val="paragraph"/>
        <w:spacing w:before="0" w:beforeAutospacing="0" w:after="0" w:afterAutospacing="0"/>
        <w:rPr>
          <w:rStyle w:val="normaltextrun"/>
          <w:b/>
          <w:bCs/>
          <w:color w:val="000000" w:themeColor="text1"/>
          <w:lang w:val="en-US"/>
        </w:rPr>
      </w:pPr>
    </w:p>
    <w:p w14:paraId="5D828538" w14:textId="65511C21" w:rsidR="0E52C076" w:rsidRDefault="0E52C076" w:rsidP="0E52C076">
      <w:pPr>
        <w:pStyle w:val="paragraph"/>
        <w:spacing w:before="0" w:beforeAutospacing="0" w:after="0" w:afterAutospacing="0"/>
        <w:rPr>
          <w:rStyle w:val="normaltextrun"/>
          <w:b/>
          <w:bCs/>
          <w:color w:val="000000" w:themeColor="text1"/>
          <w:lang w:val="en-US"/>
        </w:rPr>
      </w:pPr>
    </w:p>
    <w:p w14:paraId="1A9FB338" w14:textId="181B7035" w:rsidR="00FE63FC" w:rsidRPr="007C571F" w:rsidRDefault="00FE63FC" w:rsidP="00855442">
      <w:pPr>
        <w:pStyle w:val="paragraph"/>
        <w:spacing w:before="0" w:beforeAutospacing="0" w:after="0" w:afterAutospacing="0"/>
        <w:textAlignment w:val="baseline"/>
        <w:rPr>
          <w:rStyle w:val="normaltextrun"/>
          <w:b/>
          <w:color w:val="000000" w:themeColor="text1"/>
          <w:sz w:val="22"/>
          <w:szCs w:val="22"/>
          <w:lang w:val="en-US"/>
        </w:rPr>
      </w:pPr>
    </w:p>
    <w:p w14:paraId="6FAC70FA" w14:textId="77777777" w:rsidR="007C571F" w:rsidRPr="007C571F" w:rsidRDefault="007C571F" w:rsidP="00855442">
      <w:pPr>
        <w:pStyle w:val="paragraph"/>
        <w:spacing w:before="0" w:beforeAutospacing="0" w:after="0" w:afterAutospacing="0"/>
        <w:textAlignment w:val="baseline"/>
        <w:rPr>
          <w:rStyle w:val="normaltextrun"/>
          <w:b/>
          <w:color w:val="000000" w:themeColor="text1"/>
          <w:sz w:val="22"/>
          <w:szCs w:val="22"/>
          <w:lang w:val="en-US"/>
        </w:rPr>
      </w:pPr>
    </w:p>
    <w:p w14:paraId="4D713FD5" w14:textId="2DBA7138" w:rsidR="00FE63FC" w:rsidRPr="007C571F" w:rsidRDefault="00FE63FC" w:rsidP="00855442">
      <w:pPr>
        <w:pStyle w:val="paragraph"/>
        <w:spacing w:before="0" w:beforeAutospacing="0" w:after="0" w:afterAutospacing="0"/>
        <w:textAlignment w:val="baseline"/>
        <w:rPr>
          <w:rStyle w:val="normaltextrun"/>
          <w:b/>
          <w:color w:val="000000" w:themeColor="text1"/>
          <w:sz w:val="22"/>
          <w:szCs w:val="22"/>
          <w:lang w:val="en-US"/>
        </w:rPr>
      </w:pPr>
    </w:p>
    <w:p w14:paraId="6496427D" w14:textId="1C42F792" w:rsidR="00FE63FC" w:rsidRDefault="00FE63FC" w:rsidP="00855442">
      <w:pPr>
        <w:pStyle w:val="paragraph"/>
        <w:spacing w:before="0" w:beforeAutospacing="0" w:after="0" w:afterAutospacing="0"/>
        <w:textAlignment w:val="baseline"/>
        <w:rPr>
          <w:rStyle w:val="normaltextrun"/>
          <w:b/>
          <w:color w:val="000000" w:themeColor="text1"/>
          <w:sz w:val="22"/>
          <w:szCs w:val="22"/>
          <w:lang w:val="en-US"/>
        </w:rPr>
      </w:pPr>
    </w:p>
    <w:p w14:paraId="50204C5F" w14:textId="77777777" w:rsidR="007C571F" w:rsidRPr="007C571F" w:rsidRDefault="007C571F" w:rsidP="00855442">
      <w:pPr>
        <w:pStyle w:val="paragraph"/>
        <w:spacing w:before="0" w:beforeAutospacing="0" w:after="0" w:afterAutospacing="0"/>
        <w:textAlignment w:val="baseline"/>
        <w:rPr>
          <w:rStyle w:val="normaltextrun"/>
          <w:b/>
          <w:color w:val="000000" w:themeColor="text1"/>
          <w:sz w:val="22"/>
          <w:szCs w:val="22"/>
          <w:lang w:val="en-US"/>
        </w:rPr>
      </w:pPr>
    </w:p>
    <w:p w14:paraId="5CE6CE1F" w14:textId="50BA4B23" w:rsidR="00FE63FC" w:rsidRPr="007C571F" w:rsidRDefault="00FE63FC" w:rsidP="00855442">
      <w:pPr>
        <w:pStyle w:val="paragraph"/>
        <w:spacing w:before="0" w:beforeAutospacing="0" w:after="0" w:afterAutospacing="0"/>
        <w:textAlignment w:val="baseline"/>
        <w:rPr>
          <w:rStyle w:val="normaltextrun"/>
          <w:b/>
          <w:color w:val="000000" w:themeColor="text1"/>
          <w:sz w:val="22"/>
          <w:szCs w:val="22"/>
          <w:lang w:val="en-US"/>
        </w:rPr>
      </w:pPr>
    </w:p>
    <w:p w14:paraId="15E16784" w14:textId="6C526ED5" w:rsidR="00FE63FC" w:rsidRPr="007C571F" w:rsidRDefault="00FE63FC" w:rsidP="00855442">
      <w:pPr>
        <w:pStyle w:val="paragraph"/>
        <w:spacing w:before="0" w:beforeAutospacing="0" w:after="0" w:afterAutospacing="0"/>
        <w:textAlignment w:val="baseline"/>
        <w:rPr>
          <w:rStyle w:val="normaltextrun"/>
          <w:b/>
          <w:color w:val="000000" w:themeColor="text1"/>
          <w:sz w:val="22"/>
          <w:szCs w:val="22"/>
          <w:lang w:val="en-US"/>
        </w:rPr>
      </w:pPr>
    </w:p>
    <w:p w14:paraId="470E9B61" w14:textId="0249AD05" w:rsidR="00855442" w:rsidRPr="007C571F" w:rsidRDefault="00B70D57" w:rsidP="00855442">
      <w:pPr>
        <w:pStyle w:val="paragraph"/>
        <w:spacing w:before="0" w:beforeAutospacing="0" w:after="0" w:afterAutospacing="0"/>
        <w:textAlignment w:val="baseline"/>
        <w:rPr>
          <w:b/>
          <w:color w:val="000000" w:themeColor="text1"/>
          <w:sz w:val="26"/>
          <w:szCs w:val="26"/>
        </w:rPr>
      </w:pPr>
      <w:r>
        <w:rPr>
          <w:rStyle w:val="normaltextrun"/>
          <w:b/>
          <w:color w:val="000000" w:themeColor="text1"/>
          <w:sz w:val="26"/>
          <w:szCs w:val="26"/>
          <w:lang w:val="en-US"/>
        </w:rPr>
        <w:t xml:space="preserve">1. </w:t>
      </w:r>
      <w:r w:rsidR="00855442" w:rsidRPr="007C571F">
        <w:rPr>
          <w:rStyle w:val="normaltextrun"/>
          <w:b/>
          <w:color w:val="000000" w:themeColor="text1"/>
          <w:sz w:val="26"/>
          <w:szCs w:val="26"/>
          <w:lang w:val="en-US"/>
        </w:rPr>
        <w:t>Supplementary Methods</w:t>
      </w:r>
      <w:r w:rsidR="00855442" w:rsidRPr="007C571F">
        <w:rPr>
          <w:rStyle w:val="eop"/>
          <w:b/>
          <w:color w:val="000000" w:themeColor="text1"/>
          <w:sz w:val="26"/>
          <w:szCs w:val="26"/>
        </w:rPr>
        <w:t> </w:t>
      </w:r>
    </w:p>
    <w:p w14:paraId="166BC4D0" w14:textId="77777777" w:rsidR="00855442" w:rsidRPr="007C571F" w:rsidRDefault="00855442" w:rsidP="00855442">
      <w:pPr>
        <w:pStyle w:val="paragraph"/>
        <w:spacing w:before="0" w:beforeAutospacing="0" w:after="0" w:afterAutospacing="0"/>
        <w:textAlignment w:val="baseline"/>
        <w:rPr>
          <w:color w:val="000000" w:themeColor="text1"/>
          <w:sz w:val="18"/>
          <w:szCs w:val="18"/>
        </w:rPr>
      </w:pPr>
      <w:r w:rsidRPr="007C571F">
        <w:rPr>
          <w:rStyle w:val="eop"/>
          <w:color w:val="000000" w:themeColor="text1"/>
          <w:sz w:val="22"/>
          <w:szCs w:val="22"/>
        </w:rPr>
        <w:t> </w:t>
      </w:r>
    </w:p>
    <w:p w14:paraId="3F6A1A9B" w14:textId="77777777" w:rsidR="00855442" w:rsidRPr="00F42817" w:rsidRDefault="00855442" w:rsidP="00855442">
      <w:pPr>
        <w:pStyle w:val="paragraph"/>
        <w:spacing w:before="0" w:beforeAutospacing="0" w:after="0" w:afterAutospacing="0"/>
        <w:textAlignment w:val="baseline"/>
        <w:rPr>
          <w:color w:val="000000" w:themeColor="text1"/>
        </w:rPr>
      </w:pPr>
      <w:r w:rsidRPr="00F42817">
        <w:rPr>
          <w:rStyle w:val="normaltextrun"/>
          <w:color w:val="000000" w:themeColor="text1"/>
          <w:lang w:val="en-US"/>
        </w:rPr>
        <w:t xml:space="preserve">1.1. </w:t>
      </w:r>
      <w:r w:rsidRPr="00F42817">
        <w:rPr>
          <w:rStyle w:val="normaltextrun"/>
          <w:i/>
          <w:iCs/>
          <w:color w:val="000000" w:themeColor="text1"/>
          <w:lang w:val="en-US"/>
        </w:rPr>
        <w:t>Auditory roving oddball paradigm:</w:t>
      </w:r>
      <w:r w:rsidRPr="00F42817">
        <w:rPr>
          <w:rStyle w:val="eop"/>
          <w:color w:val="000000" w:themeColor="text1"/>
        </w:rPr>
        <w:t> </w:t>
      </w:r>
    </w:p>
    <w:p w14:paraId="648B8B3E" w14:textId="77777777" w:rsidR="00855442" w:rsidRPr="00F42817" w:rsidRDefault="00855442" w:rsidP="00855442">
      <w:pPr>
        <w:pStyle w:val="paragraph"/>
        <w:spacing w:before="0" w:beforeAutospacing="0" w:after="0" w:afterAutospacing="0"/>
        <w:textAlignment w:val="baseline"/>
        <w:rPr>
          <w:color w:val="000000" w:themeColor="text1"/>
        </w:rPr>
      </w:pPr>
      <w:r w:rsidRPr="00F42817">
        <w:rPr>
          <w:rStyle w:val="eop"/>
          <w:color w:val="000000" w:themeColor="text1"/>
        </w:rPr>
        <w:t> </w:t>
      </w:r>
    </w:p>
    <w:p w14:paraId="5869A8AE" w14:textId="71225BB5" w:rsidR="00855442" w:rsidRPr="00F42817" w:rsidRDefault="00855442" w:rsidP="00855442">
      <w:pPr>
        <w:pStyle w:val="paragraph"/>
        <w:spacing w:before="0" w:beforeAutospacing="0" w:after="0" w:afterAutospacing="0"/>
        <w:textAlignment w:val="baseline"/>
        <w:rPr>
          <w:color w:val="000000" w:themeColor="text1"/>
        </w:rPr>
      </w:pPr>
      <w:r w:rsidRPr="00F42817">
        <w:rPr>
          <w:rStyle w:val="normaltextrun"/>
          <w:color w:val="000000" w:themeColor="text1"/>
          <w:lang w:val="en-US"/>
        </w:rPr>
        <w:t>MEG was recorded while participants completed an auditory roving oddball paradigm</w:t>
      </w:r>
      <w:r w:rsidR="00C6158A" w:rsidRPr="00F42817">
        <w:rPr>
          <w:rFonts w:eastAsia="Calibri"/>
          <w:color w:val="000000" w:themeColor="text1"/>
        </w:rPr>
        <w:fldChar w:fldCharType="begin"/>
      </w:r>
      <w:r w:rsidR="00A23331" w:rsidRPr="00F42817">
        <w:rPr>
          <w:rFonts w:eastAsia="Calibri"/>
          <w:color w:val="000000" w:themeColor="text1"/>
        </w:rPr>
        <w:instrText xml:space="preserve"> ADDIN EN.CITE &lt;EndNote&gt;&lt;Cite&gt;&lt;Author&gt;Garrido&lt;/Author&gt;&lt;Year&gt;2008&lt;/Year&gt;&lt;RecNum&gt;12&lt;/RecNum&gt;&lt;DisplayText&gt;[1,2]&lt;/DisplayText&gt;&lt;record&gt;&lt;rec-number&gt;12&lt;/rec-number&gt;&lt;foreign-keys&gt;&lt;key app="EN" db-id="ttdtavp9uzrffze9arb5dafwpa9zws9reffw" timestamp="1645708843"&gt;12&lt;/key&gt;&lt;/foreign-keys&gt;&lt;ref-type name="Journal Article"&gt;17&lt;/ref-type&gt;&lt;contributors&gt;&lt;authors&gt;&lt;author&gt;Garrido, Marta I&lt;/author&gt;&lt;author&gt;Friston, Karl J&lt;/author&gt;&lt;author&gt;Kiebel, Stefan J&lt;/author&gt;&lt;author&gt;Stephan, Klaas E&lt;/author&gt;&lt;author&gt;Baldeweg, Torsten&lt;/author&gt;&lt;author&gt;Kilner, James M&lt;/author&gt;&lt;/authors&gt;&lt;/contributors&gt;&lt;titles&gt;&lt;title&gt;The functional anatomy of the MMN: a DCM study of the roving paradigm&lt;/title&gt;&lt;secondary-title&gt;Neuroimage&lt;/secondary-title&gt;&lt;/titles&gt;&lt;periodical&gt;&lt;full-title&gt;Neuroimage&lt;/full-title&gt;&lt;/periodical&gt;&lt;pages&gt;936-944&lt;/pages&gt;&lt;volume&gt;42&lt;/volume&gt;&lt;number&gt;2&lt;/number&gt;&lt;dates&gt;&lt;year&gt;2008&lt;/year&gt;&lt;/dates&gt;&lt;isbn&gt;1053-8119&lt;/isbn&gt;&lt;urls&gt;&lt;/urls&gt;&lt;/record&gt;&lt;/Cite&gt;&lt;Cite&gt;&lt;Author&gt;Adams&lt;/Author&gt;&lt;Year&gt;2020&lt;/Year&gt;&lt;RecNum&gt;16&lt;/RecNum&gt;&lt;record&gt;&lt;rec-number&gt;16&lt;/rec-number&gt;&lt;foreign-keys&gt;&lt;key app="EN" db-id="ttdtavp9uzrffze9arb5dafwpa9zws9reffw" timestamp="1645708843"&gt;16&lt;/key&gt;&lt;/foreign-keys&gt;&lt;ref-type name="Journal Article"&gt;17&lt;/ref-type&gt;&lt;contributors&gt;&lt;authors&gt;&lt;author&gt;Adams, Natalie E&lt;/author&gt;&lt;author&gt;Hughes, Laura E&lt;/author&gt;&lt;author&gt;Phillips, Holly N&lt;/author&gt;&lt;author&gt;Shaw, Alexander D&lt;/author&gt;&lt;author&gt;Murley, Alexander G&lt;/author&gt;&lt;author&gt;Nesbitt, David&lt;/author&gt;&lt;author&gt;Cope, Thomas E&lt;/author&gt;&lt;author&gt;Bevan-Jones, W Richard&lt;/author&gt;&lt;author&gt;Passamonti, Luca&lt;/author&gt;&lt;author&gt;Rowe, James B&lt;/author&gt;&lt;/authors&gt;&lt;/contributors&gt;&lt;titles&gt;&lt;title&gt;GABA-ergic dynamics in human frontotemporal networks confirmed by pharmaco-magnetoencephalography&lt;/title&gt;&lt;secondary-title&gt;Journal of Neuroscience&lt;/secondary-title&gt;&lt;/titles&gt;&lt;periodical&gt;&lt;full-title&gt;Journal of Neuroscience&lt;/full-title&gt;&lt;/periodical&gt;&lt;pages&gt;1640-1649&lt;/pages&gt;&lt;volume&gt;40&lt;/volume&gt;&lt;number&gt;8&lt;/number&gt;&lt;dates&gt;&lt;year&gt;2020&lt;/year&gt;&lt;/dates&gt;&lt;isbn&gt;0270-6474&lt;/isbn&gt;&lt;urls&gt;&lt;/urls&gt;&lt;/record&gt;&lt;/Cite&gt;&lt;/EndNote&gt;</w:instrText>
      </w:r>
      <w:r w:rsidR="00C6158A" w:rsidRPr="00F42817">
        <w:rPr>
          <w:rFonts w:eastAsia="Calibri"/>
          <w:color w:val="000000" w:themeColor="text1"/>
        </w:rPr>
        <w:fldChar w:fldCharType="separate"/>
      </w:r>
      <w:r w:rsidR="00C6158A" w:rsidRPr="00F42817">
        <w:rPr>
          <w:rFonts w:eastAsia="Calibri"/>
          <w:noProof/>
          <w:color w:val="000000" w:themeColor="text1"/>
        </w:rPr>
        <w:t>[1,2]</w:t>
      </w:r>
      <w:r w:rsidR="00C6158A" w:rsidRPr="00F42817">
        <w:rPr>
          <w:rFonts w:eastAsia="Calibri"/>
          <w:color w:val="000000" w:themeColor="text1"/>
        </w:rPr>
        <w:fldChar w:fldCharType="end"/>
      </w:r>
      <w:r w:rsidR="00D83B72" w:rsidRPr="00F42817">
        <w:rPr>
          <w:rStyle w:val="normaltextrun"/>
          <w:color w:val="000000" w:themeColor="text1"/>
          <w:shd w:val="clear" w:color="auto" w:fill="E1E3E6"/>
          <w:lang w:val="en-US"/>
        </w:rPr>
        <w:t xml:space="preserve">. </w:t>
      </w:r>
      <w:r w:rsidRPr="00F42817">
        <w:rPr>
          <w:rStyle w:val="normaltextrun"/>
          <w:color w:val="000000" w:themeColor="text1"/>
          <w:lang w:val="en-US"/>
        </w:rPr>
        <w:t xml:space="preserve">Binaural sinusoidal tones (60dB above the population average threshold) were presented for 75ms to participants through headphones, with a 7.5ms ramp up and down at the start and end of the tone, and with stimulus onset asynchrony of 500ms (ITI). This roving oddball paradigm comprises mini-blocks of 3-10 tone repetitions, where at the end of each mini-block the tone frequency changed </w:t>
      </w:r>
      <w:proofErr w:type="spellStart"/>
      <w:r w:rsidRPr="00F42817">
        <w:rPr>
          <w:rStyle w:val="normaltextrun"/>
          <w:color w:val="000000" w:themeColor="text1"/>
          <w:lang w:val="en-US"/>
        </w:rPr>
        <w:t>pseudorandomly</w:t>
      </w:r>
      <w:proofErr w:type="spellEnd"/>
      <w:r w:rsidRPr="00F42817">
        <w:rPr>
          <w:rStyle w:val="normaltextrun"/>
          <w:color w:val="000000" w:themeColor="text1"/>
          <w:lang w:val="en-US"/>
        </w:rPr>
        <w:t>. This first tone of each block changing in frequency is defined as the deviant (</w:t>
      </w:r>
      <w:r w:rsidRPr="00F42817">
        <w:rPr>
          <w:rStyle w:val="normaltextrun"/>
          <w:i/>
          <w:iCs/>
          <w:color w:val="000000" w:themeColor="text1"/>
          <w:lang w:val="en-US"/>
        </w:rPr>
        <w:t>dev</w:t>
      </w:r>
      <w:r w:rsidRPr="00F42817">
        <w:rPr>
          <w:rStyle w:val="normaltextrun"/>
          <w:color w:val="000000" w:themeColor="text1"/>
          <w:lang w:val="en-US"/>
        </w:rPr>
        <w:t>) tone. Tone frequencies presented were in the range of 400-800Hz. Participants were under continuous video monitoring to ensure none fell asleep, and they were not asked to attend to the auditory stimuli. The paradigm was performed eyes-open in blocks of five minutes while participants watched a movie (i.e. Walking with dinosaurs), with an average number of 1576 (SD = 106) stimulus trials (after trial rejection) across each subject and session.</w:t>
      </w:r>
      <w:r w:rsidRPr="00F42817">
        <w:rPr>
          <w:rStyle w:val="eop"/>
          <w:color w:val="000000" w:themeColor="text1"/>
        </w:rPr>
        <w:t> </w:t>
      </w:r>
    </w:p>
    <w:p w14:paraId="68790F46" w14:textId="065DB170" w:rsidR="00855442" w:rsidRPr="00F42817" w:rsidRDefault="00855442" w:rsidP="00855442">
      <w:pPr>
        <w:pStyle w:val="paragraph"/>
        <w:spacing w:before="0" w:beforeAutospacing="0" w:after="0" w:afterAutospacing="0"/>
        <w:textAlignment w:val="baseline"/>
        <w:rPr>
          <w:rStyle w:val="eop"/>
          <w:color w:val="000000" w:themeColor="text1"/>
        </w:rPr>
      </w:pPr>
      <w:r w:rsidRPr="00F42817">
        <w:rPr>
          <w:rStyle w:val="eop"/>
          <w:color w:val="000000" w:themeColor="text1"/>
        </w:rPr>
        <w:t> </w:t>
      </w:r>
    </w:p>
    <w:p w14:paraId="536CCC9C" w14:textId="77777777" w:rsidR="00A65BA5" w:rsidRPr="00F42817" w:rsidRDefault="00A65BA5" w:rsidP="00855442">
      <w:pPr>
        <w:pStyle w:val="paragraph"/>
        <w:spacing w:before="0" w:beforeAutospacing="0" w:after="0" w:afterAutospacing="0"/>
        <w:textAlignment w:val="baseline"/>
        <w:rPr>
          <w:color w:val="000000" w:themeColor="text1"/>
        </w:rPr>
      </w:pPr>
    </w:p>
    <w:p w14:paraId="074BD822" w14:textId="77777777" w:rsidR="00855442" w:rsidRPr="00F42817" w:rsidRDefault="00855442" w:rsidP="00855442">
      <w:pPr>
        <w:pStyle w:val="paragraph"/>
        <w:spacing w:before="0" w:beforeAutospacing="0" w:after="0" w:afterAutospacing="0"/>
        <w:textAlignment w:val="baseline"/>
        <w:rPr>
          <w:color w:val="000000" w:themeColor="text1"/>
        </w:rPr>
      </w:pPr>
      <w:r w:rsidRPr="00F42817">
        <w:rPr>
          <w:rStyle w:val="normaltextrun"/>
          <w:color w:val="000000" w:themeColor="text1"/>
          <w:lang w:val="en-US"/>
        </w:rPr>
        <w:t xml:space="preserve">1.2. </w:t>
      </w:r>
      <w:r w:rsidRPr="00F42817">
        <w:rPr>
          <w:rStyle w:val="normaltextrun"/>
          <w:i/>
          <w:iCs/>
          <w:color w:val="000000" w:themeColor="text1"/>
          <w:lang w:val="en-US"/>
        </w:rPr>
        <w:t>MEG data acquisition and preprocessing:</w:t>
      </w:r>
      <w:r w:rsidRPr="00F42817">
        <w:rPr>
          <w:rStyle w:val="eop"/>
          <w:color w:val="000000" w:themeColor="text1"/>
        </w:rPr>
        <w:t> </w:t>
      </w:r>
    </w:p>
    <w:p w14:paraId="03AF52D1" w14:textId="77777777" w:rsidR="00855442" w:rsidRPr="00F42817" w:rsidRDefault="00855442" w:rsidP="00855442">
      <w:pPr>
        <w:pStyle w:val="paragraph"/>
        <w:spacing w:before="0" w:beforeAutospacing="0" w:after="0" w:afterAutospacing="0"/>
        <w:textAlignment w:val="baseline"/>
        <w:rPr>
          <w:color w:val="000000" w:themeColor="text1"/>
        </w:rPr>
      </w:pPr>
      <w:r w:rsidRPr="00F42817">
        <w:rPr>
          <w:rStyle w:val="eop"/>
          <w:color w:val="000000" w:themeColor="text1"/>
        </w:rPr>
        <w:t> </w:t>
      </w:r>
    </w:p>
    <w:p w14:paraId="7808D3D2" w14:textId="707DD284" w:rsidR="00855442" w:rsidRPr="00F42817" w:rsidRDefault="00855442" w:rsidP="00855442">
      <w:pPr>
        <w:pStyle w:val="paragraph"/>
        <w:spacing w:before="0" w:beforeAutospacing="0" w:after="0" w:afterAutospacing="0"/>
        <w:textAlignment w:val="baseline"/>
        <w:rPr>
          <w:color w:val="000000" w:themeColor="text1"/>
        </w:rPr>
      </w:pPr>
      <w:r w:rsidRPr="00F42817">
        <w:rPr>
          <w:rStyle w:val="normaltextrun"/>
          <w:color w:val="000000" w:themeColor="text1"/>
          <w:lang w:val="en-US"/>
        </w:rPr>
        <w:t xml:space="preserve">MEG data were acquired in a magnetically-shielded (IMEDCO) room using the </w:t>
      </w:r>
      <w:proofErr w:type="spellStart"/>
      <w:r w:rsidRPr="00F42817">
        <w:rPr>
          <w:rStyle w:val="normaltextrun"/>
          <w:color w:val="000000" w:themeColor="text1"/>
          <w:lang w:val="en-US"/>
        </w:rPr>
        <w:t>Elekta</w:t>
      </w:r>
      <w:proofErr w:type="spellEnd"/>
      <w:r w:rsidRPr="00F42817">
        <w:rPr>
          <w:rStyle w:val="normaltextrun"/>
          <w:color w:val="000000" w:themeColor="text1"/>
          <w:lang w:val="en-US"/>
        </w:rPr>
        <w:t xml:space="preserve"> </w:t>
      </w:r>
      <w:proofErr w:type="spellStart"/>
      <w:r w:rsidRPr="00F42817">
        <w:rPr>
          <w:rStyle w:val="normaltextrun"/>
          <w:color w:val="000000" w:themeColor="text1"/>
          <w:lang w:val="en-US"/>
        </w:rPr>
        <w:t>VectorView</w:t>
      </w:r>
      <w:proofErr w:type="spellEnd"/>
      <w:r w:rsidRPr="00F42817">
        <w:rPr>
          <w:rStyle w:val="normaltextrun"/>
          <w:color w:val="000000" w:themeColor="text1"/>
          <w:lang w:val="en-US"/>
        </w:rPr>
        <w:t xml:space="preserve"> system (</w:t>
      </w:r>
      <w:proofErr w:type="spellStart"/>
      <w:r w:rsidRPr="00F42817">
        <w:rPr>
          <w:rStyle w:val="normaltextrun"/>
          <w:color w:val="000000" w:themeColor="text1"/>
          <w:lang w:val="en-US"/>
        </w:rPr>
        <w:t>Elekta</w:t>
      </w:r>
      <w:proofErr w:type="spellEnd"/>
      <w:r w:rsidRPr="00F42817">
        <w:rPr>
          <w:rStyle w:val="normaltextrun"/>
          <w:color w:val="000000" w:themeColor="text1"/>
          <w:lang w:val="en-US"/>
        </w:rPr>
        <w:t xml:space="preserve"> </w:t>
      </w:r>
      <w:proofErr w:type="spellStart"/>
      <w:r w:rsidRPr="00F42817">
        <w:rPr>
          <w:rStyle w:val="normaltextrun"/>
          <w:color w:val="000000" w:themeColor="text1"/>
          <w:lang w:val="en-US"/>
        </w:rPr>
        <w:t>Neuromag</w:t>
      </w:r>
      <w:proofErr w:type="spellEnd"/>
      <w:r w:rsidRPr="00F42817">
        <w:rPr>
          <w:rStyle w:val="normaltextrun"/>
          <w:color w:val="000000" w:themeColor="text1"/>
          <w:lang w:val="en-US"/>
        </w:rPr>
        <w:t xml:space="preserve">, Helsinki). This MEG system comprises of 306-channel recordings at 102 spatial locations (a pair of planar gradiometers and a magnetometer at each site) and was sampled at 1000 Hz, with a high-pass filter of 0.03 Hz. </w:t>
      </w:r>
      <w:proofErr w:type="spellStart"/>
      <w:r w:rsidRPr="00F42817">
        <w:rPr>
          <w:rStyle w:val="normaltextrun"/>
          <w:color w:val="000000" w:themeColor="text1"/>
          <w:lang w:val="en-US"/>
        </w:rPr>
        <w:t>Electroocculograms</w:t>
      </w:r>
      <w:proofErr w:type="spellEnd"/>
      <w:r w:rsidRPr="00F42817">
        <w:rPr>
          <w:rStyle w:val="normaltextrun"/>
          <w:color w:val="000000" w:themeColor="text1"/>
          <w:lang w:val="en-US"/>
        </w:rPr>
        <w:t xml:space="preserve"> (EOGs) tracked eye movements vertically and horizontally and 5 head position indicator coils tracked head position every 200ms. A 70 channel, MEG-compatible, electroencephalogram (EEG) cap (</w:t>
      </w:r>
      <w:proofErr w:type="spellStart"/>
      <w:r w:rsidRPr="00F42817">
        <w:rPr>
          <w:rStyle w:val="normaltextrun"/>
          <w:color w:val="000000" w:themeColor="text1"/>
          <w:lang w:val="en-US"/>
        </w:rPr>
        <w:t>Easycap</w:t>
      </w:r>
      <w:proofErr w:type="spellEnd"/>
      <w:r w:rsidRPr="00F42817">
        <w:rPr>
          <w:rStyle w:val="normaltextrun"/>
          <w:color w:val="000000" w:themeColor="text1"/>
          <w:lang w:val="en-US"/>
        </w:rPr>
        <w:t xml:space="preserve"> GmbH) using Ag/</w:t>
      </w:r>
      <w:proofErr w:type="spellStart"/>
      <w:r w:rsidRPr="00F42817">
        <w:rPr>
          <w:rStyle w:val="normaltextrun"/>
          <w:color w:val="000000" w:themeColor="text1"/>
          <w:lang w:val="en-US"/>
        </w:rPr>
        <w:t>AgCl</w:t>
      </w:r>
      <w:proofErr w:type="spellEnd"/>
      <w:r w:rsidRPr="00F42817">
        <w:rPr>
          <w:rStyle w:val="normaltextrun"/>
          <w:color w:val="000000" w:themeColor="text1"/>
          <w:lang w:val="en-US"/>
        </w:rPr>
        <w:t xml:space="preserve"> electrodes positioned according to the 10-20 system was used concurrently, although this modality was not used for rejecting bad trials or in subsequent analysis. Scalp shape was recorded with a 3D digitizer (</w:t>
      </w:r>
      <w:proofErr w:type="spellStart"/>
      <w:r w:rsidRPr="00F42817">
        <w:rPr>
          <w:rStyle w:val="normaltextrun"/>
          <w:color w:val="000000" w:themeColor="text1"/>
          <w:lang w:val="en-US"/>
        </w:rPr>
        <w:t>Fastrak</w:t>
      </w:r>
      <w:proofErr w:type="spellEnd"/>
      <w:r w:rsidRPr="00F42817">
        <w:rPr>
          <w:rStyle w:val="normaltextrun"/>
          <w:color w:val="000000" w:themeColor="text1"/>
          <w:lang w:val="en-US"/>
        </w:rPr>
        <w:t xml:space="preserve"> </w:t>
      </w:r>
      <w:proofErr w:type="spellStart"/>
      <w:r w:rsidRPr="00F42817">
        <w:rPr>
          <w:rStyle w:val="normaltextrun"/>
          <w:color w:val="000000" w:themeColor="text1"/>
          <w:lang w:val="en-US"/>
        </w:rPr>
        <w:t>Polhemus</w:t>
      </w:r>
      <w:proofErr w:type="spellEnd"/>
      <w:r w:rsidRPr="00F42817">
        <w:rPr>
          <w:rStyle w:val="normaltextrun"/>
          <w:color w:val="000000" w:themeColor="text1"/>
          <w:lang w:val="en-US"/>
        </w:rPr>
        <w:t xml:space="preserve"> Inc., Colchester, VA) using &gt; 100 scalp points, as well as the position of the </w:t>
      </w:r>
      <w:proofErr w:type="spellStart"/>
      <w:r w:rsidRPr="00F42817">
        <w:rPr>
          <w:rStyle w:val="normaltextrun"/>
          <w:color w:val="000000" w:themeColor="text1"/>
          <w:lang w:val="en-US"/>
        </w:rPr>
        <w:t>nasion</w:t>
      </w:r>
      <w:proofErr w:type="spellEnd"/>
      <w:r w:rsidRPr="00F42817">
        <w:rPr>
          <w:rStyle w:val="normaltextrun"/>
          <w:color w:val="000000" w:themeColor="text1"/>
          <w:lang w:val="en-US"/>
        </w:rPr>
        <w:t xml:space="preserve"> and bilateral pre-auricular fiducial points. Auditory stimuli were delivered binaurally through MEG-compatible ER3A insert earphones (Etymotic Research). Instructions and the video were presented on the screen positioned 1.22 </w:t>
      </w:r>
      <w:r w:rsidR="00F77184" w:rsidRPr="00F42817">
        <w:rPr>
          <w:rStyle w:val="normaltextrun"/>
          <w:color w:val="000000" w:themeColor="text1"/>
          <w:lang w:val="en-US"/>
        </w:rPr>
        <w:t>meters</w:t>
      </w:r>
      <w:r w:rsidRPr="00F42817">
        <w:rPr>
          <w:rStyle w:val="normaltextrun"/>
          <w:color w:val="000000" w:themeColor="text1"/>
          <w:lang w:val="en-US"/>
        </w:rPr>
        <w:t xml:space="preserve"> in front of the participant’s visual field.</w:t>
      </w:r>
      <w:r w:rsidRPr="00F42817">
        <w:rPr>
          <w:rStyle w:val="eop"/>
          <w:color w:val="000000" w:themeColor="text1"/>
        </w:rPr>
        <w:t> </w:t>
      </w:r>
    </w:p>
    <w:p w14:paraId="05B30C77" w14:textId="77777777" w:rsidR="00855442" w:rsidRPr="00F42817" w:rsidRDefault="00855442" w:rsidP="00855442">
      <w:pPr>
        <w:pStyle w:val="paragraph"/>
        <w:spacing w:before="0" w:beforeAutospacing="0" w:after="0" w:afterAutospacing="0"/>
        <w:textAlignment w:val="baseline"/>
        <w:rPr>
          <w:color w:val="000000" w:themeColor="text1"/>
        </w:rPr>
      </w:pPr>
      <w:r w:rsidRPr="00F42817">
        <w:rPr>
          <w:rStyle w:val="eop"/>
          <w:color w:val="000000" w:themeColor="text1"/>
        </w:rPr>
        <w:t> </w:t>
      </w:r>
    </w:p>
    <w:p w14:paraId="40F1D75F" w14:textId="77777777" w:rsidR="00855442" w:rsidRPr="00F42817" w:rsidRDefault="00855442" w:rsidP="00855442">
      <w:pPr>
        <w:pStyle w:val="paragraph"/>
        <w:spacing w:before="0" w:beforeAutospacing="0" w:after="0" w:afterAutospacing="0"/>
        <w:textAlignment w:val="baseline"/>
        <w:rPr>
          <w:color w:val="000000" w:themeColor="text1"/>
        </w:rPr>
      </w:pPr>
      <w:r w:rsidRPr="00F42817">
        <w:rPr>
          <w:rStyle w:val="normaltextrun"/>
          <w:color w:val="000000" w:themeColor="text1"/>
          <w:lang w:val="en-US"/>
        </w:rPr>
        <w:t>To ensure that the earphones were working correctly, before the MEG recording participants performed an automated hearing test in the scanner. They were presented tones at 1000Hz to either ear with varying loudness, and instructed to press the button when they heard the tone.</w:t>
      </w:r>
      <w:r w:rsidRPr="00F42817">
        <w:rPr>
          <w:rStyle w:val="eop"/>
          <w:color w:val="000000" w:themeColor="text1"/>
        </w:rPr>
        <w:t> </w:t>
      </w:r>
    </w:p>
    <w:p w14:paraId="18E01C73" w14:textId="77777777" w:rsidR="00855442" w:rsidRPr="00F42817" w:rsidRDefault="00855442" w:rsidP="00855442">
      <w:pPr>
        <w:pStyle w:val="paragraph"/>
        <w:spacing w:before="0" w:beforeAutospacing="0" w:after="0" w:afterAutospacing="0"/>
        <w:textAlignment w:val="baseline"/>
        <w:rPr>
          <w:color w:val="000000" w:themeColor="text1"/>
        </w:rPr>
      </w:pPr>
      <w:r w:rsidRPr="00F42817">
        <w:rPr>
          <w:rStyle w:val="eop"/>
          <w:color w:val="000000" w:themeColor="text1"/>
        </w:rPr>
        <w:t> </w:t>
      </w:r>
    </w:p>
    <w:p w14:paraId="68B01F72" w14:textId="6D31D4CD" w:rsidR="00855442" w:rsidRPr="00F42817" w:rsidRDefault="00855442" w:rsidP="00855442">
      <w:pPr>
        <w:pStyle w:val="paragraph"/>
        <w:spacing w:before="0" w:beforeAutospacing="0" w:after="0" w:afterAutospacing="0"/>
        <w:textAlignment w:val="baseline"/>
        <w:rPr>
          <w:color w:val="000000" w:themeColor="text1"/>
        </w:rPr>
      </w:pPr>
      <w:r w:rsidRPr="00F42817">
        <w:rPr>
          <w:rStyle w:val="normaltextrun"/>
          <w:color w:val="000000" w:themeColor="text1"/>
          <w:lang w:val="en-US"/>
        </w:rPr>
        <w:t xml:space="preserve">Preprocessing of MEG data was performed in SPM12 (www.fil.ion.ucl.ac.uk/spm, v7771), </w:t>
      </w:r>
      <w:proofErr w:type="spellStart"/>
      <w:r w:rsidRPr="00F42817">
        <w:rPr>
          <w:rStyle w:val="normaltextrun"/>
          <w:color w:val="000000" w:themeColor="text1"/>
          <w:lang w:val="en-US"/>
        </w:rPr>
        <w:t>FieldTrip</w:t>
      </w:r>
      <w:proofErr w:type="spellEnd"/>
      <w:r w:rsidRPr="00F42817">
        <w:rPr>
          <w:rStyle w:val="normaltextrun"/>
          <w:color w:val="000000" w:themeColor="text1"/>
          <w:lang w:val="en-US"/>
        </w:rPr>
        <w:t xml:space="preserve"> </w:t>
      </w:r>
      <w:r w:rsidR="00A23331" w:rsidRPr="00F42817">
        <w:rPr>
          <w:rStyle w:val="normaltextrun"/>
          <w:color w:val="000000" w:themeColor="text1"/>
          <w:lang w:val="en-US"/>
        </w:rPr>
        <w:fldChar w:fldCharType="begin"/>
      </w:r>
      <w:r w:rsidR="00A23331" w:rsidRPr="00F42817">
        <w:rPr>
          <w:rStyle w:val="normaltextrun"/>
          <w:color w:val="000000" w:themeColor="text1"/>
          <w:lang w:val="en-US"/>
        </w:rPr>
        <w:instrText xml:space="preserve"> ADDIN EN.CITE &lt;EndNote&gt;&lt;Cite&gt;&lt;Author&gt;Oostenveld&lt;/Author&gt;&lt;Year&gt;2011&lt;/Year&gt;&lt;RecNum&gt;53&lt;/RecNum&gt;&lt;DisplayText&gt;[3]&lt;/DisplayText&gt;&lt;record&gt;&lt;rec-number&gt;53&lt;/rec-number&gt;&lt;foreign-keys&gt;&lt;key app="EN" db-id="ttdtavp9uzrffze9arb5dafwpa9zws9reffw" timestamp="1645708843"&gt;53&lt;/key&gt;&lt;/foreign-keys&gt;&lt;ref-type name="Journal Article"&gt;17&lt;/ref-type&gt;&lt;contributors&gt;&lt;authors&gt;&lt;author&gt;Oostenveld, Robert&lt;/author&gt;&lt;author&gt;Fries, Pascal&lt;/author&gt;&lt;author&gt;Maris, Eric&lt;/author&gt;&lt;author&gt;Schoffelen, Jan-Mathijs&lt;/author&gt;&lt;/authors&gt;&lt;/contributors&gt;&lt;titles&gt;&lt;title&gt;FieldTrip: open source software for advanced analysis of MEG, EEG, and invasive electrophysiological data&lt;/title&gt;&lt;secondary-title&gt;Computational intelligence and neuroscience&lt;/secondary-title&gt;&lt;/titles&gt;&lt;periodical&gt;&lt;full-title&gt;Computational intelligence and neuroscience&lt;/full-title&gt;&lt;/periodical&gt;&lt;volume&gt;2011&lt;/volume&gt;&lt;dates&gt;&lt;year&gt;2011&lt;/year&gt;&lt;/dates&gt;&lt;isbn&gt;1687-5265&lt;/isbn&gt;&lt;urls&gt;&lt;/urls&gt;&lt;/record&gt;&lt;/Cite&gt;&lt;/EndNote&gt;</w:instrText>
      </w:r>
      <w:r w:rsidR="00A23331" w:rsidRPr="00F42817">
        <w:rPr>
          <w:rStyle w:val="normaltextrun"/>
          <w:color w:val="000000" w:themeColor="text1"/>
          <w:lang w:val="en-US"/>
        </w:rPr>
        <w:fldChar w:fldCharType="separate"/>
      </w:r>
      <w:r w:rsidR="00A23331" w:rsidRPr="00F42817">
        <w:rPr>
          <w:rStyle w:val="normaltextrun"/>
          <w:noProof/>
          <w:color w:val="000000" w:themeColor="text1"/>
          <w:lang w:val="en-US"/>
        </w:rPr>
        <w:t>[3]</w:t>
      </w:r>
      <w:r w:rsidR="00A23331" w:rsidRPr="00F42817">
        <w:rPr>
          <w:rStyle w:val="normaltextrun"/>
          <w:color w:val="000000" w:themeColor="text1"/>
          <w:lang w:val="en-US"/>
        </w:rPr>
        <w:fldChar w:fldCharType="end"/>
      </w:r>
      <w:r w:rsidRPr="00F42817">
        <w:rPr>
          <w:rStyle w:val="normaltextrun"/>
          <w:color w:val="000000" w:themeColor="text1"/>
          <w:lang w:val="en-US"/>
        </w:rPr>
        <w:t xml:space="preserve"> and OSL (https://github.com/OHBA-analysis/osl-core) software packages in </w:t>
      </w:r>
      <w:proofErr w:type="spellStart"/>
      <w:r w:rsidRPr="00F42817">
        <w:rPr>
          <w:rStyle w:val="normaltextrun"/>
          <w:color w:val="000000" w:themeColor="text1"/>
          <w:lang w:val="en-US"/>
        </w:rPr>
        <w:t>Matlab</w:t>
      </w:r>
      <w:proofErr w:type="spellEnd"/>
      <w:r w:rsidRPr="00F42817">
        <w:rPr>
          <w:rStyle w:val="normaltextrun"/>
          <w:color w:val="000000" w:themeColor="text1"/>
          <w:lang w:val="en-US"/>
        </w:rPr>
        <w:t xml:space="preserve"> (2019a)</w:t>
      </w:r>
      <w:r w:rsidR="00F77184" w:rsidRPr="00F42817">
        <w:rPr>
          <w:rStyle w:val="normaltextrun"/>
          <w:color w:val="000000" w:themeColor="text1"/>
          <w:lang w:val="en-US"/>
        </w:rPr>
        <w:t xml:space="preserve"> (</w:t>
      </w:r>
      <w:r w:rsidR="00A23331" w:rsidRPr="00F42817">
        <w:rPr>
          <w:rStyle w:val="normaltextrun"/>
          <w:color w:val="000000" w:themeColor="text1"/>
          <w:lang w:val="en-US"/>
        </w:rPr>
        <w:t xml:space="preserve">pipeline </w:t>
      </w:r>
      <w:r w:rsidR="00F77184" w:rsidRPr="00F42817">
        <w:rPr>
          <w:rStyle w:val="normaltextrun"/>
          <w:color w:val="000000" w:themeColor="text1"/>
          <w:lang w:val="en-US"/>
        </w:rPr>
        <w:t xml:space="preserve">available at </w:t>
      </w:r>
      <w:r w:rsidR="006B79AA" w:rsidRPr="00F42817">
        <w:rPr>
          <w:rStyle w:val="normaltextrun"/>
          <w:color w:val="000000" w:themeColor="text1"/>
          <w:lang w:val="en-US"/>
        </w:rPr>
        <w:t>https://github.com/AlistairPerry/FTLDMEGMEM)</w:t>
      </w:r>
      <w:r w:rsidRPr="00F42817">
        <w:rPr>
          <w:rStyle w:val="normaltextrun"/>
          <w:color w:val="000000" w:themeColor="text1"/>
          <w:lang w:val="en-US"/>
        </w:rPr>
        <w:t>.</w:t>
      </w:r>
      <w:r w:rsidRPr="00F42817">
        <w:rPr>
          <w:rStyle w:val="eop"/>
          <w:color w:val="000000" w:themeColor="text1"/>
        </w:rPr>
        <w:t> </w:t>
      </w:r>
    </w:p>
    <w:p w14:paraId="47B3570B" w14:textId="77777777" w:rsidR="00855442" w:rsidRPr="00F42817" w:rsidRDefault="00855442" w:rsidP="00855442">
      <w:pPr>
        <w:pStyle w:val="paragraph"/>
        <w:spacing w:before="0" w:beforeAutospacing="0" w:after="0" w:afterAutospacing="0"/>
        <w:textAlignment w:val="baseline"/>
        <w:rPr>
          <w:color w:val="000000" w:themeColor="text1"/>
        </w:rPr>
      </w:pPr>
      <w:r w:rsidRPr="00F42817">
        <w:rPr>
          <w:rStyle w:val="eop"/>
          <w:color w:val="000000" w:themeColor="text1"/>
        </w:rPr>
        <w:t> </w:t>
      </w:r>
    </w:p>
    <w:p w14:paraId="461F19C9" w14:textId="77777777" w:rsidR="00855442" w:rsidRPr="00F42817" w:rsidRDefault="00855442" w:rsidP="00855442">
      <w:pPr>
        <w:pStyle w:val="paragraph"/>
        <w:spacing w:before="0" w:beforeAutospacing="0" w:after="0" w:afterAutospacing="0"/>
        <w:textAlignment w:val="baseline"/>
        <w:rPr>
          <w:color w:val="000000" w:themeColor="text1"/>
        </w:rPr>
      </w:pPr>
      <w:r w:rsidRPr="00F42817">
        <w:rPr>
          <w:rStyle w:val="normaltextrun"/>
          <w:color w:val="000000" w:themeColor="text1"/>
          <w:lang w:val="en-US"/>
        </w:rPr>
        <w:t xml:space="preserve">First, the raw E/MEG were preprocessed using </w:t>
      </w:r>
      <w:proofErr w:type="spellStart"/>
      <w:r w:rsidRPr="00F42817">
        <w:rPr>
          <w:rStyle w:val="normaltextrun"/>
          <w:color w:val="000000" w:themeColor="text1"/>
          <w:lang w:val="en-US"/>
        </w:rPr>
        <w:t>MaxFilter</w:t>
      </w:r>
      <w:proofErr w:type="spellEnd"/>
      <w:r w:rsidRPr="00F42817">
        <w:rPr>
          <w:rStyle w:val="normaltextrun"/>
          <w:color w:val="000000" w:themeColor="text1"/>
          <w:lang w:val="en-US"/>
        </w:rPr>
        <w:t xml:space="preserve"> 2.2.12 in </w:t>
      </w:r>
      <w:proofErr w:type="spellStart"/>
      <w:r w:rsidRPr="00F42817">
        <w:rPr>
          <w:rStyle w:val="normaltextrun"/>
          <w:color w:val="000000" w:themeColor="text1"/>
          <w:lang w:val="en-US"/>
        </w:rPr>
        <w:t>Matlab</w:t>
      </w:r>
      <w:proofErr w:type="spellEnd"/>
      <w:r w:rsidRPr="00F42817">
        <w:rPr>
          <w:rStyle w:val="normaltextrun"/>
          <w:color w:val="000000" w:themeColor="text1"/>
          <w:lang w:val="en-US"/>
        </w:rPr>
        <w:t xml:space="preserve"> 2018a (</w:t>
      </w:r>
      <w:proofErr w:type="spellStart"/>
      <w:r w:rsidRPr="00F42817">
        <w:rPr>
          <w:rStyle w:val="normaltextrun"/>
          <w:color w:val="000000" w:themeColor="text1"/>
          <w:lang w:val="en-US"/>
        </w:rPr>
        <w:t>Elekta</w:t>
      </w:r>
      <w:proofErr w:type="spellEnd"/>
      <w:r w:rsidRPr="00F42817">
        <w:rPr>
          <w:rStyle w:val="normaltextrun"/>
          <w:color w:val="000000" w:themeColor="text1"/>
          <w:lang w:val="en-US"/>
        </w:rPr>
        <w:t xml:space="preserve"> </w:t>
      </w:r>
      <w:proofErr w:type="spellStart"/>
      <w:r w:rsidRPr="00F42817">
        <w:rPr>
          <w:rStyle w:val="normaltextrun"/>
          <w:color w:val="000000" w:themeColor="text1"/>
          <w:lang w:val="en-US"/>
        </w:rPr>
        <w:t>Neuromag</w:t>
      </w:r>
      <w:proofErr w:type="spellEnd"/>
      <w:r w:rsidRPr="00F42817">
        <w:rPr>
          <w:rStyle w:val="normaltextrun"/>
          <w:color w:val="000000" w:themeColor="text1"/>
          <w:lang w:val="en-US"/>
        </w:rPr>
        <w:t xml:space="preserve">, https://imaging.mrc-cbu.cam.ac.uk/meg/Maxfilter_V2.2). This included the interpolation of bad channels, signal source separation to remove noisy signals from outside the </w:t>
      </w:r>
      <w:r w:rsidRPr="00F42817">
        <w:rPr>
          <w:rStyle w:val="normaltextrun"/>
          <w:color w:val="000000" w:themeColor="text1"/>
          <w:lang w:val="en-US"/>
        </w:rPr>
        <w:lastRenderedPageBreak/>
        <w:t>brain, and head motion correction. Subject data was also transformed into a standard space for the analysis of sensor channels. </w:t>
      </w:r>
      <w:r w:rsidRPr="00F42817">
        <w:rPr>
          <w:rStyle w:val="eop"/>
          <w:color w:val="000000" w:themeColor="text1"/>
        </w:rPr>
        <w:t> </w:t>
      </w:r>
    </w:p>
    <w:p w14:paraId="322D173A" w14:textId="77777777" w:rsidR="00855442" w:rsidRPr="00F42817" w:rsidRDefault="00855442" w:rsidP="00855442">
      <w:pPr>
        <w:pStyle w:val="paragraph"/>
        <w:spacing w:before="0" w:beforeAutospacing="0" w:after="0" w:afterAutospacing="0"/>
        <w:textAlignment w:val="baseline"/>
        <w:rPr>
          <w:color w:val="000000" w:themeColor="text1"/>
        </w:rPr>
      </w:pPr>
      <w:r w:rsidRPr="00F42817">
        <w:rPr>
          <w:rStyle w:val="eop"/>
          <w:color w:val="000000" w:themeColor="text1"/>
        </w:rPr>
        <w:t> </w:t>
      </w:r>
    </w:p>
    <w:p w14:paraId="06E0D26F" w14:textId="1A4EA86F" w:rsidR="00855442" w:rsidRPr="00F42817" w:rsidRDefault="00855442" w:rsidP="3358EBE3">
      <w:pPr>
        <w:pStyle w:val="paragraph"/>
        <w:spacing w:before="0" w:beforeAutospacing="0" w:after="0" w:afterAutospacing="0"/>
        <w:textAlignment w:val="baseline"/>
        <w:rPr>
          <w:color w:val="000000" w:themeColor="text1"/>
        </w:rPr>
      </w:pPr>
      <w:r w:rsidRPr="00F42817">
        <w:rPr>
          <w:rStyle w:val="normaltextrun"/>
          <w:color w:val="000000" w:themeColor="text1"/>
          <w:lang w:val="en-US"/>
        </w:rPr>
        <w:t xml:space="preserve">Next, the data were </w:t>
      </w:r>
      <w:proofErr w:type="spellStart"/>
      <w:r w:rsidRPr="00F42817">
        <w:rPr>
          <w:rStyle w:val="normaltextrun"/>
          <w:color w:val="000000" w:themeColor="text1"/>
          <w:lang w:val="en-US"/>
        </w:rPr>
        <w:t>downsampled</w:t>
      </w:r>
      <w:proofErr w:type="spellEnd"/>
      <w:r w:rsidRPr="00F42817">
        <w:rPr>
          <w:rStyle w:val="normaltextrun"/>
          <w:color w:val="000000" w:themeColor="text1"/>
          <w:lang w:val="en-US"/>
        </w:rPr>
        <w:t xml:space="preserve"> to 500Hz, band-pass filtered (0.1-125 Hz using a fifth-order Butterworth filter) and further notch filtered to remove 50 and 100 Hz line noise</w:t>
      </w:r>
      <w:r w:rsidR="0083420B" w:rsidRPr="00F42817">
        <w:rPr>
          <w:rStyle w:val="normaltextrun"/>
          <w:color w:val="000000" w:themeColor="text1"/>
          <w:lang w:val="en-US"/>
        </w:rPr>
        <w:t xml:space="preserve"> </w:t>
      </w:r>
      <w:r w:rsidR="00FA1772" w:rsidRPr="00F42817">
        <w:rPr>
          <w:rFonts w:eastAsia="Calibri"/>
          <w:color w:val="000000" w:themeColor="text1"/>
        </w:rPr>
        <w:fldChar w:fldCharType="begin"/>
      </w:r>
      <w:r w:rsidR="00A23331" w:rsidRPr="00F42817">
        <w:rPr>
          <w:rFonts w:eastAsia="Calibri"/>
          <w:color w:val="000000" w:themeColor="text1"/>
        </w:rPr>
        <w:instrText xml:space="preserve"> ADDIN EN.CITE &lt;EndNote&gt;&lt;Cite&gt;&lt;Author&gt;Kocagoncu&lt;/Author&gt;&lt;Year&gt;2022&lt;/Year&gt;&lt;RecNum&gt;54&lt;/RecNum&gt;&lt;DisplayText&gt;[4]&lt;/DisplayText&gt;&lt;record&gt;&lt;rec-number&gt;54&lt;/rec-number&gt;&lt;foreign-keys&gt;&lt;key app="EN" db-id="ttdtavp9uzrffze9arb5dafwpa9zws9reffw" timestamp="1645708843"&gt;54&lt;/key&gt;&lt;/foreign-keys&gt;&lt;ref-type name="Journal Article"&gt;17&lt;/ref-type&gt;&lt;contributors&gt;&lt;authors&gt;&lt;author&gt;Kocagoncu, Ece&lt;/author&gt;&lt;author&gt;Nesbitt, David&lt;/author&gt;&lt;author&gt;Emery, Tina&lt;/author&gt;&lt;author&gt;Hughes, Laura&lt;/author&gt;&lt;author&gt;Henson, Richard N&lt;/author&gt;&lt;author&gt;Rowe, James B&lt;/author&gt;&lt;/authors&gt;&lt;/contributors&gt;&lt;titles&gt;&lt;title&gt;Neurophysiological and brain structural markers of cognitive frailty differ from Alzheimer’s disease&lt;/title&gt;&lt;secondary-title&gt;Journal of Neuroscience&lt;/secondary-title&gt;&lt;/titles&gt;&lt;periodical&gt;&lt;full-title&gt;Journal of Neuroscience&lt;/full-title&gt;&lt;/periodical&gt;&lt;dates&gt;&lt;year&gt;2022&lt;/year&gt;&lt;/dates&gt;&lt;isbn&gt;0270-6474&lt;/isbn&gt;&lt;urls&gt;&lt;/urls&gt;&lt;/record&gt;&lt;/Cite&gt;&lt;/EndNote&gt;</w:instrText>
      </w:r>
      <w:r w:rsidR="00FA1772" w:rsidRPr="00F42817">
        <w:rPr>
          <w:rFonts w:eastAsia="Calibri"/>
          <w:color w:val="000000" w:themeColor="text1"/>
        </w:rPr>
        <w:fldChar w:fldCharType="separate"/>
      </w:r>
      <w:r w:rsidR="00A23331" w:rsidRPr="00F42817">
        <w:rPr>
          <w:rFonts w:eastAsia="Calibri"/>
          <w:noProof/>
          <w:color w:val="000000" w:themeColor="text1"/>
        </w:rPr>
        <w:t>[4]</w:t>
      </w:r>
      <w:r w:rsidR="00FA1772" w:rsidRPr="00F42817">
        <w:rPr>
          <w:rFonts w:eastAsia="Calibri"/>
          <w:color w:val="000000" w:themeColor="text1"/>
        </w:rPr>
        <w:fldChar w:fldCharType="end"/>
      </w:r>
      <w:r w:rsidRPr="00F42817">
        <w:rPr>
          <w:rStyle w:val="normaltextrun"/>
          <w:color w:val="000000" w:themeColor="text1"/>
          <w:lang w:val="en-US"/>
        </w:rPr>
        <w:t>. Artefact rejection (</w:t>
      </w:r>
      <w:proofErr w:type="spellStart"/>
      <w:r w:rsidRPr="3358EBE3">
        <w:rPr>
          <w:rStyle w:val="normaltextrun"/>
          <w:i/>
          <w:iCs/>
          <w:color w:val="000000" w:themeColor="text1"/>
          <w:lang w:val="en-US"/>
        </w:rPr>
        <w:t>osl_detect_artefacts</w:t>
      </w:r>
      <w:proofErr w:type="spellEnd"/>
      <w:r w:rsidRPr="3358EBE3">
        <w:rPr>
          <w:rStyle w:val="normaltextrun"/>
          <w:i/>
          <w:iCs/>
          <w:color w:val="000000" w:themeColor="text1"/>
          <w:lang w:val="en-US"/>
        </w:rPr>
        <w:t>)</w:t>
      </w:r>
      <w:r w:rsidRPr="00F42817">
        <w:rPr>
          <w:rStyle w:val="normaltextrun"/>
          <w:color w:val="000000" w:themeColor="text1"/>
          <w:lang w:val="en-US"/>
        </w:rPr>
        <w:t xml:space="preserve"> was first used to remove bad channels, and then independent component analysis (ICA) further removed eye-movement related artefacts. ICA involved </w:t>
      </w:r>
      <w:r w:rsidRPr="00F42817">
        <w:rPr>
          <w:rStyle w:val="normaltextrun"/>
          <w:color w:val="000000" w:themeColor="text1"/>
          <w:shd w:val="clear" w:color="auto" w:fill="FFFFFF"/>
          <w:lang w:val="en-US"/>
        </w:rPr>
        <w:t>a fast fixed-point algorithm, 800 maximum steps, 60 principle components, symmetric approach, tan-h non</w:t>
      </w:r>
      <w:r w:rsidR="00D9476A" w:rsidRPr="00F42817">
        <w:rPr>
          <w:rStyle w:val="normaltextrun"/>
          <w:color w:val="000000" w:themeColor="text1"/>
          <w:shd w:val="clear" w:color="auto" w:fill="FFFFFF"/>
          <w:lang w:val="en-US"/>
        </w:rPr>
        <w:t xml:space="preserve">-linearity, epsilon of 0.00001, </w:t>
      </w:r>
      <w:r w:rsidRPr="00F42817">
        <w:rPr>
          <w:rStyle w:val="normaltextrun"/>
          <w:color w:val="000000" w:themeColor="text1"/>
          <w:shd w:val="clear" w:color="auto" w:fill="FFFFFF"/>
          <w:lang w:val="en-US"/>
        </w:rPr>
        <w:t>via the </w:t>
      </w:r>
      <w:proofErr w:type="spellStart"/>
      <w:r w:rsidRPr="3358EBE3">
        <w:rPr>
          <w:rStyle w:val="normaltextrun"/>
          <w:i/>
          <w:iCs/>
          <w:color w:val="000000" w:themeColor="text1"/>
          <w:shd w:val="clear" w:color="auto" w:fill="FFFFFF"/>
          <w:lang w:val="en-US"/>
        </w:rPr>
        <w:t>FastICA</w:t>
      </w:r>
      <w:proofErr w:type="spellEnd"/>
      <w:r w:rsidRPr="00F42817">
        <w:rPr>
          <w:rStyle w:val="normaltextrun"/>
          <w:color w:val="000000" w:themeColor="text1"/>
          <w:shd w:val="clear" w:color="auto" w:fill="FFFFFF"/>
          <w:lang w:val="en-US"/>
        </w:rPr>
        <w:t> package for MATLAB. The independent component time series were correlated with the VEOG and HEOG channel time series. The components that revealed correlations higher than </w:t>
      </w:r>
      <w:r w:rsidRPr="3358EBE3">
        <w:rPr>
          <w:rStyle w:val="normaltextrun"/>
          <w:i/>
          <w:iCs/>
          <w:color w:val="000000" w:themeColor="text1"/>
          <w:shd w:val="clear" w:color="auto" w:fill="FFFFFF"/>
          <w:lang w:val="en-US"/>
        </w:rPr>
        <w:t>r</w:t>
      </w:r>
      <w:r w:rsidRPr="00F42817">
        <w:rPr>
          <w:rStyle w:val="normaltextrun"/>
          <w:color w:val="000000" w:themeColor="text1"/>
          <w:shd w:val="clear" w:color="auto" w:fill="FFFFFF"/>
          <w:lang w:val="en-US"/>
        </w:rPr>
        <w:t> = 0.35 were removed and the data of the remaining independent components were reconstructed.</w:t>
      </w:r>
      <w:r w:rsidRPr="00F42817">
        <w:rPr>
          <w:rStyle w:val="normaltextrun"/>
          <w:color w:val="000000" w:themeColor="text1"/>
          <w:lang w:val="en-US"/>
        </w:rPr>
        <w:t xml:space="preserve"> Continuous data were </w:t>
      </w:r>
      <w:proofErr w:type="spellStart"/>
      <w:r w:rsidRPr="00F42817">
        <w:rPr>
          <w:rStyle w:val="normaltextrun"/>
          <w:color w:val="000000" w:themeColor="text1"/>
          <w:lang w:val="en-US"/>
        </w:rPr>
        <w:t>epoched</w:t>
      </w:r>
      <w:proofErr w:type="spellEnd"/>
      <w:r w:rsidRPr="00F42817">
        <w:rPr>
          <w:rStyle w:val="normaltextrun"/>
          <w:color w:val="000000" w:themeColor="text1"/>
          <w:lang w:val="en-US"/>
        </w:rPr>
        <w:t xml:space="preserve"> between -100 to 400ms relative to auditory stimulus presentation, and bad trials were identified and removed again using OSL’s artefact rejection (using magnetometers and gradiometers). Artifact MEG channels and trials were both removed using </w:t>
      </w:r>
      <w:proofErr w:type="spellStart"/>
      <w:r w:rsidR="3358EBE3" w:rsidRPr="3358EBE3">
        <w:rPr>
          <w:rStyle w:val="normaltextrun"/>
          <w:i/>
          <w:iCs/>
          <w:color w:val="000000" w:themeColor="text1"/>
          <w:lang w:val="en-US"/>
        </w:rPr>
        <w:t>osl_detect_artefacts</w:t>
      </w:r>
      <w:proofErr w:type="spellEnd"/>
      <w:r w:rsidR="3358EBE3" w:rsidRPr="3358EBE3">
        <w:rPr>
          <w:rStyle w:val="normaltextrun"/>
          <w:color w:val="000000" w:themeColor="text1"/>
          <w:lang w:val="en-US"/>
        </w:rPr>
        <w:t xml:space="preserve">, which identifies outliers through a Generalized Extreme </w:t>
      </w:r>
      <w:proofErr w:type="spellStart"/>
      <w:r w:rsidR="3358EBE3" w:rsidRPr="3358EBE3">
        <w:rPr>
          <w:rStyle w:val="normaltextrun"/>
          <w:color w:val="000000" w:themeColor="text1"/>
          <w:lang w:val="en-US"/>
        </w:rPr>
        <w:t>Studentized</w:t>
      </w:r>
      <w:proofErr w:type="spellEnd"/>
      <w:r w:rsidR="3358EBE3" w:rsidRPr="3358EBE3">
        <w:rPr>
          <w:rStyle w:val="normaltextrun"/>
          <w:color w:val="000000" w:themeColor="text1"/>
          <w:lang w:val="en-US"/>
        </w:rPr>
        <w:t xml:space="preserve"> Deviate (ESD) test, at the default significant threshold of α = 0.05. </w:t>
      </w:r>
      <w:r w:rsidRPr="00F42817">
        <w:rPr>
          <w:rStyle w:val="normaltextrun"/>
          <w:color w:val="000000" w:themeColor="text1"/>
          <w:lang w:val="en-US"/>
        </w:rPr>
        <w:t>Lastly, trials were averaged using robust averaging and then again low-pass filter corrected (125 Hz) to remove high-frequency noise induced after averaging.</w:t>
      </w:r>
      <w:r w:rsidRPr="00F42817">
        <w:rPr>
          <w:rStyle w:val="eop"/>
          <w:color w:val="000000" w:themeColor="text1"/>
        </w:rPr>
        <w:t> </w:t>
      </w:r>
    </w:p>
    <w:p w14:paraId="79F58EF0" w14:textId="4D715474" w:rsidR="00855442" w:rsidRPr="00F42817" w:rsidRDefault="00855442" w:rsidP="00855442">
      <w:pPr>
        <w:pStyle w:val="paragraph"/>
        <w:spacing w:before="0" w:beforeAutospacing="0" w:after="0" w:afterAutospacing="0"/>
        <w:textAlignment w:val="baseline"/>
        <w:rPr>
          <w:rStyle w:val="eop"/>
          <w:color w:val="000000" w:themeColor="text1"/>
        </w:rPr>
      </w:pPr>
      <w:r w:rsidRPr="00F42817">
        <w:rPr>
          <w:rStyle w:val="eop"/>
          <w:color w:val="000000" w:themeColor="text1"/>
        </w:rPr>
        <w:t> </w:t>
      </w:r>
    </w:p>
    <w:p w14:paraId="0FC1B651" w14:textId="77777777" w:rsidR="00A65BA5" w:rsidRPr="00F42817" w:rsidRDefault="00A65BA5" w:rsidP="00855442">
      <w:pPr>
        <w:pStyle w:val="paragraph"/>
        <w:spacing w:before="0" w:beforeAutospacing="0" w:after="0" w:afterAutospacing="0"/>
        <w:textAlignment w:val="baseline"/>
        <w:rPr>
          <w:color w:val="000000" w:themeColor="text1"/>
        </w:rPr>
      </w:pPr>
    </w:p>
    <w:p w14:paraId="5C798A3E" w14:textId="77777777" w:rsidR="00855442" w:rsidRPr="00536600" w:rsidRDefault="00855442" w:rsidP="00855442">
      <w:pPr>
        <w:pStyle w:val="paragraph"/>
        <w:spacing w:before="0" w:beforeAutospacing="0" w:after="0" w:afterAutospacing="0"/>
        <w:textAlignment w:val="baseline"/>
        <w:rPr>
          <w:i/>
          <w:iCs/>
          <w:color w:val="000000" w:themeColor="text1"/>
        </w:rPr>
      </w:pPr>
      <w:r w:rsidRPr="00536600">
        <w:rPr>
          <w:rStyle w:val="normaltextrun"/>
          <w:i/>
          <w:iCs/>
          <w:color w:val="000000" w:themeColor="text1"/>
          <w:lang w:val="en-US"/>
        </w:rPr>
        <w:t>1.3. Independent control cohort</w:t>
      </w:r>
      <w:r w:rsidRPr="00536600">
        <w:rPr>
          <w:rStyle w:val="eop"/>
          <w:i/>
          <w:iCs/>
          <w:color w:val="000000" w:themeColor="text1"/>
        </w:rPr>
        <w:t> </w:t>
      </w:r>
    </w:p>
    <w:p w14:paraId="3DB94C82" w14:textId="77777777" w:rsidR="00855442" w:rsidRPr="00F42817" w:rsidRDefault="00855442" w:rsidP="00855442">
      <w:pPr>
        <w:pStyle w:val="paragraph"/>
        <w:spacing w:before="0" w:beforeAutospacing="0" w:after="0" w:afterAutospacing="0"/>
        <w:textAlignment w:val="baseline"/>
        <w:rPr>
          <w:color w:val="000000" w:themeColor="text1"/>
        </w:rPr>
      </w:pPr>
      <w:r w:rsidRPr="00F42817">
        <w:rPr>
          <w:rStyle w:val="eop"/>
          <w:color w:val="000000" w:themeColor="text1"/>
        </w:rPr>
        <w:t> </w:t>
      </w:r>
    </w:p>
    <w:p w14:paraId="08B8E4DB" w14:textId="6195DCC6" w:rsidR="00855442" w:rsidRPr="00F42817" w:rsidRDefault="00855442" w:rsidP="00855442">
      <w:pPr>
        <w:pStyle w:val="paragraph"/>
        <w:spacing w:before="0" w:beforeAutospacing="0" w:after="0" w:afterAutospacing="0"/>
        <w:textAlignment w:val="baseline"/>
        <w:rPr>
          <w:color w:val="000000" w:themeColor="text1"/>
        </w:rPr>
      </w:pPr>
      <w:r w:rsidRPr="00F42817">
        <w:rPr>
          <w:rStyle w:val="normaltextrun"/>
          <w:color w:val="000000" w:themeColor="text1"/>
          <w:lang w:val="en-US"/>
        </w:rPr>
        <w:t>We used the MEG data from an independent control cohort</w:t>
      </w:r>
      <w:r w:rsidR="0083420B" w:rsidRPr="00F42817">
        <w:rPr>
          <w:rStyle w:val="normaltextrun"/>
          <w:color w:val="000000" w:themeColor="text1"/>
          <w:lang w:val="en-US"/>
        </w:rPr>
        <w:t xml:space="preserve"> </w:t>
      </w:r>
      <w:r w:rsidR="00753AE5" w:rsidRPr="00F42817">
        <w:rPr>
          <w:rFonts w:eastAsia="Calibri"/>
          <w:color w:val="000000" w:themeColor="text1"/>
        </w:rPr>
        <w:fldChar w:fldCharType="begin"/>
      </w:r>
      <w:r w:rsidR="00A23331" w:rsidRPr="00F42817">
        <w:rPr>
          <w:rFonts w:eastAsia="Calibri"/>
          <w:color w:val="000000" w:themeColor="text1"/>
        </w:rPr>
        <w:instrText xml:space="preserve"> ADDIN EN.CITE &lt;EndNote&gt;&lt;Cite&gt;&lt;Author&gt;Adams&lt;/Author&gt;&lt;Year&gt;2020&lt;/Year&gt;&lt;RecNum&gt;16&lt;/RecNum&gt;&lt;DisplayText&gt;[2]&lt;/DisplayText&gt;&lt;record&gt;&lt;rec-number&gt;16&lt;/rec-number&gt;&lt;foreign-keys&gt;&lt;key app="EN" db-id="ttdtavp9uzrffze9arb5dafwpa9zws9reffw" timestamp="1645708843"&gt;16&lt;/key&gt;&lt;/foreign-keys&gt;&lt;ref-type name="Journal Article"&gt;17&lt;/ref-type&gt;&lt;contributors&gt;&lt;authors&gt;&lt;author&gt;Adams, Natalie E&lt;/author&gt;&lt;author&gt;Hughes, Laura E&lt;/author&gt;&lt;author&gt;Phillips, Holly N&lt;/author&gt;&lt;author&gt;Shaw, Alexander D&lt;/author&gt;&lt;author&gt;Murley, Alexander G&lt;/author&gt;&lt;author&gt;Nesbitt, David&lt;/author&gt;&lt;author&gt;Cope, Thomas E&lt;/author&gt;&lt;author&gt;Bevan-Jones, W Richard&lt;/author&gt;&lt;author&gt;Passamonti, Luca&lt;/author&gt;&lt;author&gt;Rowe, James B&lt;/author&gt;&lt;/authors&gt;&lt;/contributors&gt;&lt;titles&gt;&lt;title&gt;GABA-ergic dynamics in human frontotemporal networks confirmed by pharmaco-magnetoencephalography&lt;/title&gt;&lt;secondary-title&gt;Journal of Neuroscience&lt;/secondary-title&gt;&lt;/titles&gt;&lt;periodical&gt;&lt;full-title&gt;Journal of Neuroscience&lt;/full-title&gt;&lt;/periodical&gt;&lt;pages&gt;1640-1649&lt;/pages&gt;&lt;volume&gt;40&lt;/volume&gt;&lt;number&gt;8&lt;/number&gt;&lt;dates&gt;&lt;year&gt;2020&lt;/year&gt;&lt;/dates&gt;&lt;isbn&gt;0270-6474&lt;/isbn&gt;&lt;urls&gt;&lt;/urls&gt;&lt;/record&gt;&lt;/Cite&gt;&lt;/EndNote&gt;</w:instrText>
      </w:r>
      <w:r w:rsidR="00753AE5" w:rsidRPr="00F42817">
        <w:rPr>
          <w:rFonts w:eastAsia="Calibri"/>
          <w:color w:val="000000" w:themeColor="text1"/>
        </w:rPr>
        <w:fldChar w:fldCharType="separate"/>
      </w:r>
      <w:r w:rsidR="00753AE5" w:rsidRPr="00F42817">
        <w:rPr>
          <w:rFonts w:eastAsia="Calibri"/>
          <w:noProof/>
          <w:color w:val="000000" w:themeColor="text1"/>
        </w:rPr>
        <w:t>[2]</w:t>
      </w:r>
      <w:r w:rsidR="00753AE5" w:rsidRPr="00F42817">
        <w:rPr>
          <w:rFonts w:eastAsia="Calibri"/>
          <w:color w:val="000000" w:themeColor="text1"/>
        </w:rPr>
        <w:fldChar w:fldCharType="end"/>
      </w:r>
      <w:r w:rsidRPr="00F42817">
        <w:rPr>
          <w:rStyle w:val="normaltextrun"/>
          <w:color w:val="000000" w:themeColor="text1"/>
          <w:lang w:val="en-US"/>
        </w:rPr>
        <w:t xml:space="preserve"> to (1) corroborate calculation of individual MMN responses based upon the </w:t>
      </w:r>
      <w:r w:rsidRPr="00F42817">
        <w:rPr>
          <w:rStyle w:val="normaltextrun"/>
          <w:i/>
          <w:iCs/>
          <w:color w:val="000000" w:themeColor="text1"/>
          <w:lang w:val="en-US"/>
        </w:rPr>
        <w:t>rep3</w:t>
      </w:r>
      <w:r w:rsidRPr="00F42817">
        <w:rPr>
          <w:rStyle w:val="normaltextrun"/>
          <w:color w:val="000000" w:themeColor="text1"/>
          <w:lang w:val="en-US"/>
        </w:rPr>
        <w:t>-</w:t>
      </w:r>
      <w:r w:rsidRPr="00F42817">
        <w:rPr>
          <w:rStyle w:val="normaltextrun"/>
          <w:i/>
          <w:iCs/>
          <w:color w:val="000000" w:themeColor="text1"/>
          <w:lang w:val="en-US"/>
        </w:rPr>
        <w:t xml:space="preserve">dev </w:t>
      </w:r>
      <w:r w:rsidRPr="00F42817">
        <w:rPr>
          <w:rStyle w:val="normaltextrun"/>
          <w:color w:val="000000" w:themeColor="text1"/>
          <w:lang w:val="en-US"/>
        </w:rPr>
        <w:t>waveform, and (2) determine that our reported group differences (to FTLD patients) at the sensor level are robust to the control cohort studied. This control population is previously published, and do not differ in age (</w:t>
      </w:r>
      <w:r w:rsidRPr="00F42817">
        <w:rPr>
          <w:rStyle w:val="normaltextrun"/>
          <w:i/>
          <w:iCs/>
          <w:color w:val="000000" w:themeColor="text1"/>
          <w:lang w:val="en-US"/>
        </w:rPr>
        <w:t xml:space="preserve">p </w:t>
      </w:r>
      <w:r w:rsidRPr="00F42817">
        <w:rPr>
          <w:rStyle w:val="normaltextrun"/>
          <w:color w:val="000000" w:themeColor="text1"/>
          <w:lang w:val="en-US"/>
        </w:rPr>
        <w:t>= 0.85) to the current control cohort</w:t>
      </w:r>
      <w:r w:rsidRPr="00F42817">
        <w:rPr>
          <w:rStyle w:val="normaltextrun"/>
          <w:i/>
          <w:iCs/>
          <w:color w:val="000000" w:themeColor="text1"/>
          <w:lang w:val="en-US"/>
        </w:rPr>
        <w:t>.</w:t>
      </w:r>
      <w:r w:rsidRPr="00F42817">
        <w:rPr>
          <w:rStyle w:val="eop"/>
          <w:color w:val="000000" w:themeColor="text1"/>
        </w:rPr>
        <w:t> </w:t>
      </w:r>
    </w:p>
    <w:p w14:paraId="38305FEE" w14:textId="77777777" w:rsidR="00855442" w:rsidRPr="00F42817" w:rsidRDefault="00855442" w:rsidP="00855442">
      <w:pPr>
        <w:pStyle w:val="paragraph"/>
        <w:spacing w:before="0" w:beforeAutospacing="0" w:after="0" w:afterAutospacing="0"/>
        <w:textAlignment w:val="baseline"/>
        <w:rPr>
          <w:color w:val="000000" w:themeColor="text1"/>
        </w:rPr>
      </w:pPr>
      <w:r w:rsidRPr="00F42817">
        <w:rPr>
          <w:rStyle w:val="eop"/>
          <w:color w:val="000000" w:themeColor="text1"/>
        </w:rPr>
        <w:t> </w:t>
      </w:r>
    </w:p>
    <w:p w14:paraId="32DCF40B" w14:textId="0A592BA8" w:rsidR="00855442" w:rsidRPr="00F42817" w:rsidRDefault="00855442" w:rsidP="00855442">
      <w:pPr>
        <w:pStyle w:val="paragraph"/>
        <w:spacing w:before="0" w:beforeAutospacing="0" w:after="0" w:afterAutospacing="0"/>
        <w:textAlignment w:val="baseline"/>
        <w:rPr>
          <w:color w:val="000000" w:themeColor="text1"/>
        </w:rPr>
      </w:pPr>
      <w:r w:rsidRPr="00F42817">
        <w:rPr>
          <w:rStyle w:val="normaltextrun"/>
          <w:color w:val="000000" w:themeColor="text1"/>
          <w:lang w:val="en-US"/>
        </w:rPr>
        <w:t xml:space="preserve">The MEG data were acquired, preprocessed, and source </w:t>
      </w:r>
      <w:proofErr w:type="spellStart"/>
      <w:r w:rsidRPr="00F42817">
        <w:rPr>
          <w:rStyle w:val="normaltextrun"/>
          <w:color w:val="000000" w:themeColor="text1"/>
          <w:lang w:val="en-US"/>
        </w:rPr>
        <w:t>localised</w:t>
      </w:r>
      <w:proofErr w:type="spellEnd"/>
      <w:r w:rsidRPr="00F42817">
        <w:rPr>
          <w:rStyle w:val="normaltextrun"/>
          <w:color w:val="000000" w:themeColor="text1"/>
          <w:lang w:val="en-US"/>
        </w:rPr>
        <w:t xml:space="preserve"> identically to the steps performed in the current control cohort. The only difference is that while for the current cohort T1-weighted images were acquired at 7T, this independent cohort underwent structural MRI (MPRAGE seque</w:t>
      </w:r>
      <w:r w:rsidR="00753AE5" w:rsidRPr="00F42817">
        <w:rPr>
          <w:rStyle w:val="normaltextrun"/>
          <w:color w:val="000000" w:themeColor="text1"/>
          <w:lang w:val="en-US"/>
        </w:rPr>
        <w:t>nce, TE = 2.9ms, TR = 2000</w:t>
      </w:r>
      <w:r w:rsidRPr="00F42817">
        <w:rPr>
          <w:rStyle w:val="normaltextrun"/>
          <w:color w:val="000000" w:themeColor="text1"/>
          <w:lang w:val="en-US"/>
        </w:rPr>
        <w:t>ms, 1.1 mm isotropic voxels) using a different 3T Siemens PRISMA scanner. </w:t>
      </w:r>
      <w:r w:rsidRPr="00F42817">
        <w:rPr>
          <w:rStyle w:val="eop"/>
          <w:color w:val="000000" w:themeColor="text1"/>
        </w:rPr>
        <w:t> </w:t>
      </w:r>
    </w:p>
    <w:p w14:paraId="618B27E1" w14:textId="595EA958" w:rsidR="00855442" w:rsidRPr="00F42817" w:rsidRDefault="00855442" w:rsidP="00855442">
      <w:pPr>
        <w:pStyle w:val="paragraph"/>
        <w:spacing w:before="0" w:beforeAutospacing="0" w:after="0" w:afterAutospacing="0"/>
        <w:textAlignment w:val="baseline"/>
        <w:rPr>
          <w:rStyle w:val="eop"/>
          <w:color w:val="000000" w:themeColor="text1"/>
        </w:rPr>
      </w:pPr>
      <w:r w:rsidRPr="00F42817">
        <w:rPr>
          <w:rStyle w:val="eop"/>
          <w:color w:val="000000" w:themeColor="text1"/>
        </w:rPr>
        <w:t> </w:t>
      </w:r>
    </w:p>
    <w:p w14:paraId="1F938105" w14:textId="77777777" w:rsidR="00A65BA5" w:rsidRPr="00F42817" w:rsidRDefault="00A65BA5" w:rsidP="00855442">
      <w:pPr>
        <w:pStyle w:val="paragraph"/>
        <w:spacing w:before="0" w:beforeAutospacing="0" w:after="0" w:afterAutospacing="0"/>
        <w:textAlignment w:val="baseline"/>
        <w:rPr>
          <w:color w:val="000000" w:themeColor="text1"/>
        </w:rPr>
      </w:pPr>
    </w:p>
    <w:p w14:paraId="3285D36E" w14:textId="77777777" w:rsidR="00855442" w:rsidRPr="00536600" w:rsidRDefault="00855442" w:rsidP="00855442">
      <w:pPr>
        <w:pStyle w:val="paragraph"/>
        <w:spacing w:before="0" w:beforeAutospacing="0" w:after="0" w:afterAutospacing="0"/>
        <w:textAlignment w:val="baseline"/>
        <w:rPr>
          <w:i/>
          <w:iCs/>
          <w:color w:val="000000" w:themeColor="text1"/>
        </w:rPr>
      </w:pPr>
      <w:r w:rsidRPr="00536600">
        <w:rPr>
          <w:rStyle w:val="normaltextrun"/>
          <w:i/>
          <w:iCs/>
          <w:color w:val="000000" w:themeColor="text1"/>
          <w:lang w:val="en-US"/>
        </w:rPr>
        <w:t>1.4 Acquisition parameters of T1-weighted structural imaging scan</w:t>
      </w:r>
      <w:r w:rsidRPr="00536600">
        <w:rPr>
          <w:rStyle w:val="eop"/>
          <w:i/>
          <w:iCs/>
          <w:color w:val="000000" w:themeColor="text1"/>
        </w:rPr>
        <w:t> </w:t>
      </w:r>
    </w:p>
    <w:p w14:paraId="530D03FE" w14:textId="77777777" w:rsidR="00855442" w:rsidRPr="00F42817" w:rsidRDefault="00855442" w:rsidP="00855442">
      <w:pPr>
        <w:pStyle w:val="paragraph"/>
        <w:spacing w:before="0" w:beforeAutospacing="0" w:after="0" w:afterAutospacing="0"/>
        <w:textAlignment w:val="baseline"/>
        <w:rPr>
          <w:color w:val="000000" w:themeColor="text1"/>
        </w:rPr>
      </w:pPr>
      <w:r w:rsidRPr="00F42817">
        <w:rPr>
          <w:rStyle w:val="eop"/>
          <w:color w:val="000000" w:themeColor="text1"/>
        </w:rPr>
        <w:t> </w:t>
      </w:r>
    </w:p>
    <w:p w14:paraId="355F09BB" w14:textId="77777777" w:rsidR="00855442" w:rsidRPr="00F42817" w:rsidRDefault="00855442" w:rsidP="00855442">
      <w:pPr>
        <w:pStyle w:val="paragraph"/>
        <w:spacing w:before="0" w:beforeAutospacing="0" w:after="0" w:afterAutospacing="0"/>
        <w:textAlignment w:val="baseline"/>
        <w:rPr>
          <w:color w:val="000000" w:themeColor="text1"/>
        </w:rPr>
      </w:pPr>
      <w:r w:rsidRPr="00F42817">
        <w:rPr>
          <w:rStyle w:val="normaltextrun"/>
          <w:color w:val="000000" w:themeColor="text1"/>
          <w:lang w:val="en-US"/>
        </w:rPr>
        <w:t>The majority of individuals completed a 7T T</w:t>
      </w:r>
      <w:r w:rsidRPr="00F42817">
        <w:rPr>
          <w:rStyle w:val="normaltextrun"/>
          <w:color w:val="000000" w:themeColor="text1"/>
          <w:vertAlign w:val="subscript"/>
          <w:lang w:val="en-US"/>
        </w:rPr>
        <w:t>1</w:t>
      </w:r>
      <w:r w:rsidRPr="00F42817">
        <w:rPr>
          <w:rStyle w:val="normaltextrun"/>
          <w:color w:val="000000" w:themeColor="text1"/>
          <w:lang w:val="en-US"/>
        </w:rPr>
        <w:t xml:space="preserve">-weighted structural scan on a Siemens TERRA scanner (Siemens </w:t>
      </w:r>
      <w:proofErr w:type="spellStart"/>
      <w:r w:rsidRPr="00F42817">
        <w:rPr>
          <w:rStyle w:val="normaltextrun"/>
          <w:color w:val="000000" w:themeColor="text1"/>
          <w:lang w:val="en-US"/>
        </w:rPr>
        <w:t>Healthineers</w:t>
      </w:r>
      <w:proofErr w:type="spellEnd"/>
      <w:r w:rsidRPr="00F42817">
        <w:rPr>
          <w:rStyle w:val="normaltextrun"/>
          <w:color w:val="000000" w:themeColor="text1"/>
          <w:lang w:val="en-US"/>
        </w:rPr>
        <w:t>, Erlangen, Germany) (Nova Medical, Massachusetts, USA). The acquisition parameters of the MP2RAGE sequence included: 0.75mm isotropic voxels, TE=1.99ms, TR=4300ms, resolution = 99ms, bandwidth = 250 Hz/</w:t>
      </w:r>
      <w:proofErr w:type="spellStart"/>
      <w:proofErr w:type="gramStart"/>
      <w:r w:rsidRPr="00F42817">
        <w:rPr>
          <w:rStyle w:val="normaltextrun"/>
          <w:color w:val="000000" w:themeColor="text1"/>
          <w:lang w:val="en-US"/>
        </w:rPr>
        <w:t>px</w:t>
      </w:r>
      <w:proofErr w:type="spellEnd"/>
      <w:proofErr w:type="gramEnd"/>
      <w:r w:rsidRPr="00F42817">
        <w:rPr>
          <w:rStyle w:val="normaltextrun"/>
          <w:color w:val="000000" w:themeColor="text1"/>
          <w:lang w:val="en-US"/>
        </w:rPr>
        <w:t>, voxel size = 0.75 mm</w:t>
      </w:r>
      <w:r w:rsidRPr="00F42817">
        <w:rPr>
          <w:rStyle w:val="normaltextrun"/>
          <w:color w:val="000000" w:themeColor="text1"/>
          <w:vertAlign w:val="superscript"/>
          <w:lang w:val="en-US"/>
        </w:rPr>
        <w:t>3</w:t>
      </w:r>
      <w:r w:rsidRPr="00F42817">
        <w:rPr>
          <w:rStyle w:val="normaltextrun"/>
          <w:color w:val="000000" w:themeColor="text1"/>
          <w:lang w:val="en-US"/>
        </w:rPr>
        <w:t>, field of view = 240 × 240 × 157 mm, acceleration factor (A </w:t>
      </w:r>
      <w:r w:rsidRPr="00F42817">
        <w:rPr>
          <w:rStyle w:val="normaltextrun"/>
          <w:rFonts w:ascii="Cambria Math" w:hAnsi="Cambria Math" w:cs="Cambria Math"/>
          <w:color w:val="000000" w:themeColor="text1"/>
          <w:lang w:val="en-US"/>
        </w:rPr>
        <w:t>≫</w:t>
      </w:r>
      <w:r w:rsidRPr="00F42817">
        <w:rPr>
          <w:rStyle w:val="normaltextrun"/>
          <w:color w:val="000000" w:themeColor="text1"/>
          <w:lang w:val="en-US"/>
        </w:rPr>
        <w:t> P) = 3, flip-angle = 5/6° and inversion times = 840/2370ms).</w:t>
      </w:r>
      <w:r w:rsidRPr="00F42817">
        <w:rPr>
          <w:rStyle w:val="eop"/>
          <w:color w:val="000000" w:themeColor="text1"/>
        </w:rPr>
        <w:t> </w:t>
      </w:r>
    </w:p>
    <w:p w14:paraId="1A051856" w14:textId="77777777" w:rsidR="00855442" w:rsidRPr="00F42817" w:rsidRDefault="00855442" w:rsidP="00855442">
      <w:pPr>
        <w:pStyle w:val="paragraph"/>
        <w:spacing w:before="0" w:beforeAutospacing="0" w:after="0" w:afterAutospacing="0"/>
        <w:textAlignment w:val="baseline"/>
        <w:rPr>
          <w:color w:val="000000" w:themeColor="text1"/>
        </w:rPr>
      </w:pPr>
      <w:r w:rsidRPr="00F42817">
        <w:rPr>
          <w:rStyle w:val="eop"/>
          <w:color w:val="000000" w:themeColor="text1"/>
        </w:rPr>
        <w:t> </w:t>
      </w:r>
    </w:p>
    <w:p w14:paraId="50836712" w14:textId="77777777" w:rsidR="00855442" w:rsidRPr="00F42817" w:rsidRDefault="00855442" w:rsidP="00855442">
      <w:pPr>
        <w:pStyle w:val="paragraph"/>
        <w:spacing w:before="0" w:beforeAutospacing="0" w:after="0" w:afterAutospacing="0"/>
        <w:textAlignment w:val="baseline"/>
        <w:rPr>
          <w:color w:val="000000" w:themeColor="text1"/>
        </w:rPr>
      </w:pPr>
      <w:r w:rsidRPr="00F42817">
        <w:rPr>
          <w:rStyle w:val="normaltextrun"/>
          <w:color w:val="000000" w:themeColor="text1"/>
          <w:lang w:val="en-US"/>
        </w:rPr>
        <w:t>All structural images were visually inspected for motion and scanning artifacts, as well as segmentation accuracy. </w:t>
      </w:r>
      <w:r w:rsidRPr="00F42817">
        <w:rPr>
          <w:rStyle w:val="eop"/>
          <w:color w:val="000000" w:themeColor="text1"/>
        </w:rPr>
        <w:t> </w:t>
      </w:r>
    </w:p>
    <w:p w14:paraId="2D537D5C" w14:textId="77777777" w:rsidR="00A65BA5" w:rsidRPr="00F42817" w:rsidRDefault="00855442" w:rsidP="00855442">
      <w:pPr>
        <w:pStyle w:val="paragraph"/>
        <w:spacing w:before="0" w:beforeAutospacing="0" w:after="0" w:afterAutospacing="0"/>
        <w:textAlignment w:val="baseline"/>
        <w:rPr>
          <w:rStyle w:val="bcx0"/>
          <w:color w:val="000000" w:themeColor="text1"/>
        </w:rPr>
      </w:pPr>
      <w:r w:rsidRPr="00F42817">
        <w:rPr>
          <w:rStyle w:val="bcx0"/>
          <w:color w:val="000000" w:themeColor="text1"/>
        </w:rPr>
        <w:lastRenderedPageBreak/>
        <w:t> </w:t>
      </w:r>
    </w:p>
    <w:p w14:paraId="5C15F07C" w14:textId="4CAD3EEA" w:rsidR="00855442" w:rsidRPr="00536600" w:rsidRDefault="00855442" w:rsidP="00855442">
      <w:pPr>
        <w:pStyle w:val="paragraph"/>
        <w:spacing w:before="0" w:beforeAutospacing="0" w:after="0" w:afterAutospacing="0"/>
        <w:textAlignment w:val="baseline"/>
        <w:rPr>
          <w:i/>
          <w:iCs/>
          <w:color w:val="000000" w:themeColor="text1"/>
        </w:rPr>
      </w:pPr>
      <w:r w:rsidRPr="00536600">
        <w:rPr>
          <w:i/>
          <w:iCs/>
          <w:color w:val="000000" w:themeColor="text1"/>
        </w:rPr>
        <w:br/>
      </w:r>
      <w:r w:rsidRPr="00536600">
        <w:rPr>
          <w:rStyle w:val="normaltextrun"/>
          <w:i/>
          <w:iCs/>
          <w:color w:val="000000" w:themeColor="text1"/>
          <w:lang w:val="en-US"/>
        </w:rPr>
        <w:t>1.5 Acquisition and preprocessing of MR Spectroscopy</w:t>
      </w:r>
      <w:r w:rsidRPr="00536600">
        <w:rPr>
          <w:rStyle w:val="bcx0"/>
          <w:i/>
          <w:iCs/>
          <w:color w:val="000000" w:themeColor="text1"/>
        </w:rPr>
        <w:t> </w:t>
      </w:r>
      <w:r w:rsidRPr="00536600">
        <w:rPr>
          <w:i/>
          <w:iCs/>
          <w:color w:val="000000" w:themeColor="text1"/>
        </w:rPr>
        <w:br/>
      </w:r>
      <w:r w:rsidRPr="00536600">
        <w:rPr>
          <w:rStyle w:val="eop"/>
          <w:i/>
          <w:iCs/>
          <w:color w:val="000000" w:themeColor="text1"/>
        </w:rPr>
        <w:t> </w:t>
      </w:r>
    </w:p>
    <w:p w14:paraId="50B7A1CF" w14:textId="7863EDB4" w:rsidR="00855442" w:rsidRPr="00F42817" w:rsidRDefault="00855442" w:rsidP="00855442">
      <w:pPr>
        <w:pStyle w:val="paragraph"/>
        <w:spacing w:before="0" w:beforeAutospacing="0" w:after="0" w:afterAutospacing="0"/>
        <w:textAlignment w:val="baseline"/>
        <w:rPr>
          <w:color w:val="000000" w:themeColor="text1"/>
        </w:rPr>
      </w:pPr>
      <w:r w:rsidRPr="00F42817">
        <w:rPr>
          <w:rStyle w:val="normaltextrun"/>
          <w:color w:val="000000" w:themeColor="text1"/>
          <w:lang w:val="en-US"/>
        </w:rPr>
        <w:t>Magnetic resonance spectra data were acquired in controls and patients as part of a larger cohort study</w:t>
      </w:r>
      <w:r w:rsidR="00F42817">
        <w:rPr>
          <w:rStyle w:val="normaltextrun"/>
          <w:color w:val="000000" w:themeColor="text1"/>
          <w:lang w:val="en-US"/>
        </w:rPr>
        <w:t xml:space="preserve"> </w:t>
      </w:r>
      <w:r w:rsidR="001B34C6" w:rsidRPr="00F42817">
        <w:rPr>
          <w:rFonts w:eastAsia="Calibri"/>
          <w:color w:val="000000" w:themeColor="text1"/>
        </w:rPr>
        <w:fldChar w:fldCharType="begin"/>
      </w:r>
      <w:r w:rsidR="00A23331" w:rsidRPr="00F42817">
        <w:rPr>
          <w:rFonts w:eastAsia="Calibri"/>
          <w:color w:val="000000" w:themeColor="text1"/>
        </w:rPr>
        <w:instrText xml:space="preserve"> ADDIN EN.CITE &lt;EndNote&gt;&lt;Cite&gt;&lt;Author&gt;Murley&lt;/Author&gt;&lt;Year&gt;2020&lt;/Year&gt;&lt;RecNum&gt;18&lt;/RecNum&gt;&lt;DisplayText&gt;[5]&lt;/DisplayText&gt;&lt;record&gt;&lt;rec-number&gt;18&lt;/rec-number&gt;&lt;foreign-keys&gt;&lt;key app="EN" db-id="ttdtavp9uzrffze9arb5dafwpa9zws9reffw" timestamp="1645708843"&gt;18&lt;/key&gt;&lt;/foreign-keys&gt;&lt;ref-type name="Journal Article"&gt;17&lt;/ref-type&gt;&lt;contributors&gt;&lt;authors&gt;&lt;author&gt;Murley, Alexander G.&lt;/author&gt;&lt;author&gt;Rouse, Matthew A.&lt;/author&gt;&lt;author&gt;Jones, P. Simon&lt;/author&gt;&lt;author&gt;Ye, Rong&lt;/author&gt;&lt;author&gt;Hezemans, Frank H.&lt;/author&gt;&lt;author&gt;O’Callaghan, Claire&lt;/author&gt;&lt;author&gt;Frangou, Polytimi&lt;/author&gt;&lt;author&gt;Kourtzi, Zoe&lt;/author&gt;&lt;author&gt;Rua, Catarina&lt;/author&gt;&lt;author&gt;Carpenter, T. Adrian&lt;/author&gt;&lt;author&gt;Rodgers, Christopher T.&lt;/author&gt;&lt;author&gt;Rowe, James B.&lt;/author&gt;&lt;/authors&gt;&lt;/contributors&gt;&lt;titles&gt;&lt;title&gt;GABA and glutamate deficits from frontotemporal lobar degeneration are associated with disinhibition&lt;/title&gt;&lt;secondary-title&gt;Brain&lt;/secondary-title&gt;&lt;/titles&gt;&lt;periodical&gt;&lt;full-title&gt;Brain&lt;/full-title&gt;&lt;/periodical&gt;&lt;pages&gt;3449-3462&lt;/pages&gt;&lt;volume&gt;143&lt;/volume&gt;&lt;number&gt;11&lt;/number&gt;&lt;dates&gt;&lt;year&gt;2020&lt;/year&gt;&lt;/dates&gt;&lt;isbn&gt;0006-8950&lt;/isbn&gt;&lt;urls&gt;&lt;related-urls&gt;&lt;url&gt;https://doi.org/10.1093/brain/awaa305&lt;/url&gt;&lt;/related-urls&gt;&lt;/urls&gt;&lt;electronic-resource-num&gt;10.1093/brain/awaa305&lt;/electronic-resource-num&gt;&lt;access-date&gt;7/19/2021&lt;/access-date&gt;&lt;/record&gt;&lt;/Cite&gt;&lt;/EndNote&gt;</w:instrText>
      </w:r>
      <w:r w:rsidR="001B34C6" w:rsidRPr="00F42817">
        <w:rPr>
          <w:rFonts w:eastAsia="Calibri"/>
          <w:color w:val="000000" w:themeColor="text1"/>
        </w:rPr>
        <w:fldChar w:fldCharType="separate"/>
      </w:r>
      <w:r w:rsidR="00A23331" w:rsidRPr="00F42817">
        <w:rPr>
          <w:rFonts w:eastAsia="Calibri"/>
          <w:noProof/>
          <w:color w:val="000000" w:themeColor="text1"/>
        </w:rPr>
        <w:t>[5]</w:t>
      </w:r>
      <w:r w:rsidR="001B34C6" w:rsidRPr="00F42817">
        <w:rPr>
          <w:rFonts w:eastAsia="Calibri"/>
          <w:color w:val="000000" w:themeColor="text1"/>
        </w:rPr>
        <w:fldChar w:fldCharType="end"/>
      </w:r>
      <w:r w:rsidRPr="00F42817">
        <w:rPr>
          <w:rStyle w:val="normaltextrun"/>
          <w:color w:val="000000" w:themeColor="text1"/>
          <w:lang w:val="en-US"/>
        </w:rPr>
        <w:t>. MRS data were acquired serially from a region of interest in the right inferior frontal gyrus (2 x 2 x 2 cm</w:t>
      </w:r>
      <w:r w:rsidRPr="00F42817">
        <w:rPr>
          <w:rStyle w:val="normaltextrun"/>
          <w:color w:val="000000" w:themeColor="text1"/>
          <w:vertAlign w:val="superscript"/>
          <w:lang w:val="en-US"/>
        </w:rPr>
        <w:t>3</w:t>
      </w:r>
      <w:r w:rsidRPr="00F42817">
        <w:rPr>
          <w:rStyle w:val="normaltextrun"/>
          <w:color w:val="000000" w:themeColor="text1"/>
          <w:lang w:val="en-US"/>
        </w:rPr>
        <w:t>). Voxel selection was performed manually using anatomical landmarks from the T</w:t>
      </w:r>
      <w:r w:rsidRPr="00F42817">
        <w:rPr>
          <w:rStyle w:val="normaltextrun"/>
          <w:color w:val="000000" w:themeColor="text1"/>
          <w:vertAlign w:val="subscript"/>
          <w:lang w:val="en-US"/>
        </w:rPr>
        <w:t>1</w:t>
      </w:r>
      <w:r w:rsidRPr="00F42817">
        <w:rPr>
          <w:rStyle w:val="normaltextrun"/>
          <w:color w:val="000000" w:themeColor="text1"/>
          <w:lang w:val="en-US"/>
        </w:rPr>
        <w:t>-weighted structural scan, with</w:t>
      </w:r>
      <w:r w:rsidR="00F73198" w:rsidRPr="00F42817">
        <w:rPr>
          <w:rStyle w:val="normaltextrun"/>
          <w:color w:val="000000" w:themeColor="text1"/>
          <w:lang w:val="en-US"/>
        </w:rPr>
        <w:t xml:space="preserve"> </w:t>
      </w:r>
      <w:proofErr w:type="spellStart"/>
      <w:r w:rsidR="00F73198" w:rsidRPr="00F42817">
        <w:rPr>
          <w:rStyle w:val="normaltextrun"/>
          <w:color w:val="000000" w:themeColor="text1"/>
          <w:lang w:val="en-US"/>
        </w:rPr>
        <w:t>Murley</w:t>
      </w:r>
      <w:proofErr w:type="spellEnd"/>
      <w:r w:rsidR="00F73198" w:rsidRPr="00F42817">
        <w:rPr>
          <w:rStyle w:val="normaltextrun"/>
          <w:color w:val="000000" w:themeColor="text1"/>
          <w:lang w:val="en-US"/>
        </w:rPr>
        <w:t xml:space="preserve"> et al. </w:t>
      </w:r>
      <w:r w:rsidR="001B34C6" w:rsidRPr="00F42817">
        <w:rPr>
          <w:rFonts w:eastAsia="Calibri"/>
          <w:color w:val="000000" w:themeColor="text1"/>
        </w:rPr>
        <w:fldChar w:fldCharType="begin"/>
      </w:r>
      <w:r w:rsidR="00A23331" w:rsidRPr="00F42817">
        <w:rPr>
          <w:rFonts w:eastAsia="Calibri"/>
          <w:color w:val="000000" w:themeColor="text1"/>
        </w:rPr>
        <w:instrText xml:space="preserve"> ADDIN EN.CITE &lt;EndNote&gt;&lt;Cite&gt;&lt;Author&gt;Murley&lt;/Author&gt;&lt;Year&gt;2020&lt;/Year&gt;&lt;RecNum&gt;18&lt;/RecNum&gt;&lt;DisplayText&gt;[5]&lt;/DisplayText&gt;&lt;record&gt;&lt;rec-number&gt;18&lt;/rec-number&gt;&lt;foreign-keys&gt;&lt;key app="EN" db-id="ttdtavp9uzrffze9arb5dafwpa9zws9reffw" timestamp="1645708843"&gt;18&lt;/key&gt;&lt;/foreign-keys&gt;&lt;ref-type name="Journal Article"&gt;17&lt;/ref-type&gt;&lt;contributors&gt;&lt;authors&gt;&lt;author&gt;Murley, Alexander G.&lt;/author&gt;&lt;author&gt;Rouse, Matthew A.&lt;/author&gt;&lt;author&gt;Jones, P. Simon&lt;/author&gt;&lt;author&gt;Ye, Rong&lt;/author&gt;&lt;author&gt;Hezemans, Frank H.&lt;/author&gt;&lt;author&gt;O’Callaghan, Claire&lt;/author&gt;&lt;author&gt;Frangou, Polytimi&lt;/author&gt;&lt;author&gt;Kourtzi, Zoe&lt;/author&gt;&lt;author&gt;Rua, Catarina&lt;/author&gt;&lt;author&gt;Carpenter, T. Adrian&lt;/author&gt;&lt;author&gt;Rodgers, Christopher T.&lt;/author&gt;&lt;author&gt;Rowe, James B.&lt;/author&gt;&lt;/authors&gt;&lt;/contributors&gt;&lt;titles&gt;&lt;title&gt;GABA and glutamate deficits from frontotemporal lobar degeneration are associated with disinhibition&lt;/title&gt;&lt;secondary-title&gt;Brain&lt;/secondary-title&gt;&lt;/titles&gt;&lt;periodical&gt;&lt;full-title&gt;Brain&lt;/full-title&gt;&lt;/periodical&gt;&lt;pages&gt;3449-3462&lt;/pages&gt;&lt;volume&gt;143&lt;/volume&gt;&lt;number&gt;11&lt;/number&gt;&lt;dates&gt;&lt;year&gt;2020&lt;/year&gt;&lt;/dates&gt;&lt;isbn&gt;0006-8950&lt;/isbn&gt;&lt;urls&gt;&lt;related-urls&gt;&lt;url&gt;https://doi.org/10.1093/brain/awaa305&lt;/url&gt;&lt;/related-urls&gt;&lt;/urls&gt;&lt;electronic-resource-num&gt;10.1093/brain/awaa305&lt;/electronic-resource-num&gt;&lt;access-date&gt;7/19/2021&lt;/access-date&gt;&lt;/record&gt;&lt;/Cite&gt;&lt;/EndNote&gt;</w:instrText>
      </w:r>
      <w:r w:rsidR="001B34C6" w:rsidRPr="00F42817">
        <w:rPr>
          <w:rFonts w:eastAsia="Calibri"/>
          <w:color w:val="000000" w:themeColor="text1"/>
        </w:rPr>
        <w:fldChar w:fldCharType="separate"/>
      </w:r>
      <w:r w:rsidR="00A23331" w:rsidRPr="00F42817">
        <w:rPr>
          <w:rFonts w:eastAsia="Calibri"/>
          <w:noProof/>
          <w:color w:val="000000" w:themeColor="text1"/>
        </w:rPr>
        <w:t>[5]</w:t>
      </w:r>
      <w:r w:rsidR="001B34C6" w:rsidRPr="00F42817">
        <w:rPr>
          <w:rFonts w:eastAsia="Calibri"/>
          <w:color w:val="000000" w:themeColor="text1"/>
        </w:rPr>
        <w:fldChar w:fldCharType="end"/>
      </w:r>
      <w:r w:rsidR="001B34C6" w:rsidRPr="00F42817">
        <w:rPr>
          <w:rStyle w:val="normaltextrun"/>
          <w:color w:val="000000" w:themeColor="text1"/>
          <w:lang w:val="en-US"/>
        </w:rPr>
        <w:t xml:space="preserve"> </w:t>
      </w:r>
      <w:r w:rsidRPr="00F42817">
        <w:rPr>
          <w:rStyle w:val="normaltextrun"/>
          <w:color w:val="000000" w:themeColor="text1"/>
          <w:lang w:val="en-US"/>
        </w:rPr>
        <w:t xml:space="preserve">(c.f. Fig 1) demonstrating </w:t>
      </w:r>
      <w:r w:rsidR="00F42817">
        <w:rPr>
          <w:rStyle w:val="normaltextrun"/>
          <w:color w:val="000000" w:themeColor="text1"/>
          <w:lang w:val="en-US"/>
        </w:rPr>
        <w:t xml:space="preserve">the </w:t>
      </w:r>
      <w:r w:rsidRPr="00F42817">
        <w:rPr>
          <w:rStyle w:val="normaltextrun"/>
          <w:color w:val="000000" w:themeColor="text1"/>
          <w:lang w:val="en-US"/>
        </w:rPr>
        <w:t>consistency of voxel placement across subjects (Fig 1B in the current study). A control region in the right primary visual cortex was also included. Spectra were acquired using a short-echo semi-LASER sequence</w:t>
      </w:r>
      <w:r w:rsidR="00F42817">
        <w:rPr>
          <w:rStyle w:val="normaltextrun"/>
          <w:color w:val="000000" w:themeColor="text1"/>
          <w:lang w:val="en-US"/>
        </w:rPr>
        <w:t xml:space="preserve"> </w:t>
      </w:r>
      <w:r w:rsidR="00520299" w:rsidRPr="00F42817">
        <w:rPr>
          <w:rFonts w:eastAsia="Calibri"/>
          <w:color w:val="000000" w:themeColor="text1"/>
        </w:rPr>
        <w:fldChar w:fldCharType="begin"/>
      </w:r>
      <w:r w:rsidR="00A23331" w:rsidRPr="00F42817">
        <w:rPr>
          <w:rFonts w:eastAsia="Calibri"/>
          <w:color w:val="000000" w:themeColor="text1"/>
        </w:rPr>
        <w:instrText xml:space="preserve"> ADDIN EN.CITE &lt;EndNote&gt;&lt;Cite&gt;&lt;Author&gt;Öz&lt;/Author&gt;&lt;Year&gt;2011&lt;/Year&gt;&lt;RecNum&gt;58&lt;/RecNum&gt;&lt;DisplayText&gt;[6,7]&lt;/DisplayText&gt;&lt;record&gt;&lt;rec-number&gt;58&lt;/rec-number&gt;&lt;foreign-keys&gt;&lt;key app="EN" db-id="ttdtavp9uzrffze9arb5dafwpa9zws9reffw" timestamp="1645708843"&gt;58&lt;/key&gt;&lt;/foreign-keys&gt;&lt;ref-type name="Journal Article"&gt;17&lt;/ref-type&gt;&lt;contributors&gt;&lt;authors&gt;&lt;author&gt;Öz, Gülin&lt;/author&gt;&lt;author&gt;Tkáč, Ivan&lt;/author&gt;&lt;/authors&gt;&lt;/contributors&gt;&lt;titles&gt;&lt;title&gt;Short‐echo, single‐shot, full‐intensity proton magnetic resonance spectroscopy for neurochemical profiling at 4 T: validation in the cerebellum and brainstem&lt;/title&gt;&lt;secondary-title&gt;Magnetic resonance in medicine&lt;/secondary-title&gt;&lt;/titles&gt;&lt;periodical&gt;&lt;full-title&gt;Magnetic resonance in medicine&lt;/full-title&gt;&lt;/periodical&gt;&lt;pages&gt;901-910&lt;/pages&gt;&lt;volume&gt;65&lt;/volume&gt;&lt;number&gt;4&lt;/number&gt;&lt;dates&gt;&lt;year&gt;2011&lt;/year&gt;&lt;/dates&gt;&lt;isbn&gt;0740-3194&lt;/isbn&gt;&lt;urls&gt;&lt;/urls&gt;&lt;/record&gt;&lt;/Cite&gt;&lt;Cite&gt;&lt;Author&gt;Deelchand&lt;/Author&gt;&lt;Year&gt;2015&lt;/Year&gt;&lt;RecNum&gt;59&lt;/RecNum&gt;&lt;record&gt;&lt;rec-number&gt;59&lt;/rec-number&gt;&lt;foreign-keys&gt;&lt;key app="EN" db-id="ttdtavp9uzrffze9arb5dafwpa9zws9reffw" timestamp="1645708844"&gt;59&lt;/key&gt;&lt;/foreign-keys&gt;&lt;ref-type name="Journal Article"&gt;17&lt;/ref-type&gt;&lt;contributors&gt;&lt;authors&gt;&lt;author&gt;Deelchand, Dinesh K&lt;/author&gt;&lt;author&gt;Adanyeguh, Isaac M&lt;/author&gt;&lt;author&gt;Emir, Uzay E&lt;/author&gt;&lt;author&gt;Nguyen, Tra‐My&lt;/author&gt;&lt;author&gt;Valabregue, Romain&lt;/author&gt;&lt;author&gt;Henry, Pierre‐Gilles&lt;/author&gt;&lt;author&gt;Mochel, Fanny&lt;/author&gt;&lt;author&gt;Öz, Gülin&lt;/author&gt;&lt;/authors&gt;&lt;/contributors&gt;&lt;titles&gt;&lt;title&gt;Two‐site reproducibility of cerebellar and brainstem neurochemical profiles with short‐echo, single‐voxel MRS at 3T&lt;/title&gt;&lt;secondary-title&gt;Magnetic resonance in medicine&lt;/secondary-title&gt;&lt;/titles&gt;&lt;periodical&gt;&lt;full-title&gt;Magnetic resonance in medicine&lt;/full-title&gt;&lt;/periodical&gt;&lt;pages&gt;1718-1725&lt;/pages&gt;&lt;volume&gt;73&lt;/volume&gt;&lt;number&gt;5&lt;/number&gt;&lt;dates&gt;&lt;year&gt;2015&lt;/year&gt;&lt;/dates&gt;&lt;isbn&gt;0740-3194&lt;/isbn&gt;&lt;urls&gt;&lt;/urls&gt;&lt;/record&gt;&lt;/Cite&gt;&lt;/EndNote&gt;</w:instrText>
      </w:r>
      <w:r w:rsidR="00520299" w:rsidRPr="00F42817">
        <w:rPr>
          <w:rFonts w:eastAsia="Calibri"/>
          <w:color w:val="000000" w:themeColor="text1"/>
        </w:rPr>
        <w:fldChar w:fldCharType="separate"/>
      </w:r>
      <w:r w:rsidR="00A23331" w:rsidRPr="00F42817">
        <w:rPr>
          <w:rFonts w:eastAsia="Calibri"/>
          <w:noProof/>
          <w:color w:val="000000" w:themeColor="text1"/>
        </w:rPr>
        <w:t>[6,7]</w:t>
      </w:r>
      <w:r w:rsidR="00520299" w:rsidRPr="00F42817">
        <w:rPr>
          <w:rFonts w:eastAsia="Calibri"/>
          <w:color w:val="000000" w:themeColor="text1"/>
        </w:rPr>
        <w:fldChar w:fldCharType="end"/>
      </w:r>
      <w:r w:rsidR="00520299" w:rsidRPr="00F42817">
        <w:rPr>
          <w:rFonts w:eastAsia="Calibri"/>
          <w:color w:val="000000" w:themeColor="text1"/>
        </w:rPr>
        <w:t xml:space="preserve"> </w:t>
      </w:r>
      <w:r w:rsidRPr="00F42817">
        <w:rPr>
          <w:rStyle w:val="normaltextrun"/>
          <w:color w:val="000000" w:themeColor="text1"/>
          <w:lang w:val="en-US"/>
        </w:rPr>
        <w:t xml:space="preserve">(repetition time/echo time = 5000/26 </w:t>
      </w:r>
      <w:proofErr w:type="spellStart"/>
      <w:r w:rsidRPr="00F42817">
        <w:rPr>
          <w:rStyle w:val="normaltextrun"/>
          <w:color w:val="000000" w:themeColor="text1"/>
          <w:lang w:val="en-US"/>
        </w:rPr>
        <w:t>ms</w:t>
      </w:r>
      <w:proofErr w:type="spellEnd"/>
      <w:r w:rsidRPr="00F42817">
        <w:rPr>
          <w:rStyle w:val="normaltextrun"/>
          <w:color w:val="000000" w:themeColor="text1"/>
          <w:lang w:val="en-US"/>
        </w:rPr>
        <w:t>, 64 repetitions) and we used the recommended pre-scan protocol of FASTESTMAP shimming</w:t>
      </w:r>
      <w:r w:rsidR="00F42817">
        <w:rPr>
          <w:rStyle w:val="normaltextrun"/>
          <w:color w:val="000000" w:themeColor="text1"/>
          <w:lang w:val="en-US"/>
        </w:rPr>
        <w:t xml:space="preserve"> </w:t>
      </w:r>
      <w:r w:rsidR="00A55D0B" w:rsidRPr="00F42817">
        <w:rPr>
          <w:rStyle w:val="normaltextrun"/>
          <w:color w:val="000000" w:themeColor="text1"/>
          <w:lang w:val="en-US"/>
        </w:rPr>
        <w:fldChar w:fldCharType="begin"/>
      </w:r>
      <w:r w:rsidR="00A23331" w:rsidRPr="00F42817">
        <w:rPr>
          <w:rStyle w:val="normaltextrun"/>
          <w:color w:val="000000" w:themeColor="text1"/>
          <w:lang w:val="en-US"/>
        </w:rPr>
        <w:instrText xml:space="preserve"> ADDIN EN.CITE &lt;EndNote&gt;&lt;Cite&gt;&lt;Author&gt;Gruetter&lt;/Author&gt;&lt;Year&gt;2000&lt;/Year&gt;&lt;RecNum&gt;90&lt;/RecNum&gt;&lt;DisplayText&gt;[8]&lt;/DisplayText&gt;&lt;record&gt;&lt;rec-number&gt;90&lt;/rec-number&gt;&lt;foreign-keys&gt;&lt;key app="EN" db-id="2vfrzxzxe9zw5wev221pa0fdstzpwfd5as9d" timestamp="1645547123"&gt;90&lt;/key&gt;&lt;/foreign-keys&gt;&lt;ref-type name="Journal Article"&gt;17&lt;/ref-type&gt;&lt;contributors&gt;&lt;authors&gt;&lt;author&gt;Gruetter, Rolf&lt;/author&gt;&lt;author&gt;Tkáč, Ivan&lt;/author&gt;&lt;/authors&gt;&lt;/contributors&gt;&lt;titles&gt;&lt;title&gt;Field mapping without reference scan using asymmetric echo‐planar techniques&lt;/title&gt;&lt;secondary-title&gt;Magnetic Resonance in Medicine: An Official Journal of the International Society for Magnetic Resonance in Medicine&lt;/secondary-title&gt;&lt;/titles&gt;&lt;periodical&gt;&lt;full-title&gt;Magnetic Resonance in Medicine: An Official Journal of the International Society for Magnetic Resonance in Medicine&lt;/full-title&gt;&lt;/periodical&gt;&lt;pages&gt;319-323&lt;/pages&gt;&lt;volume&gt;43&lt;/volume&gt;&lt;number&gt;2&lt;/number&gt;&lt;dates&gt;&lt;year&gt;2000&lt;/year&gt;&lt;/dates&gt;&lt;isbn&gt;0740-3194&lt;/isbn&gt;&lt;urls&gt;&lt;/urls&gt;&lt;/record&gt;&lt;/Cite&gt;&lt;/EndNote&gt;</w:instrText>
      </w:r>
      <w:r w:rsidR="00A55D0B" w:rsidRPr="00F42817">
        <w:rPr>
          <w:rStyle w:val="normaltextrun"/>
          <w:color w:val="000000" w:themeColor="text1"/>
          <w:lang w:val="en-US"/>
        </w:rPr>
        <w:fldChar w:fldCharType="separate"/>
      </w:r>
      <w:r w:rsidR="00A23331" w:rsidRPr="00F42817">
        <w:rPr>
          <w:rStyle w:val="normaltextrun"/>
          <w:noProof/>
          <w:color w:val="000000" w:themeColor="text1"/>
          <w:lang w:val="en-US"/>
        </w:rPr>
        <w:t>[8]</w:t>
      </w:r>
      <w:r w:rsidR="00A55D0B" w:rsidRPr="00F42817">
        <w:rPr>
          <w:rStyle w:val="normaltextrun"/>
          <w:color w:val="000000" w:themeColor="text1"/>
          <w:lang w:val="en-US"/>
        </w:rPr>
        <w:fldChar w:fldCharType="end"/>
      </w:r>
      <w:r w:rsidR="005E7E6F" w:rsidRPr="00F42817">
        <w:rPr>
          <w:rStyle w:val="normaltextrun"/>
          <w:color w:val="000000" w:themeColor="text1"/>
          <w:shd w:val="clear" w:color="auto" w:fill="E1E3E6"/>
          <w:lang w:val="en-US"/>
        </w:rPr>
        <w:t xml:space="preserve"> </w:t>
      </w:r>
      <w:r w:rsidRPr="00F42817">
        <w:rPr>
          <w:rStyle w:val="normaltextrun"/>
          <w:color w:val="000000" w:themeColor="text1"/>
          <w:lang w:val="en-US"/>
        </w:rPr>
        <w:t>semi-LASER water-peak flip angle and VAPOR water suppression</w:t>
      </w:r>
      <w:r w:rsidR="005E7E6F" w:rsidRPr="00F42817">
        <w:rPr>
          <w:rStyle w:val="normaltextrun"/>
          <w:color w:val="000000" w:themeColor="text1"/>
          <w:lang w:val="en-US"/>
        </w:rPr>
        <w:t xml:space="preserve"> calibration</w:t>
      </w:r>
      <w:r w:rsidR="00F42817">
        <w:rPr>
          <w:rStyle w:val="normaltextrun"/>
          <w:color w:val="000000" w:themeColor="text1"/>
          <w:lang w:val="en-US"/>
        </w:rPr>
        <w:t xml:space="preserve"> </w:t>
      </w:r>
      <w:r w:rsidR="00392097" w:rsidRPr="00F42817">
        <w:rPr>
          <w:rStyle w:val="normaltextrun"/>
          <w:color w:val="000000" w:themeColor="text1"/>
          <w:lang w:val="en-US"/>
        </w:rPr>
        <w:fldChar w:fldCharType="begin"/>
      </w:r>
      <w:r w:rsidR="00A23331" w:rsidRPr="00F42817">
        <w:rPr>
          <w:rStyle w:val="normaltextrun"/>
          <w:color w:val="000000" w:themeColor="text1"/>
          <w:lang w:val="en-US"/>
        </w:rPr>
        <w:instrText xml:space="preserve"> ADDIN EN.CITE &lt;EndNote&gt;&lt;Cite&gt;&lt;Author&gt;Tkáč&lt;/Author&gt;&lt;Year&gt;1999&lt;/Year&gt;&lt;RecNum&gt;91&lt;/RecNum&gt;&lt;DisplayText&gt;[9]&lt;/DisplayText&gt;&lt;record&gt;&lt;rec-number&gt;91&lt;/rec-number&gt;&lt;foreign-keys&gt;&lt;key app="EN" db-id="2vfrzxzxe9zw5wev221pa0fdstzpwfd5as9d" timestamp="1645547215"&gt;91&lt;/key&gt;&lt;/foreign-keys&gt;&lt;ref-type name="Journal Article"&gt;17&lt;/ref-type&gt;&lt;contributors&gt;&lt;authors&gt;&lt;author&gt;Tkáč, Ivan&lt;/author&gt;&lt;author&gt;Starčuk, Z&lt;/author&gt;&lt;author&gt;Choi, I‐Y&lt;/author&gt;&lt;author&gt;Gruetter, R&lt;/author&gt;&lt;/authors&gt;&lt;/contributors&gt;&lt;titles&gt;&lt;title&gt;In vivo 1H NMR spectroscopy of rat brain at 1 ms echo time&lt;/title&gt;&lt;secondary-title&gt;Magnetic Resonance in Medicine: An Official Journal of the International Society for Magnetic Resonance in Medicine&lt;/secondary-title&gt;&lt;/titles&gt;&lt;periodical&gt;&lt;full-title&gt;Magnetic Resonance in Medicine: An Official Journal of the International Society for Magnetic Resonance in Medicine&lt;/full-title&gt;&lt;/periodical&gt;&lt;pages&gt;649-656&lt;/pages&gt;&lt;volume&gt;41&lt;/volume&gt;&lt;number&gt;4&lt;/number&gt;&lt;dates&gt;&lt;year&gt;1999&lt;/year&gt;&lt;/dates&gt;&lt;isbn&gt;0740-3194&lt;/isbn&gt;&lt;urls&gt;&lt;/urls&gt;&lt;/record&gt;&lt;/Cite&gt;&lt;/EndNote&gt;</w:instrText>
      </w:r>
      <w:r w:rsidR="00392097" w:rsidRPr="00F42817">
        <w:rPr>
          <w:rStyle w:val="normaltextrun"/>
          <w:color w:val="000000" w:themeColor="text1"/>
          <w:lang w:val="en-US"/>
        </w:rPr>
        <w:fldChar w:fldCharType="separate"/>
      </w:r>
      <w:r w:rsidR="00A23331" w:rsidRPr="00F42817">
        <w:rPr>
          <w:rStyle w:val="normaltextrun"/>
          <w:noProof/>
          <w:color w:val="000000" w:themeColor="text1"/>
          <w:lang w:val="en-US"/>
        </w:rPr>
        <w:t>[9]</w:t>
      </w:r>
      <w:r w:rsidR="00392097" w:rsidRPr="00F42817">
        <w:rPr>
          <w:rStyle w:val="normaltextrun"/>
          <w:color w:val="000000" w:themeColor="text1"/>
          <w:lang w:val="en-US"/>
        </w:rPr>
        <w:fldChar w:fldCharType="end"/>
      </w:r>
      <w:r w:rsidRPr="00F42817">
        <w:rPr>
          <w:rStyle w:val="normaltextrun"/>
          <w:color w:val="000000" w:themeColor="text1"/>
          <w:lang w:val="en-US"/>
        </w:rPr>
        <w:t>. </w:t>
      </w:r>
      <w:r w:rsidRPr="00F42817">
        <w:rPr>
          <w:rStyle w:val="eop"/>
          <w:color w:val="000000" w:themeColor="text1"/>
        </w:rPr>
        <w:t> </w:t>
      </w:r>
    </w:p>
    <w:p w14:paraId="2FC75718" w14:textId="77777777" w:rsidR="00855442" w:rsidRPr="00F42817" w:rsidRDefault="00855442" w:rsidP="00855442">
      <w:pPr>
        <w:pStyle w:val="paragraph"/>
        <w:spacing w:before="0" w:beforeAutospacing="0" w:after="0" w:afterAutospacing="0"/>
        <w:textAlignment w:val="baseline"/>
        <w:rPr>
          <w:color w:val="000000" w:themeColor="text1"/>
        </w:rPr>
      </w:pPr>
      <w:r w:rsidRPr="00F42817">
        <w:rPr>
          <w:rStyle w:val="eop"/>
          <w:color w:val="000000" w:themeColor="text1"/>
        </w:rPr>
        <w:t> </w:t>
      </w:r>
    </w:p>
    <w:p w14:paraId="0D6505D8" w14:textId="77777777" w:rsidR="00855442" w:rsidRPr="00F42817" w:rsidRDefault="00855442" w:rsidP="00855442">
      <w:pPr>
        <w:pStyle w:val="paragraph"/>
        <w:spacing w:before="0" w:beforeAutospacing="0" w:after="0" w:afterAutospacing="0"/>
        <w:textAlignment w:val="baseline"/>
        <w:rPr>
          <w:color w:val="000000" w:themeColor="text1"/>
        </w:rPr>
      </w:pPr>
      <w:r w:rsidRPr="00F42817">
        <w:rPr>
          <w:rStyle w:val="normaltextrun"/>
          <w:color w:val="000000" w:themeColor="text1"/>
          <w:lang w:val="en-US"/>
        </w:rPr>
        <w:t xml:space="preserve">For every participant, each of the 64 individual spectral transients from each participant were saved separately. Eddy-current effects were corrected for and also frequency and phase shifts using </w:t>
      </w:r>
      <w:proofErr w:type="spellStart"/>
      <w:r w:rsidRPr="00F42817">
        <w:rPr>
          <w:rStyle w:val="normaltextrun"/>
          <w:color w:val="000000" w:themeColor="text1"/>
          <w:lang w:val="en-US"/>
        </w:rPr>
        <w:t>MRspa</w:t>
      </w:r>
      <w:proofErr w:type="spellEnd"/>
      <w:r w:rsidRPr="00F42817">
        <w:rPr>
          <w:rStyle w:val="normaltextrun"/>
          <w:color w:val="000000" w:themeColor="text1"/>
          <w:lang w:val="en-US"/>
        </w:rPr>
        <w:t xml:space="preserve"> (Dinesh </w:t>
      </w:r>
      <w:proofErr w:type="spellStart"/>
      <w:r w:rsidRPr="00F42817">
        <w:rPr>
          <w:rStyle w:val="normaltextrun"/>
          <w:color w:val="000000" w:themeColor="text1"/>
          <w:lang w:val="en-US"/>
        </w:rPr>
        <w:t>Deelchand</w:t>
      </w:r>
      <w:proofErr w:type="spellEnd"/>
      <w:r w:rsidRPr="00F42817">
        <w:rPr>
          <w:rStyle w:val="normaltextrun"/>
          <w:color w:val="000000" w:themeColor="text1"/>
          <w:lang w:val="en-US"/>
        </w:rPr>
        <w:t>, University of Minnesota, www.cmrr.umn.edu/downloads/mrspa). </w:t>
      </w:r>
      <w:r w:rsidRPr="00F42817">
        <w:rPr>
          <w:rStyle w:val="eop"/>
          <w:color w:val="000000" w:themeColor="text1"/>
        </w:rPr>
        <w:t> </w:t>
      </w:r>
    </w:p>
    <w:p w14:paraId="779DE5F0" w14:textId="77777777" w:rsidR="00855442" w:rsidRPr="00F42817" w:rsidRDefault="00855442" w:rsidP="00855442">
      <w:pPr>
        <w:pStyle w:val="paragraph"/>
        <w:spacing w:before="0" w:beforeAutospacing="0" w:after="0" w:afterAutospacing="0"/>
        <w:textAlignment w:val="baseline"/>
        <w:rPr>
          <w:color w:val="000000" w:themeColor="text1"/>
        </w:rPr>
      </w:pPr>
      <w:r w:rsidRPr="00F42817">
        <w:rPr>
          <w:rStyle w:val="eop"/>
          <w:color w:val="000000" w:themeColor="text1"/>
        </w:rPr>
        <w:t> </w:t>
      </w:r>
    </w:p>
    <w:p w14:paraId="7F8B2A69" w14:textId="2087D7C3" w:rsidR="00855442" w:rsidRPr="00F42817" w:rsidRDefault="00855442" w:rsidP="00855442">
      <w:pPr>
        <w:pStyle w:val="paragraph"/>
        <w:spacing w:before="0" w:beforeAutospacing="0" w:after="0" w:afterAutospacing="0"/>
        <w:textAlignment w:val="baseline"/>
        <w:rPr>
          <w:color w:val="000000" w:themeColor="text1"/>
        </w:rPr>
      </w:pPr>
      <w:r w:rsidRPr="00F42817">
        <w:rPr>
          <w:rStyle w:val="normaltextrun"/>
          <w:color w:val="000000" w:themeColor="text1"/>
          <w:lang w:val="en-US"/>
        </w:rPr>
        <w:t>Neurochemicals between 0.5 and 4.2ppm, including glutamate and GABA, were quantified</w:t>
      </w:r>
      <w:r w:rsidR="00553391" w:rsidRPr="00F42817">
        <w:rPr>
          <w:rStyle w:val="normaltextrun"/>
          <w:color w:val="000000" w:themeColor="text1"/>
          <w:lang w:val="en-US"/>
        </w:rPr>
        <w:t xml:space="preserve"> using </w:t>
      </w:r>
      <w:proofErr w:type="spellStart"/>
      <w:r w:rsidR="00553391" w:rsidRPr="00F42817">
        <w:rPr>
          <w:rStyle w:val="normaltextrun"/>
          <w:color w:val="000000" w:themeColor="text1"/>
          <w:lang w:val="en-US"/>
        </w:rPr>
        <w:t>LCModel</w:t>
      </w:r>
      <w:proofErr w:type="spellEnd"/>
      <w:r w:rsidR="00553391" w:rsidRPr="00F42817">
        <w:rPr>
          <w:rStyle w:val="normaltextrun"/>
          <w:color w:val="000000" w:themeColor="text1"/>
          <w:lang w:val="en-US"/>
        </w:rPr>
        <w:t xml:space="preserve"> (Version 6.2-3)</w:t>
      </w:r>
      <w:r w:rsidR="00553391" w:rsidRPr="00F42817">
        <w:rPr>
          <w:rFonts w:eastAsia="Calibri"/>
          <w:color w:val="000000" w:themeColor="text1"/>
        </w:rPr>
        <w:fldChar w:fldCharType="begin"/>
      </w:r>
      <w:r w:rsidR="00A23331" w:rsidRPr="00F42817">
        <w:rPr>
          <w:rFonts w:eastAsia="Calibri"/>
          <w:color w:val="000000" w:themeColor="text1"/>
        </w:rPr>
        <w:instrText xml:space="preserve"> ADDIN EN.CITE &lt;EndNote&gt;&lt;Cite&gt;&lt;Author&gt;Provencher&lt;/Author&gt;&lt;Year&gt;1993&lt;/Year&gt;&lt;RecNum&gt;60&lt;/RecNum&gt;&lt;DisplayText&gt;[10]&lt;/DisplayText&gt;&lt;record&gt;&lt;rec-number&gt;60&lt;/rec-number&gt;&lt;foreign-keys&gt;&lt;key app="EN" db-id="ttdtavp9uzrffze9arb5dafwpa9zws9reffw" timestamp="1645708844"&gt;60&lt;/key&gt;&lt;/foreign-keys&gt;&lt;ref-type name="Journal Article"&gt;17&lt;/ref-type&gt;&lt;contributors&gt;&lt;authors&gt;&lt;author&gt;Provencher, Stephen W&lt;/author&gt;&lt;/authors&gt;&lt;/contributors&gt;&lt;titles&gt;&lt;title&gt;Estimation of metabolite concentrations from localized in vivo proton NMR spectra&lt;/title&gt;&lt;secondary-title&gt;Magnetic resonance in medicine&lt;/secondary-title&gt;&lt;/titles&gt;&lt;periodical&gt;&lt;full-title&gt;Magnetic resonance in medicine&lt;/full-title&gt;&lt;/periodical&gt;&lt;pages&gt;672-679&lt;/pages&gt;&lt;volume&gt;30&lt;/volume&gt;&lt;number&gt;6&lt;/number&gt;&lt;dates&gt;&lt;year&gt;1993&lt;/year&gt;&lt;/dates&gt;&lt;isbn&gt;0740-3194&lt;/isbn&gt;&lt;urls&gt;&lt;/urls&gt;&lt;/record&gt;&lt;/Cite&gt;&lt;/EndNote&gt;</w:instrText>
      </w:r>
      <w:r w:rsidR="00553391" w:rsidRPr="00F42817">
        <w:rPr>
          <w:rFonts w:eastAsia="Calibri"/>
          <w:color w:val="000000" w:themeColor="text1"/>
        </w:rPr>
        <w:fldChar w:fldCharType="separate"/>
      </w:r>
      <w:r w:rsidR="00A23331" w:rsidRPr="00F42817">
        <w:rPr>
          <w:rFonts w:eastAsia="Calibri"/>
          <w:noProof/>
          <w:color w:val="000000" w:themeColor="text1"/>
        </w:rPr>
        <w:t>[10]</w:t>
      </w:r>
      <w:r w:rsidR="00553391" w:rsidRPr="00F42817">
        <w:rPr>
          <w:rFonts w:eastAsia="Calibri"/>
          <w:color w:val="000000" w:themeColor="text1"/>
        </w:rPr>
        <w:fldChar w:fldCharType="end"/>
      </w:r>
      <w:r w:rsidR="00553391" w:rsidRPr="00F42817">
        <w:rPr>
          <w:rFonts w:eastAsia="Calibri"/>
          <w:color w:val="000000" w:themeColor="text1"/>
        </w:rPr>
        <w:t xml:space="preserve"> </w:t>
      </w:r>
      <w:r w:rsidRPr="00F42817">
        <w:rPr>
          <w:rStyle w:val="normaltextrun"/>
          <w:color w:val="000000" w:themeColor="text1"/>
          <w:lang w:val="en-US"/>
        </w:rPr>
        <w:t>with water scaling and a simulated basis set that included experimentally-acquired macromolecule spectra. See Fig 1 from</w:t>
      </w:r>
      <w:r w:rsidR="00553391" w:rsidRPr="00F42817">
        <w:rPr>
          <w:rStyle w:val="normaltextrun"/>
          <w:color w:val="000000" w:themeColor="text1"/>
          <w:shd w:val="clear" w:color="auto" w:fill="E1E3E6"/>
          <w:lang w:val="en-US"/>
        </w:rPr>
        <w:t xml:space="preserve"> </w:t>
      </w:r>
      <w:r w:rsidR="00553391" w:rsidRPr="00F42817">
        <w:rPr>
          <w:rStyle w:val="normaltextrun"/>
          <w:color w:val="000000" w:themeColor="text1"/>
          <w:shd w:val="clear" w:color="auto" w:fill="E1E3E6"/>
          <w:lang w:val="en-US"/>
        </w:rPr>
        <w:fldChar w:fldCharType="begin"/>
      </w:r>
      <w:r w:rsidR="00A23331" w:rsidRPr="00F42817">
        <w:rPr>
          <w:rStyle w:val="normaltextrun"/>
          <w:color w:val="000000" w:themeColor="text1"/>
          <w:shd w:val="clear" w:color="auto" w:fill="E1E3E6"/>
          <w:lang w:val="en-US"/>
        </w:rPr>
        <w:instrText xml:space="preserve"> ADDIN EN.CITE &lt;EndNote&gt;&lt;Cite&gt;&lt;Author&gt;Murley&lt;/Author&gt;&lt;Year&gt;2020&lt;/Year&gt;&lt;RecNum&gt;18&lt;/RecNum&gt;&lt;DisplayText&gt;[5]&lt;/DisplayText&gt;&lt;record&gt;&lt;rec-number&gt;18&lt;/rec-number&gt;&lt;foreign-keys&gt;&lt;key app="EN" db-id="ttdtavp9uzrffze9arb5dafwpa9zws9reffw" timestamp="1645708843"&gt;18&lt;/key&gt;&lt;/foreign-keys&gt;&lt;ref-type name="Journal Article"&gt;17&lt;/ref-type&gt;&lt;contributors&gt;&lt;authors&gt;&lt;author&gt;Murley, Alexander G.&lt;/author&gt;&lt;author&gt;Rouse, Matthew A.&lt;/author&gt;&lt;author&gt;Jones, P. Simon&lt;/author&gt;&lt;author&gt;Ye, Rong&lt;/author&gt;&lt;author&gt;Hezemans, Frank H.&lt;/author&gt;&lt;author&gt;O’Callaghan, Claire&lt;/author&gt;&lt;author&gt;Frangou, Polytimi&lt;/author&gt;&lt;author&gt;Kourtzi, Zoe&lt;/author&gt;&lt;author&gt;Rua, Catarina&lt;/author&gt;&lt;author&gt;Carpenter, T. Adrian&lt;/author&gt;&lt;author&gt;Rodgers, Christopher T.&lt;/author&gt;&lt;author&gt;Rowe, James B.&lt;/author&gt;&lt;/authors&gt;&lt;/contributors&gt;&lt;titles&gt;&lt;title&gt;GABA and glutamate deficits from frontotemporal lobar degeneration are associated with disinhibition&lt;/title&gt;&lt;secondary-title&gt;Brain&lt;/secondary-title&gt;&lt;/titles&gt;&lt;periodical&gt;&lt;full-title&gt;Brain&lt;/full-title&gt;&lt;/periodical&gt;&lt;pages&gt;3449-3462&lt;/pages&gt;&lt;volume&gt;143&lt;/volume&gt;&lt;number&gt;11&lt;/number&gt;&lt;dates&gt;&lt;year&gt;2020&lt;/year&gt;&lt;/dates&gt;&lt;isbn&gt;0006-8950&lt;/isbn&gt;&lt;urls&gt;&lt;related-urls&gt;&lt;url&gt;https://doi.org/10.1093/brain/awaa305&lt;/url&gt;&lt;/related-urls&gt;&lt;/urls&gt;&lt;electronic-resource-num&gt;10.1093/brain/awaa305&lt;/electronic-resource-num&gt;&lt;access-date&gt;7/19/2021&lt;/access-date&gt;&lt;/record&gt;&lt;/Cite&gt;&lt;/EndNote&gt;</w:instrText>
      </w:r>
      <w:r w:rsidR="00553391" w:rsidRPr="00F42817">
        <w:rPr>
          <w:rStyle w:val="normaltextrun"/>
          <w:color w:val="000000" w:themeColor="text1"/>
          <w:shd w:val="clear" w:color="auto" w:fill="E1E3E6"/>
          <w:lang w:val="en-US"/>
        </w:rPr>
        <w:fldChar w:fldCharType="separate"/>
      </w:r>
      <w:r w:rsidR="00A23331" w:rsidRPr="00F42817">
        <w:rPr>
          <w:rStyle w:val="normaltextrun"/>
          <w:noProof/>
          <w:color w:val="000000" w:themeColor="text1"/>
          <w:shd w:val="clear" w:color="auto" w:fill="E1E3E6"/>
          <w:lang w:val="en-US"/>
        </w:rPr>
        <w:t>[5]</w:t>
      </w:r>
      <w:r w:rsidR="00553391" w:rsidRPr="00F42817">
        <w:rPr>
          <w:rStyle w:val="normaltextrun"/>
          <w:color w:val="000000" w:themeColor="text1"/>
          <w:shd w:val="clear" w:color="auto" w:fill="E1E3E6"/>
          <w:lang w:val="en-US"/>
        </w:rPr>
        <w:fldChar w:fldCharType="end"/>
      </w:r>
      <w:r w:rsidRPr="00F42817">
        <w:rPr>
          <w:rStyle w:val="normaltextrun"/>
          <w:color w:val="000000" w:themeColor="text1"/>
          <w:lang w:val="en-US"/>
        </w:rPr>
        <w:t xml:space="preserve"> for illustration of the MRS Spectrum (from all participants) and </w:t>
      </w:r>
      <w:proofErr w:type="spellStart"/>
      <w:r w:rsidRPr="00F42817">
        <w:rPr>
          <w:rStyle w:val="normaltextrun"/>
          <w:color w:val="000000" w:themeColor="text1"/>
          <w:lang w:val="en-US"/>
        </w:rPr>
        <w:t>LCModel</w:t>
      </w:r>
      <w:proofErr w:type="spellEnd"/>
      <w:r w:rsidRPr="00F42817">
        <w:rPr>
          <w:rStyle w:val="normaltextrun"/>
          <w:color w:val="000000" w:themeColor="text1"/>
          <w:lang w:val="en-US"/>
        </w:rPr>
        <w:t xml:space="preserve"> fit for GABA and Glutamate in the inferior frontal gyrus. </w:t>
      </w:r>
      <w:r w:rsidRPr="00F42817">
        <w:rPr>
          <w:rStyle w:val="eop"/>
          <w:color w:val="000000" w:themeColor="text1"/>
        </w:rPr>
        <w:t> </w:t>
      </w:r>
    </w:p>
    <w:p w14:paraId="18E6F2A9" w14:textId="77777777" w:rsidR="00855442" w:rsidRPr="00F42817" w:rsidRDefault="00855442" w:rsidP="00855442">
      <w:pPr>
        <w:pStyle w:val="paragraph"/>
        <w:spacing w:before="0" w:beforeAutospacing="0" w:after="0" w:afterAutospacing="0"/>
        <w:textAlignment w:val="baseline"/>
        <w:rPr>
          <w:color w:val="000000" w:themeColor="text1"/>
        </w:rPr>
      </w:pPr>
      <w:r w:rsidRPr="00F42817">
        <w:rPr>
          <w:rStyle w:val="eop"/>
          <w:color w:val="000000" w:themeColor="text1"/>
        </w:rPr>
        <w:t> </w:t>
      </w:r>
    </w:p>
    <w:p w14:paraId="6EF80240" w14:textId="22DBF7ED" w:rsidR="00855442" w:rsidRPr="00F42817" w:rsidRDefault="00855442" w:rsidP="00855442">
      <w:pPr>
        <w:pStyle w:val="paragraph"/>
        <w:spacing w:before="0" w:beforeAutospacing="0" w:after="0" w:afterAutospacing="0"/>
        <w:textAlignment w:val="baseline"/>
        <w:rPr>
          <w:color w:val="000000" w:themeColor="text1"/>
        </w:rPr>
      </w:pPr>
      <w:r w:rsidRPr="00F42817">
        <w:rPr>
          <w:rStyle w:val="normaltextrun"/>
          <w:color w:val="000000" w:themeColor="text1"/>
          <w:lang w:val="en-US"/>
        </w:rPr>
        <w:t>Grey matter volume was used to correct for GABA, and grey and white matter volume for glutamate. A generalized linear model (GLM) removed the effect of age,</w:t>
      </w:r>
      <w:r w:rsidR="00553391" w:rsidRPr="00F42817">
        <w:rPr>
          <w:rStyle w:val="normaltextrun"/>
          <w:color w:val="000000" w:themeColor="text1"/>
          <w:lang w:val="en-US"/>
        </w:rPr>
        <w:t xml:space="preserve"> </w:t>
      </w:r>
      <w:r w:rsidRPr="00F42817">
        <w:rPr>
          <w:rStyle w:val="normaltextrun"/>
          <w:color w:val="000000" w:themeColor="text1"/>
          <w:lang w:val="en-US"/>
        </w:rPr>
        <w:t>sex</w:t>
      </w:r>
      <w:r w:rsidR="00553391" w:rsidRPr="00F42817">
        <w:rPr>
          <w:rStyle w:val="normaltextrun"/>
          <w:color w:val="000000" w:themeColor="text1"/>
          <w:lang w:val="en-US"/>
        </w:rPr>
        <w:t>,</w:t>
      </w:r>
      <w:r w:rsidRPr="00F42817">
        <w:rPr>
          <w:rStyle w:val="normaltextrun"/>
          <w:color w:val="000000" w:themeColor="text1"/>
          <w:lang w:val="en-US"/>
        </w:rPr>
        <w:t xml:space="preserve"> and partial volume</w:t>
      </w:r>
      <w:r w:rsidR="005833A6">
        <w:rPr>
          <w:rStyle w:val="normaltextrun"/>
          <w:color w:val="000000" w:themeColor="text1"/>
          <w:lang w:val="en-US"/>
        </w:rPr>
        <w:t xml:space="preserve"> </w:t>
      </w:r>
      <w:r w:rsidR="001419CD" w:rsidRPr="00F42817">
        <w:rPr>
          <w:rFonts w:eastAsia="Calibri"/>
          <w:color w:val="000000" w:themeColor="text1"/>
        </w:rPr>
        <w:fldChar w:fldCharType="begin"/>
      </w:r>
      <w:r w:rsidR="00A23331" w:rsidRPr="00F42817">
        <w:rPr>
          <w:rFonts w:eastAsia="Calibri"/>
          <w:color w:val="000000" w:themeColor="text1"/>
        </w:rPr>
        <w:instrText xml:space="preserve"> ADDIN EN.CITE &lt;EndNote&gt;&lt;Cite&gt;&lt;Author&gt;Murley&lt;/Author&gt;&lt;Year&gt;2020&lt;/Year&gt;&lt;RecNum&gt;18&lt;/RecNum&gt;&lt;DisplayText&gt;[5]&lt;/DisplayText&gt;&lt;record&gt;&lt;rec-number&gt;18&lt;/rec-number&gt;&lt;foreign-keys&gt;&lt;key app="EN" db-id="ttdtavp9uzrffze9arb5dafwpa9zws9reffw" timestamp="1645708843"&gt;18&lt;/key&gt;&lt;/foreign-keys&gt;&lt;ref-type name="Journal Article"&gt;17&lt;/ref-type&gt;&lt;contributors&gt;&lt;authors&gt;&lt;author&gt;Murley, Alexander G.&lt;/author&gt;&lt;author&gt;Rouse, Matthew A.&lt;/author&gt;&lt;author&gt;Jones, P. Simon&lt;/author&gt;&lt;author&gt;Ye, Rong&lt;/author&gt;&lt;author&gt;Hezemans, Frank H.&lt;/author&gt;&lt;author&gt;O’Callaghan, Claire&lt;/author&gt;&lt;author&gt;Frangou, Polytimi&lt;/author&gt;&lt;author&gt;Kourtzi, Zoe&lt;/author&gt;&lt;author&gt;Rua, Catarina&lt;/author&gt;&lt;author&gt;Carpenter, T. Adrian&lt;/author&gt;&lt;author&gt;Rodgers, Christopher T.&lt;/author&gt;&lt;author&gt;Rowe, James B.&lt;/author&gt;&lt;/authors&gt;&lt;/contributors&gt;&lt;titles&gt;&lt;title&gt;GABA and glutamate deficits from frontotemporal lobar degeneration are associated with disinhibition&lt;/title&gt;&lt;secondary-title&gt;Brain&lt;/secondary-title&gt;&lt;/titles&gt;&lt;periodical&gt;&lt;full-title&gt;Brain&lt;/full-title&gt;&lt;/periodical&gt;&lt;pages&gt;3449-3462&lt;/pages&gt;&lt;volume&gt;143&lt;/volume&gt;&lt;number&gt;11&lt;/number&gt;&lt;dates&gt;&lt;year&gt;2020&lt;/year&gt;&lt;/dates&gt;&lt;isbn&gt;0006-8950&lt;/isbn&gt;&lt;urls&gt;&lt;related-urls&gt;&lt;url&gt;https://doi.org/10.1093/brain/awaa305&lt;/url&gt;&lt;/related-urls&gt;&lt;/urls&gt;&lt;electronic-resource-num&gt;10.1093/brain/awaa305&lt;/electronic-resource-num&gt;&lt;access-date&gt;7/19/2021&lt;/access-date&gt;&lt;/record&gt;&lt;/Cite&gt;&lt;/EndNote&gt;</w:instrText>
      </w:r>
      <w:r w:rsidR="001419CD" w:rsidRPr="00F42817">
        <w:rPr>
          <w:rFonts w:eastAsia="Calibri"/>
          <w:color w:val="000000" w:themeColor="text1"/>
        </w:rPr>
        <w:fldChar w:fldCharType="separate"/>
      </w:r>
      <w:r w:rsidR="00A23331" w:rsidRPr="00F42817">
        <w:rPr>
          <w:rFonts w:eastAsia="Calibri"/>
          <w:noProof/>
          <w:color w:val="000000" w:themeColor="text1"/>
        </w:rPr>
        <w:t>[5]</w:t>
      </w:r>
      <w:r w:rsidR="001419CD" w:rsidRPr="00F42817">
        <w:rPr>
          <w:rFonts w:eastAsia="Calibri"/>
          <w:color w:val="000000" w:themeColor="text1"/>
        </w:rPr>
        <w:fldChar w:fldCharType="end"/>
      </w:r>
      <w:r w:rsidRPr="00F42817">
        <w:rPr>
          <w:rStyle w:val="normaltextrun"/>
          <w:color w:val="000000" w:themeColor="text1"/>
          <w:lang w:val="en-US"/>
        </w:rPr>
        <w:t xml:space="preserve">. The model was weighted by </w:t>
      </w:r>
      <w:proofErr w:type="spellStart"/>
      <w:r w:rsidRPr="00F42817">
        <w:rPr>
          <w:rStyle w:val="normaltextrun"/>
          <w:color w:val="000000" w:themeColor="text1"/>
          <w:lang w:val="en-US"/>
        </w:rPr>
        <w:t>Cramér</w:t>
      </w:r>
      <w:proofErr w:type="spellEnd"/>
      <w:r w:rsidRPr="00F42817">
        <w:rPr>
          <w:rStyle w:val="normaltextrun"/>
          <w:color w:val="000000" w:themeColor="text1"/>
          <w:lang w:val="en-US"/>
        </w:rPr>
        <w:t xml:space="preserve">-Rao lower bound (CRLB, SI Table </w:t>
      </w:r>
      <w:r w:rsidR="00DC57FB" w:rsidRPr="00F42817">
        <w:rPr>
          <w:rStyle w:val="normaltextrun"/>
          <w:color w:val="000000" w:themeColor="text1"/>
          <w:lang w:val="en-US"/>
        </w:rPr>
        <w:t>2</w:t>
      </w:r>
      <w:r w:rsidRPr="00F42817">
        <w:rPr>
          <w:rStyle w:val="normaltextrun"/>
          <w:color w:val="000000" w:themeColor="text1"/>
          <w:lang w:val="en-US"/>
        </w:rPr>
        <w:t xml:space="preserve">), so participants with less accurate metabolite estimates were </w:t>
      </w:r>
      <w:proofErr w:type="spellStart"/>
      <w:r w:rsidRPr="00F42817">
        <w:rPr>
          <w:rStyle w:val="normaltextrun"/>
          <w:color w:val="000000" w:themeColor="text1"/>
          <w:lang w:val="en-US"/>
        </w:rPr>
        <w:t>penalised</w:t>
      </w:r>
      <w:proofErr w:type="spellEnd"/>
      <w:r w:rsidRPr="00F42817">
        <w:rPr>
          <w:rStyle w:val="normaltextrun"/>
          <w:color w:val="000000" w:themeColor="text1"/>
          <w:lang w:val="en-US"/>
        </w:rPr>
        <w:t xml:space="preserve"> to have less influence on the regression. Non-corrected MRS values are also presented.</w:t>
      </w:r>
      <w:r w:rsidRPr="00F42817">
        <w:rPr>
          <w:rStyle w:val="eop"/>
          <w:color w:val="000000" w:themeColor="text1"/>
        </w:rPr>
        <w:t> </w:t>
      </w:r>
    </w:p>
    <w:p w14:paraId="3B7B4EAE" w14:textId="3E9B49B3" w:rsidR="00855442" w:rsidRPr="00F42817" w:rsidRDefault="00855442" w:rsidP="00855442">
      <w:pPr>
        <w:pStyle w:val="paragraph"/>
        <w:spacing w:before="0" w:beforeAutospacing="0" w:after="0" w:afterAutospacing="0"/>
        <w:textAlignment w:val="baseline"/>
        <w:rPr>
          <w:rStyle w:val="eop"/>
          <w:color w:val="000000" w:themeColor="text1"/>
        </w:rPr>
      </w:pPr>
      <w:r w:rsidRPr="00F42817">
        <w:rPr>
          <w:rStyle w:val="eop"/>
          <w:color w:val="000000" w:themeColor="text1"/>
        </w:rPr>
        <w:t> </w:t>
      </w:r>
    </w:p>
    <w:p w14:paraId="66673D7A" w14:textId="77777777" w:rsidR="00A65BA5" w:rsidRPr="00F42817" w:rsidRDefault="00A65BA5" w:rsidP="00855442">
      <w:pPr>
        <w:pStyle w:val="paragraph"/>
        <w:spacing w:before="0" w:beforeAutospacing="0" w:after="0" w:afterAutospacing="0"/>
        <w:textAlignment w:val="baseline"/>
        <w:rPr>
          <w:color w:val="000000" w:themeColor="text1"/>
        </w:rPr>
      </w:pPr>
    </w:p>
    <w:p w14:paraId="048645C0" w14:textId="77777777" w:rsidR="00855442" w:rsidRPr="00536600" w:rsidRDefault="00855442" w:rsidP="00855442">
      <w:pPr>
        <w:pStyle w:val="paragraph"/>
        <w:spacing w:before="0" w:beforeAutospacing="0" w:after="0" w:afterAutospacing="0"/>
        <w:textAlignment w:val="baseline"/>
        <w:rPr>
          <w:i/>
          <w:iCs/>
          <w:color w:val="000000" w:themeColor="text1"/>
        </w:rPr>
      </w:pPr>
      <w:r w:rsidRPr="00536600">
        <w:rPr>
          <w:rStyle w:val="normaltextrun"/>
          <w:i/>
          <w:iCs/>
          <w:color w:val="000000" w:themeColor="text1"/>
          <w:lang w:val="en-US"/>
        </w:rPr>
        <w:t>1.6 Preprocessing and segmentation of anatomical images</w:t>
      </w:r>
      <w:r w:rsidRPr="00536600">
        <w:rPr>
          <w:rStyle w:val="eop"/>
          <w:i/>
          <w:iCs/>
          <w:color w:val="000000" w:themeColor="text1"/>
        </w:rPr>
        <w:t> </w:t>
      </w:r>
    </w:p>
    <w:p w14:paraId="2E2E96BD" w14:textId="77777777" w:rsidR="00855442" w:rsidRPr="00F42817" w:rsidRDefault="00855442" w:rsidP="00855442">
      <w:pPr>
        <w:pStyle w:val="paragraph"/>
        <w:spacing w:before="0" w:beforeAutospacing="0" w:after="0" w:afterAutospacing="0"/>
        <w:textAlignment w:val="baseline"/>
        <w:rPr>
          <w:color w:val="000000" w:themeColor="text1"/>
        </w:rPr>
      </w:pPr>
      <w:r w:rsidRPr="00F42817">
        <w:rPr>
          <w:rStyle w:val="eop"/>
          <w:color w:val="000000" w:themeColor="text1"/>
        </w:rPr>
        <w:t> </w:t>
      </w:r>
    </w:p>
    <w:p w14:paraId="4C59AF25" w14:textId="5507641A" w:rsidR="00855442" w:rsidRPr="00F42817" w:rsidRDefault="00855442" w:rsidP="00855442">
      <w:pPr>
        <w:pStyle w:val="paragraph"/>
        <w:spacing w:before="0" w:beforeAutospacing="0" w:after="0" w:afterAutospacing="0"/>
        <w:textAlignment w:val="baseline"/>
        <w:rPr>
          <w:color w:val="000000" w:themeColor="text1"/>
        </w:rPr>
      </w:pPr>
      <w:r w:rsidRPr="00F42817">
        <w:rPr>
          <w:rStyle w:val="normaltextrun"/>
          <w:color w:val="000000" w:themeColor="text1"/>
          <w:lang w:val="en-US"/>
        </w:rPr>
        <w:t>For those participants with MP2RAGE images, we first performed signal bias correction</w:t>
      </w:r>
      <w:r w:rsidR="002B6F1A">
        <w:rPr>
          <w:rStyle w:val="normaltextrun"/>
          <w:color w:val="000000" w:themeColor="text1"/>
          <w:lang w:val="en-US"/>
        </w:rPr>
        <w:t xml:space="preserve"> </w:t>
      </w:r>
      <w:r w:rsidR="002C3365" w:rsidRPr="00F42817">
        <w:rPr>
          <w:rStyle w:val="normaltextrun"/>
          <w:color w:val="000000" w:themeColor="text1"/>
          <w:lang w:val="en-US"/>
        </w:rPr>
        <w:fldChar w:fldCharType="begin"/>
      </w:r>
      <w:r w:rsidR="00A23331" w:rsidRPr="00F42817">
        <w:rPr>
          <w:rStyle w:val="normaltextrun"/>
          <w:color w:val="000000" w:themeColor="text1"/>
          <w:lang w:val="en-US"/>
        </w:rPr>
        <w:instrText xml:space="preserve"> ADDIN EN.CITE &lt;EndNote&gt;&lt;Cite&gt;&lt;Author&gt;O&amp;apos;Brien&lt;/Author&gt;&lt;Year&gt;2014&lt;/Year&gt;&lt;RecNum&gt;92&lt;/RecNum&gt;&lt;DisplayText&gt;[11]&lt;/DisplayText&gt;&lt;record&gt;&lt;rec-number&gt;92&lt;/rec-number&gt;&lt;foreign-keys&gt;&lt;key app="EN" db-id="2vfrzxzxe9zw5wev221pa0fdstzpwfd5as9d" timestamp="1645547503"&gt;92&lt;/key&gt;&lt;/foreign-keys&gt;&lt;ref-type name="Journal Article"&gt;17&lt;/ref-type&gt;&lt;contributors&gt;&lt;authors&gt;&lt;author&gt;O&amp;apos;Brien, Kieran R&lt;/author&gt;&lt;author&gt;Kober, Tobias&lt;/author&gt;&lt;author&gt;Hagmann, Patric&lt;/author&gt;&lt;author&gt;Maeder, Philippe&lt;/author&gt;&lt;author&gt;Marques, Jose&lt;/author&gt;&lt;author&gt;Lazeyras, Francois&lt;/author&gt;&lt;author&gt;Krueger, Gunnar&lt;/author&gt;&lt;author&gt;Roche, Alexis&lt;/author&gt;&lt;/authors&gt;&lt;/contributors&gt;&lt;titles&gt;&lt;title&gt;Robust T1-weighted structural brain imaging and morphometry at 7T using MP2RAGE&lt;/title&gt;&lt;secondary-title&gt;PloS one&lt;/secondary-title&gt;&lt;/titles&gt;&lt;periodical&gt;&lt;full-title&gt;PloS one&lt;/full-title&gt;&lt;/periodical&gt;&lt;pages&gt;e99676&lt;/pages&gt;&lt;volume&gt;9&lt;/volume&gt;&lt;number&gt;6&lt;/number&gt;&lt;dates&gt;&lt;year&gt;2014&lt;/year&gt;&lt;/dates&gt;&lt;isbn&gt;1932-6203&lt;/isbn&gt;&lt;urls&gt;&lt;/urls&gt;&lt;/record&gt;&lt;/Cite&gt;&lt;/EndNote&gt;</w:instrText>
      </w:r>
      <w:r w:rsidR="002C3365" w:rsidRPr="00F42817">
        <w:rPr>
          <w:rStyle w:val="normaltextrun"/>
          <w:color w:val="000000" w:themeColor="text1"/>
          <w:lang w:val="en-US"/>
        </w:rPr>
        <w:fldChar w:fldCharType="separate"/>
      </w:r>
      <w:r w:rsidR="00A23331" w:rsidRPr="00F42817">
        <w:rPr>
          <w:rStyle w:val="normaltextrun"/>
          <w:noProof/>
          <w:color w:val="000000" w:themeColor="text1"/>
          <w:lang w:val="en-US"/>
        </w:rPr>
        <w:t>[11]</w:t>
      </w:r>
      <w:r w:rsidR="002C3365" w:rsidRPr="00F42817">
        <w:rPr>
          <w:rStyle w:val="normaltextrun"/>
          <w:color w:val="000000" w:themeColor="text1"/>
          <w:lang w:val="en-US"/>
        </w:rPr>
        <w:fldChar w:fldCharType="end"/>
      </w:r>
      <w:r w:rsidRPr="00F42817">
        <w:rPr>
          <w:rStyle w:val="normaltextrun"/>
          <w:color w:val="000000" w:themeColor="text1"/>
          <w:lang w:val="en-US"/>
        </w:rPr>
        <w:t xml:space="preserve"> and segmentation of grey matter (GM), white matter (WM), and cerebrospinal fluid (CSF) segments using the standard settings in SPM12 (v7771). Next, we created a study-specific template image with </w:t>
      </w:r>
      <w:proofErr w:type="spellStart"/>
      <w:r w:rsidRPr="00F42817">
        <w:rPr>
          <w:rStyle w:val="normaltextrun"/>
          <w:color w:val="000000" w:themeColor="text1"/>
          <w:lang w:val="en-US"/>
        </w:rPr>
        <w:t>diffe</w:t>
      </w:r>
      <w:r w:rsidR="005F2B39" w:rsidRPr="00F42817">
        <w:rPr>
          <w:rStyle w:val="normaltextrun"/>
          <w:color w:val="000000" w:themeColor="text1"/>
          <w:lang w:val="en-US"/>
        </w:rPr>
        <w:t>romorphic</w:t>
      </w:r>
      <w:proofErr w:type="spellEnd"/>
      <w:r w:rsidR="005F2B39" w:rsidRPr="00F42817">
        <w:rPr>
          <w:rStyle w:val="normaltextrun"/>
          <w:color w:val="000000" w:themeColor="text1"/>
          <w:lang w:val="en-US"/>
        </w:rPr>
        <w:t xml:space="preserve"> registration (DARTEL)</w:t>
      </w:r>
      <w:r w:rsidR="00536600">
        <w:rPr>
          <w:rStyle w:val="normaltextrun"/>
          <w:color w:val="000000" w:themeColor="text1"/>
          <w:lang w:val="en-US"/>
        </w:rPr>
        <w:t xml:space="preserve"> </w:t>
      </w:r>
      <w:r w:rsidR="000369C3" w:rsidRPr="00F42817">
        <w:rPr>
          <w:rStyle w:val="normaltextrun"/>
          <w:color w:val="000000" w:themeColor="text1"/>
          <w:lang w:val="en-US"/>
        </w:rPr>
        <w:fldChar w:fldCharType="begin"/>
      </w:r>
      <w:r w:rsidR="00A23331" w:rsidRPr="00F42817">
        <w:rPr>
          <w:rStyle w:val="normaltextrun"/>
          <w:color w:val="000000" w:themeColor="text1"/>
          <w:lang w:val="en-US"/>
        </w:rPr>
        <w:instrText xml:space="preserve"> ADDIN EN.CITE &lt;EndNote&gt;&lt;Cite&gt;&lt;Author&gt;Ashburner&lt;/Author&gt;&lt;Year&gt;2007&lt;/Year&gt;&lt;RecNum&gt;61&lt;/RecNum&gt;&lt;DisplayText&gt;[12]&lt;/DisplayText&gt;&lt;record&gt;&lt;rec-number&gt;61&lt;/rec-number&gt;&lt;foreign-keys&gt;&lt;key app="EN" db-id="ttdtavp9uzrffze9arb5dafwpa9zws9reffw" timestamp="1645708844"&gt;61&lt;/key&gt;&lt;/foreign-keys&gt;&lt;ref-type name="Journal Article"&gt;17&lt;/ref-type&gt;&lt;contributors&gt;&lt;authors&gt;&lt;author&gt;Ashburner, John&lt;/author&gt;&lt;/authors&gt;&lt;/contributors&gt;&lt;titles&gt;&lt;title&gt;A fast diffeomorphic image registration algorithm&lt;/title&gt;&lt;secondary-title&gt;Neuroimage&lt;/secondary-title&gt;&lt;/titles&gt;&lt;periodical&gt;&lt;full-title&gt;Neuroimage&lt;/full-title&gt;&lt;/periodical&gt;&lt;pages&gt;95-113&lt;/pages&gt;&lt;volume&gt;38&lt;/volume&gt;&lt;number&gt;1&lt;/number&gt;&lt;dates&gt;&lt;year&gt;2007&lt;/year&gt;&lt;/dates&gt;&lt;isbn&gt;1053-8119&lt;/isbn&gt;&lt;urls&gt;&lt;/urls&gt;&lt;/record&gt;&lt;/Cite&gt;&lt;/EndNote&gt;</w:instrText>
      </w:r>
      <w:r w:rsidR="000369C3" w:rsidRPr="00F42817">
        <w:rPr>
          <w:rStyle w:val="normaltextrun"/>
          <w:color w:val="000000" w:themeColor="text1"/>
          <w:lang w:val="en-US"/>
        </w:rPr>
        <w:fldChar w:fldCharType="separate"/>
      </w:r>
      <w:r w:rsidR="00A23331" w:rsidRPr="00F42817">
        <w:rPr>
          <w:rStyle w:val="normaltextrun"/>
          <w:noProof/>
          <w:color w:val="000000" w:themeColor="text1"/>
          <w:lang w:val="en-US"/>
        </w:rPr>
        <w:t>[12]</w:t>
      </w:r>
      <w:r w:rsidR="000369C3" w:rsidRPr="00F42817">
        <w:rPr>
          <w:rStyle w:val="normaltextrun"/>
          <w:color w:val="000000" w:themeColor="text1"/>
          <w:lang w:val="en-US"/>
        </w:rPr>
        <w:fldChar w:fldCharType="end"/>
      </w:r>
      <w:r w:rsidR="005F2B39" w:rsidRPr="00F42817">
        <w:rPr>
          <w:rStyle w:val="normaltextrun"/>
          <w:color w:val="000000" w:themeColor="text1"/>
          <w:lang w:val="en-US"/>
        </w:rPr>
        <w:t xml:space="preserve"> </w:t>
      </w:r>
      <w:r w:rsidRPr="00F42817">
        <w:rPr>
          <w:rStyle w:val="normaltextrun"/>
          <w:color w:val="000000" w:themeColor="text1"/>
          <w:lang w:val="en-US"/>
        </w:rPr>
        <w:t xml:space="preserve">of native space grey and white matter images from an equal number of control, </w:t>
      </w:r>
      <w:proofErr w:type="spellStart"/>
      <w:r w:rsidRPr="00F42817">
        <w:rPr>
          <w:rStyle w:val="normaltextrun"/>
          <w:color w:val="000000" w:themeColor="text1"/>
          <w:lang w:val="en-US"/>
        </w:rPr>
        <w:t>bvFTD</w:t>
      </w:r>
      <w:proofErr w:type="spellEnd"/>
      <w:r w:rsidRPr="00F42817">
        <w:rPr>
          <w:rStyle w:val="normaltextrun"/>
          <w:color w:val="000000" w:themeColor="text1"/>
          <w:lang w:val="en-US"/>
        </w:rPr>
        <w:t xml:space="preserve"> and PSP individuals. Each participant's native GM image were then </w:t>
      </w:r>
      <w:proofErr w:type="spellStart"/>
      <w:r w:rsidRPr="00F42817">
        <w:rPr>
          <w:rStyle w:val="normaltextrun"/>
          <w:color w:val="000000" w:themeColor="text1"/>
          <w:lang w:val="en-US"/>
        </w:rPr>
        <w:t>normalised</w:t>
      </w:r>
      <w:proofErr w:type="spellEnd"/>
      <w:r w:rsidRPr="00F42817">
        <w:rPr>
          <w:rStyle w:val="normaltextrun"/>
          <w:color w:val="000000" w:themeColor="text1"/>
          <w:lang w:val="en-US"/>
        </w:rPr>
        <w:t xml:space="preserve"> to standard space by applying the</w:t>
      </w:r>
      <w:r w:rsidR="00860AE5" w:rsidRPr="00F42817">
        <w:rPr>
          <w:rStyle w:val="normaltextrun"/>
          <w:color w:val="000000" w:themeColor="text1"/>
          <w:lang w:val="en-US"/>
        </w:rPr>
        <w:t xml:space="preserve"> deformation</w:t>
      </w:r>
      <w:r w:rsidRPr="00F42817">
        <w:rPr>
          <w:rStyle w:val="normaltextrun"/>
          <w:color w:val="000000" w:themeColor="text1"/>
          <w:lang w:val="en-US"/>
        </w:rPr>
        <w:t xml:space="preserve"> combined</w:t>
      </w:r>
      <w:r w:rsidR="00860AE5" w:rsidRPr="00F42817">
        <w:rPr>
          <w:rStyle w:val="normaltextrun"/>
          <w:color w:val="000000" w:themeColor="text1"/>
          <w:lang w:val="en-US"/>
        </w:rPr>
        <w:t xml:space="preserve"> with the</w:t>
      </w:r>
      <w:r w:rsidRPr="00F42817">
        <w:rPr>
          <w:rStyle w:val="normaltextrun"/>
          <w:color w:val="000000" w:themeColor="text1"/>
          <w:lang w:val="en-US"/>
        </w:rPr>
        <w:t xml:space="preserve"> aff</w:t>
      </w:r>
      <w:r w:rsidR="00ED7A2C" w:rsidRPr="00F42817">
        <w:rPr>
          <w:rStyle w:val="normaltextrun"/>
          <w:color w:val="000000" w:themeColor="text1"/>
          <w:lang w:val="en-US"/>
        </w:rPr>
        <w:t>ine transformation parameters (i</w:t>
      </w:r>
      <w:r w:rsidRPr="00F42817">
        <w:rPr>
          <w:rStyle w:val="normaltextrun"/>
          <w:color w:val="000000" w:themeColor="text1"/>
          <w:lang w:val="en-US"/>
        </w:rPr>
        <w:t>.e. native-space to group average to MNI space) which included modulation in order to preserve local volume. The images were lastly smoothed with a Gaussian kernel at 8 mm full width half maximum (FWHM). The total intracranial volume (TIV) for each participant was calculated using the Tissue Volumes function in SPM12. </w:t>
      </w:r>
      <w:r w:rsidRPr="00F42817">
        <w:rPr>
          <w:rStyle w:val="eop"/>
          <w:color w:val="000000" w:themeColor="text1"/>
        </w:rPr>
        <w:t> </w:t>
      </w:r>
    </w:p>
    <w:p w14:paraId="27A0FA28" w14:textId="7655345D" w:rsidR="00855442" w:rsidRPr="00F42817" w:rsidRDefault="00855442" w:rsidP="00855442">
      <w:pPr>
        <w:pStyle w:val="paragraph"/>
        <w:spacing w:before="0" w:beforeAutospacing="0" w:after="0" w:afterAutospacing="0"/>
        <w:textAlignment w:val="baseline"/>
        <w:rPr>
          <w:rStyle w:val="eop"/>
          <w:color w:val="000000" w:themeColor="text1"/>
        </w:rPr>
      </w:pPr>
      <w:r w:rsidRPr="00F42817">
        <w:rPr>
          <w:rStyle w:val="eop"/>
          <w:color w:val="000000" w:themeColor="text1"/>
        </w:rPr>
        <w:t> </w:t>
      </w:r>
    </w:p>
    <w:p w14:paraId="3DC6BD23" w14:textId="77777777" w:rsidR="00A65BA5" w:rsidRPr="00F42817" w:rsidRDefault="00A65BA5" w:rsidP="00855442">
      <w:pPr>
        <w:pStyle w:val="paragraph"/>
        <w:spacing w:before="0" w:beforeAutospacing="0" w:after="0" w:afterAutospacing="0"/>
        <w:textAlignment w:val="baseline"/>
        <w:rPr>
          <w:color w:val="000000" w:themeColor="text1"/>
        </w:rPr>
      </w:pPr>
    </w:p>
    <w:p w14:paraId="65A99098" w14:textId="77777777" w:rsidR="00855442" w:rsidRPr="00536600" w:rsidRDefault="00855442" w:rsidP="00855442">
      <w:pPr>
        <w:pStyle w:val="paragraph"/>
        <w:spacing w:before="0" w:beforeAutospacing="0" w:after="0" w:afterAutospacing="0"/>
        <w:textAlignment w:val="baseline"/>
        <w:rPr>
          <w:i/>
          <w:iCs/>
          <w:color w:val="000000" w:themeColor="text1"/>
        </w:rPr>
      </w:pPr>
      <w:r w:rsidRPr="00536600">
        <w:rPr>
          <w:rStyle w:val="normaltextrun"/>
          <w:i/>
          <w:iCs/>
          <w:color w:val="000000" w:themeColor="text1"/>
          <w:lang w:val="en-US"/>
        </w:rPr>
        <w:lastRenderedPageBreak/>
        <w:t>1.7 Association between prefrontal cortical atrophy and change in MMN response to drug</w:t>
      </w:r>
      <w:r w:rsidRPr="00536600">
        <w:rPr>
          <w:rStyle w:val="eop"/>
          <w:i/>
          <w:iCs/>
          <w:color w:val="000000" w:themeColor="text1"/>
        </w:rPr>
        <w:t> </w:t>
      </w:r>
    </w:p>
    <w:p w14:paraId="351CFCAC" w14:textId="77777777" w:rsidR="00855442" w:rsidRPr="00F42817" w:rsidRDefault="00855442" w:rsidP="00855442">
      <w:pPr>
        <w:pStyle w:val="paragraph"/>
        <w:spacing w:before="0" w:beforeAutospacing="0" w:after="0" w:afterAutospacing="0"/>
        <w:textAlignment w:val="baseline"/>
        <w:rPr>
          <w:color w:val="000000" w:themeColor="text1"/>
        </w:rPr>
      </w:pPr>
      <w:r w:rsidRPr="00F42817">
        <w:rPr>
          <w:rStyle w:val="eop"/>
          <w:color w:val="000000" w:themeColor="text1"/>
        </w:rPr>
        <w:t> </w:t>
      </w:r>
    </w:p>
    <w:p w14:paraId="34162A14" w14:textId="2D60400D" w:rsidR="00855442" w:rsidRPr="00F42817" w:rsidRDefault="00855442" w:rsidP="00855442">
      <w:pPr>
        <w:pStyle w:val="paragraph"/>
        <w:spacing w:before="0" w:beforeAutospacing="0" w:after="0" w:afterAutospacing="0"/>
        <w:textAlignment w:val="baseline"/>
        <w:rPr>
          <w:color w:val="000000" w:themeColor="text1"/>
        </w:rPr>
      </w:pPr>
      <w:r w:rsidRPr="00F42817">
        <w:rPr>
          <w:rStyle w:val="normaltextrun"/>
          <w:color w:val="000000" w:themeColor="text1"/>
          <w:lang w:val="en-US"/>
        </w:rPr>
        <w:t xml:space="preserve">Grey matter volume (GMV) in the inferior frontal gyrus was calculated from a right-hemisphere anatomical mask combining </w:t>
      </w:r>
      <w:proofErr w:type="spellStart"/>
      <w:r w:rsidRPr="00F42817">
        <w:rPr>
          <w:rStyle w:val="normaltextrun"/>
          <w:color w:val="000000" w:themeColor="text1"/>
          <w:lang w:val="en-US"/>
        </w:rPr>
        <w:t>Brodmann</w:t>
      </w:r>
      <w:proofErr w:type="spellEnd"/>
      <w:r w:rsidRPr="00F42817">
        <w:rPr>
          <w:rStyle w:val="normaltextrun"/>
          <w:color w:val="000000" w:themeColor="text1"/>
          <w:lang w:val="en-US"/>
        </w:rPr>
        <w:t xml:space="preserve"> areas 8, 9 and the frontal operculum (OP8) (</w:t>
      </w:r>
      <w:hyperlink r:id="rId8" w:tgtFrame="_blank" w:history="1">
        <w:r w:rsidRPr="00F42817">
          <w:rPr>
            <w:rStyle w:val="normaltextrun"/>
            <w:color w:val="000000" w:themeColor="text1"/>
            <w:u w:val="single"/>
            <w:lang w:val="en-US"/>
          </w:rPr>
          <w:t>https://github.com/inm7/jubrain-anatomy-toolbox</w:t>
        </w:r>
      </w:hyperlink>
      <w:r w:rsidRPr="00F42817">
        <w:rPr>
          <w:rStyle w:val="normaltextrun"/>
          <w:color w:val="000000" w:themeColor="text1"/>
          <w:lang w:val="en-US"/>
        </w:rPr>
        <w:t>, v2d7a002)</w:t>
      </w:r>
      <w:r w:rsidR="00214FD5" w:rsidRPr="00F42817">
        <w:rPr>
          <w:rStyle w:val="normaltextrun"/>
          <w:color w:val="000000" w:themeColor="text1"/>
          <w:lang w:val="en-US"/>
        </w:rPr>
        <w:fldChar w:fldCharType="begin"/>
      </w:r>
      <w:r w:rsidR="00A23331" w:rsidRPr="00F42817">
        <w:rPr>
          <w:rStyle w:val="normaltextrun"/>
          <w:color w:val="000000" w:themeColor="text1"/>
          <w:lang w:val="en-US"/>
        </w:rPr>
        <w:instrText xml:space="preserve"> ADDIN EN.CITE &lt;EndNote&gt;&lt;Cite&gt;&lt;Author&gt;Eickhoff&lt;/Author&gt;&lt;Year&gt;2005&lt;/Year&gt;&lt;RecNum&gt;62&lt;/RecNum&gt;&lt;DisplayText&gt;[13]&lt;/DisplayText&gt;&lt;record&gt;&lt;rec-number&gt;62&lt;/rec-number&gt;&lt;foreign-keys&gt;&lt;key app="EN" db-id="ttdtavp9uzrffze9arb5dafwpa9zws9reffw" timestamp="1645708844"&gt;62&lt;/key&gt;&lt;/foreign-keys&gt;&lt;ref-type name="Journal Article"&gt;17&lt;/ref-type&gt;&lt;contributors&gt;&lt;authors&gt;&lt;author&gt;Eickhoff, Simon B&lt;/author&gt;&lt;author&gt;Stephan, Klaas E&lt;/author&gt;&lt;author&gt;Mohlberg, Hartmut&lt;/author&gt;&lt;author&gt;Grefkes, Christian&lt;/author&gt;&lt;author&gt;Fink, Gereon R&lt;/author&gt;&lt;author&gt;Amunts, Katrin&lt;/author&gt;&lt;author&gt;Zilles, Karl&lt;/author&gt;&lt;/authors&gt;&lt;/contributors&gt;&lt;titles&gt;&lt;title&gt;A new SPM toolbox for combining probabilistic cytoarchitectonic maps and functional imaging data&lt;/title&gt;&lt;secondary-title&gt;Neuroimage&lt;/secondary-title&gt;&lt;/titles&gt;&lt;periodical&gt;&lt;full-title&gt;Neuroimage&lt;/full-title&gt;&lt;/periodical&gt;&lt;pages&gt;1325-1335&lt;/pages&gt;&lt;volume&gt;25&lt;/volume&gt;&lt;number&gt;4&lt;/number&gt;&lt;dates&gt;&lt;year&gt;2005&lt;/year&gt;&lt;/dates&gt;&lt;isbn&gt;1053-8119&lt;/isbn&gt;&lt;urls&gt;&lt;/urls&gt;&lt;/record&gt;&lt;/Cite&gt;&lt;/EndNote&gt;</w:instrText>
      </w:r>
      <w:r w:rsidR="00214FD5" w:rsidRPr="00F42817">
        <w:rPr>
          <w:rStyle w:val="normaltextrun"/>
          <w:color w:val="000000" w:themeColor="text1"/>
          <w:lang w:val="en-US"/>
        </w:rPr>
        <w:fldChar w:fldCharType="separate"/>
      </w:r>
      <w:r w:rsidR="00A23331" w:rsidRPr="00F42817">
        <w:rPr>
          <w:rStyle w:val="normaltextrun"/>
          <w:noProof/>
          <w:color w:val="000000" w:themeColor="text1"/>
          <w:lang w:val="en-US"/>
        </w:rPr>
        <w:t>[13]</w:t>
      </w:r>
      <w:r w:rsidR="00214FD5" w:rsidRPr="00F42817">
        <w:rPr>
          <w:rStyle w:val="normaltextrun"/>
          <w:color w:val="000000" w:themeColor="text1"/>
          <w:lang w:val="en-US"/>
        </w:rPr>
        <w:fldChar w:fldCharType="end"/>
      </w:r>
      <w:r w:rsidRPr="00F42817">
        <w:rPr>
          <w:rStyle w:val="normaltextrun"/>
          <w:color w:val="000000" w:themeColor="text1"/>
          <w:lang w:val="en-US"/>
        </w:rPr>
        <w:t>, regions which overlapped with the MMN sphere used in MEG</w:t>
      </w:r>
      <w:r w:rsidR="00214FD5" w:rsidRPr="00F42817">
        <w:rPr>
          <w:rStyle w:val="normaltextrun"/>
          <w:color w:val="000000" w:themeColor="text1"/>
          <w:lang w:val="en-US"/>
        </w:rPr>
        <w:t xml:space="preserve"> analysis</w:t>
      </w:r>
      <w:r w:rsidRPr="00F42817">
        <w:rPr>
          <w:rStyle w:val="normaltextrun"/>
          <w:color w:val="000000" w:themeColor="text1"/>
          <w:lang w:val="en-US"/>
        </w:rPr>
        <w:t xml:space="preserve"> (SI Fig 9A</w:t>
      </w:r>
      <w:r w:rsidR="00A47728" w:rsidRPr="00F42817">
        <w:rPr>
          <w:rStyle w:val="normaltextrun"/>
          <w:color w:val="000000" w:themeColor="text1"/>
          <w:lang w:val="en-US"/>
        </w:rPr>
        <w:t xml:space="preserve">, and is available at </w:t>
      </w:r>
      <w:r w:rsidR="00C012A1" w:rsidRPr="00F42817">
        <w:rPr>
          <w:rStyle w:val="normaltextrun"/>
          <w:color w:val="000000" w:themeColor="text1"/>
          <w:lang w:val="en-US"/>
        </w:rPr>
        <w:t>https://neurovault.org/images/776918)</w:t>
      </w:r>
      <w:r w:rsidRPr="00F42817">
        <w:rPr>
          <w:rStyle w:val="normaltextrun"/>
          <w:color w:val="000000" w:themeColor="text1"/>
          <w:lang w:val="en-US"/>
        </w:rPr>
        <w:t>. GMV was calculated from the total sum of voxel probabilities within the above mask enclosing the individual normalized grey-matter images. The normalization included modulation in order to preserve local volume, but were not smoothed.</w:t>
      </w:r>
      <w:r w:rsidRPr="00F42817">
        <w:rPr>
          <w:rStyle w:val="eop"/>
          <w:color w:val="000000" w:themeColor="text1"/>
        </w:rPr>
        <w:t> </w:t>
      </w:r>
    </w:p>
    <w:p w14:paraId="515901B4" w14:textId="77777777" w:rsidR="00855442" w:rsidRPr="00F42817" w:rsidRDefault="00855442" w:rsidP="00855442">
      <w:pPr>
        <w:pStyle w:val="paragraph"/>
        <w:spacing w:before="0" w:beforeAutospacing="0" w:after="0" w:afterAutospacing="0"/>
        <w:textAlignment w:val="baseline"/>
        <w:rPr>
          <w:color w:val="000000" w:themeColor="text1"/>
        </w:rPr>
      </w:pPr>
      <w:r w:rsidRPr="00F42817">
        <w:rPr>
          <w:rStyle w:val="eop"/>
          <w:color w:val="000000" w:themeColor="text1"/>
        </w:rPr>
        <w:t> </w:t>
      </w:r>
    </w:p>
    <w:p w14:paraId="5EA33852" w14:textId="0AF0E380" w:rsidR="00855442" w:rsidRPr="00F42817" w:rsidRDefault="00855442" w:rsidP="00855442">
      <w:pPr>
        <w:pStyle w:val="paragraph"/>
        <w:spacing w:before="0" w:beforeAutospacing="0" w:after="0" w:afterAutospacing="0"/>
        <w:textAlignment w:val="baseline"/>
        <w:rPr>
          <w:color w:val="000000" w:themeColor="text1"/>
        </w:rPr>
      </w:pPr>
      <w:r w:rsidRPr="00F42817">
        <w:rPr>
          <w:rStyle w:val="normaltextrun"/>
          <w:color w:val="000000" w:themeColor="text1"/>
          <w:lang w:val="en-US"/>
        </w:rPr>
        <w:t xml:space="preserve">A linear model was performed to test for the association between the GMV in the inferior frontal gyrus (IV) with the dependent variable, the change in MMN response to </w:t>
      </w:r>
      <w:proofErr w:type="spellStart"/>
      <w:r w:rsidRPr="00F42817">
        <w:rPr>
          <w:rStyle w:val="normaltextrun"/>
          <w:color w:val="000000" w:themeColor="text1"/>
          <w:lang w:val="en-US"/>
        </w:rPr>
        <w:t>memantine</w:t>
      </w:r>
      <w:proofErr w:type="spellEnd"/>
      <w:r w:rsidRPr="00F42817">
        <w:rPr>
          <w:rStyle w:val="normaltextrun"/>
          <w:color w:val="000000" w:themeColor="text1"/>
          <w:lang w:val="en-US"/>
        </w:rPr>
        <w:t xml:space="preserve"> (vs. placebo) in the auditory cortex. Total intracranial volume and age were included as covariates in the linear model. Bayesian linear regression was also conduc</w:t>
      </w:r>
      <w:r w:rsidR="00373609" w:rsidRPr="00F42817">
        <w:rPr>
          <w:rStyle w:val="normaltextrun"/>
          <w:color w:val="000000" w:themeColor="text1"/>
          <w:lang w:val="en-US"/>
        </w:rPr>
        <w:t>t</w:t>
      </w:r>
      <w:r w:rsidRPr="00F42817">
        <w:rPr>
          <w:rStyle w:val="normaltextrun"/>
          <w:color w:val="000000" w:themeColor="text1"/>
          <w:lang w:val="en-US"/>
        </w:rPr>
        <w:t>ed.</w:t>
      </w:r>
      <w:r w:rsidRPr="00F42817">
        <w:rPr>
          <w:rStyle w:val="eop"/>
          <w:color w:val="000000" w:themeColor="text1"/>
        </w:rPr>
        <w:t> </w:t>
      </w:r>
    </w:p>
    <w:p w14:paraId="19002CEB" w14:textId="72D60AA7" w:rsidR="00A65BA5" w:rsidRPr="00F42817" w:rsidRDefault="00855442" w:rsidP="00855442">
      <w:pPr>
        <w:pStyle w:val="paragraph"/>
        <w:spacing w:before="0" w:beforeAutospacing="0" w:after="0" w:afterAutospacing="0"/>
        <w:textAlignment w:val="baseline"/>
        <w:rPr>
          <w:rStyle w:val="eop"/>
          <w:color w:val="000000" w:themeColor="text1"/>
        </w:rPr>
      </w:pPr>
      <w:r w:rsidRPr="00F42817">
        <w:rPr>
          <w:rStyle w:val="eop"/>
          <w:color w:val="000000" w:themeColor="text1"/>
        </w:rPr>
        <w:t> </w:t>
      </w:r>
    </w:p>
    <w:p w14:paraId="1863A833" w14:textId="77777777" w:rsidR="00B70D57" w:rsidRPr="00F42817" w:rsidRDefault="00B70D57" w:rsidP="00855442">
      <w:pPr>
        <w:pStyle w:val="paragraph"/>
        <w:spacing w:before="0" w:beforeAutospacing="0" w:after="0" w:afterAutospacing="0"/>
        <w:textAlignment w:val="baseline"/>
        <w:rPr>
          <w:color w:val="000000" w:themeColor="text1"/>
        </w:rPr>
      </w:pPr>
    </w:p>
    <w:p w14:paraId="474AA664" w14:textId="77777777" w:rsidR="00855442" w:rsidRPr="00536600" w:rsidRDefault="00855442" w:rsidP="00855442">
      <w:pPr>
        <w:pStyle w:val="paragraph"/>
        <w:spacing w:before="0" w:beforeAutospacing="0" w:after="0" w:afterAutospacing="0"/>
        <w:textAlignment w:val="baseline"/>
        <w:rPr>
          <w:i/>
          <w:iCs/>
          <w:color w:val="000000" w:themeColor="text1"/>
        </w:rPr>
      </w:pPr>
      <w:r w:rsidRPr="00536600">
        <w:rPr>
          <w:rStyle w:val="normaltextrun"/>
          <w:i/>
          <w:iCs/>
          <w:color w:val="000000" w:themeColor="text1"/>
          <w:lang w:val="en-US"/>
        </w:rPr>
        <w:t>1.8. Voxel-based morphometry </w:t>
      </w:r>
      <w:r w:rsidRPr="00536600">
        <w:rPr>
          <w:rStyle w:val="eop"/>
          <w:i/>
          <w:iCs/>
          <w:color w:val="000000" w:themeColor="text1"/>
        </w:rPr>
        <w:t> </w:t>
      </w:r>
    </w:p>
    <w:p w14:paraId="15DE1AA7" w14:textId="77777777" w:rsidR="00855442" w:rsidRPr="00F42817" w:rsidRDefault="00855442" w:rsidP="00855442">
      <w:pPr>
        <w:pStyle w:val="paragraph"/>
        <w:spacing w:before="0" w:beforeAutospacing="0" w:after="0" w:afterAutospacing="0"/>
        <w:textAlignment w:val="baseline"/>
        <w:rPr>
          <w:color w:val="000000" w:themeColor="text1"/>
        </w:rPr>
      </w:pPr>
      <w:r w:rsidRPr="00F42817">
        <w:rPr>
          <w:rStyle w:val="eop"/>
          <w:color w:val="000000" w:themeColor="text1"/>
        </w:rPr>
        <w:t> </w:t>
      </w:r>
    </w:p>
    <w:p w14:paraId="04B147B9" w14:textId="17982EC9" w:rsidR="00855442" w:rsidRPr="00F42817" w:rsidRDefault="00855442" w:rsidP="00855442">
      <w:pPr>
        <w:pStyle w:val="paragraph"/>
        <w:spacing w:before="0" w:beforeAutospacing="0" w:after="0" w:afterAutospacing="0"/>
        <w:textAlignment w:val="baseline"/>
        <w:rPr>
          <w:color w:val="000000" w:themeColor="text1"/>
        </w:rPr>
      </w:pPr>
      <w:r w:rsidRPr="00F42817">
        <w:rPr>
          <w:rStyle w:val="normaltextrun"/>
          <w:color w:val="000000" w:themeColor="text1"/>
          <w:lang w:val="en-US"/>
        </w:rPr>
        <w:t xml:space="preserve">Voxel-based morphometry (VBM) was used in SPM12 to compare GM </w:t>
      </w:r>
      <w:r w:rsidR="00B2565C" w:rsidRPr="00F42817">
        <w:rPr>
          <w:rStyle w:val="normaltextrun"/>
          <w:color w:val="000000" w:themeColor="text1"/>
          <w:lang w:val="en-US"/>
        </w:rPr>
        <w:t>volume</w:t>
      </w:r>
      <w:r w:rsidRPr="00F42817">
        <w:rPr>
          <w:rStyle w:val="normaltextrun"/>
          <w:color w:val="000000" w:themeColor="text1"/>
          <w:lang w:val="en-US"/>
        </w:rPr>
        <w:t xml:space="preserve"> between controls and patients (</w:t>
      </w:r>
      <w:proofErr w:type="spellStart"/>
      <w:r w:rsidRPr="00F42817">
        <w:rPr>
          <w:rStyle w:val="normaltextrun"/>
          <w:color w:val="000000" w:themeColor="text1"/>
          <w:lang w:val="en-US"/>
        </w:rPr>
        <w:t>bvFTD</w:t>
      </w:r>
      <w:proofErr w:type="spellEnd"/>
      <w:r w:rsidRPr="00F42817">
        <w:rPr>
          <w:rStyle w:val="normaltextrun"/>
          <w:color w:val="000000" w:themeColor="text1"/>
          <w:lang w:val="en-US"/>
        </w:rPr>
        <w:t xml:space="preserve"> and PSP combined) and also across the diagnostic groups. GM volumes for each diagnostic group were compared with independent two-sample </w:t>
      </w:r>
      <w:r w:rsidRPr="00F42817">
        <w:rPr>
          <w:rStyle w:val="normaltextrun"/>
          <w:i/>
          <w:iCs/>
          <w:color w:val="000000" w:themeColor="text1"/>
          <w:lang w:val="en-US"/>
        </w:rPr>
        <w:t>t</w:t>
      </w:r>
      <w:r w:rsidRPr="00F42817">
        <w:rPr>
          <w:rStyle w:val="normaltextrun"/>
          <w:color w:val="000000" w:themeColor="text1"/>
          <w:lang w:val="en-US"/>
        </w:rPr>
        <w:t>-tests with age, sex and total intracranial volume used as covariates of no interest</w:t>
      </w:r>
      <w:r w:rsidR="00536600">
        <w:rPr>
          <w:rStyle w:val="normaltextrun"/>
          <w:color w:val="000000" w:themeColor="text1"/>
          <w:lang w:val="en-US"/>
        </w:rPr>
        <w:t xml:space="preserve"> </w:t>
      </w:r>
      <w:r w:rsidR="006C2F15" w:rsidRPr="00F42817">
        <w:rPr>
          <w:rStyle w:val="normaltextrun"/>
          <w:color w:val="000000" w:themeColor="text1"/>
          <w:lang w:val="en-US"/>
        </w:rPr>
        <w:fldChar w:fldCharType="begin"/>
      </w:r>
      <w:r w:rsidR="00A23331" w:rsidRPr="00F42817">
        <w:rPr>
          <w:rStyle w:val="normaltextrun"/>
          <w:color w:val="000000" w:themeColor="text1"/>
          <w:lang w:val="en-US"/>
        </w:rPr>
        <w:instrText xml:space="preserve"> ADDIN EN.CITE &lt;EndNote&gt;&lt;Cite&gt;&lt;Author&gt;Barnes&lt;/Author&gt;&lt;Year&gt;2010&lt;/Year&gt;&lt;RecNum&gt;93&lt;/RecNum&gt;&lt;DisplayText&gt;[14]&lt;/DisplayText&gt;&lt;record&gt;&lt;rec-number&gt;93&lt;/rec-number&gt;&lt;foreign-keys&gt;&lt;key app="EN" db-id="2vfrzxzxe9zw5wev221pa0fdstzpwfd5as9d" timestamp="1645548156"&gt;93&lt;/key&gt;&lt;/foreign-keys&gt;&lt;ref-type name="Journal Article"&gt;17&lt;/ref-type&gt;&lt;contributors&gt;&lt;authors&gt;&lt;author&gt;Barnes, Josephine&lt;/author&gt;&lt;author&gt;Ridgway, Gerard R&lt;/author&gt;&lt;author&gt;Bartlett, Jonathan&lt;/author&gt;&lt;author&gt;Henley, Susie MD&lt;/author&gt;&lt;author&gt;Lehmann, Manja&lt;/author&gt;&lt;author&gt;Hobbs, Nicola&lt;/author&gt;&lt;author&gt;Clarkson, Matthew J&lt;/author&gt;&lt;author&gt;MacManus, David G&lt;/author&gt;&lt;author&gt;Ourselin, Sebastien&lt;/author&gt;&lt;author&gt;Fox, Nick C&lt;/author&gt;&lt;/authors&gt;&lt;/contributors&gt;&lt;titles&gt;&lt;title&gt;Head size, age and gender adjustment in MRI studies: a necessary nuisance?&lt;/title&gt;&lt;secondary-title&gt;Neuroimage&lt;/secondary-title&gt;&lt;/titles&gt;&lt;periodical&gt;&lt;full-title&gt;Neuroimage&lt;/full-title&gt;&lt;/periodical&gt;&lt;pages&gt;1244-1255&lt;/pages&gt;&lt;volume&gt;53&lt;/volume&gt;&lt;number&gt;4&lt;/number&gt;&lt;dates&gt;&lt;year&gt;2010&lt;/year&gt;&lt;/dates&gt;&lt;isbn&gt;1053-8119&lt;/isbn&gt;&lt;urls&gt;&lt;/urls&gt;&lt;/record&gt;&lt;/Cite&gt;&lt;/EndNote&gt;</w:instrText>
      </w:r>
      <w:r w:rsidR="006C2F15" w:rsidRPr="00F42817">
        <w:rPr>
          <w:rStyle w:val="normaltextrun"/>
          <w:color w:val="000000" w:themeColor="text1"/>
          <w:lang w:val="en-US"/>
        </w:rPr>
        <w:fldChar w:fldCharType="separate"/>
      </w:r>
      <w:r w:rsidR="00A23331" w:rsidRPr="00F42817">
        <w:rPr>
          <w:rStyle w:val="normaltextrun"/>
          <w:noProof/>
          <w:color w:val="000000" w:themeColor="text1"/>
          <w:lang w:val="en-US"/>
        </w:rPr>
        <w:t>[14]</w:t>
      </w:r>
      <w:r w:rsidR="006C2F15" w:rsidRPr="00F42817">
        <w:rPr>
          <w:rStyle w:val="normaltextrun"/>
          <w:color w:val="000000" w:themeColor="text1"/>
          <w:lang w:val="en-US"/>
        </w:rPr>
        <w:fldChar w:fldCharType="end"/>
      </w:r>
      <w:r w:rsidR="006C2F15" w:rsidRPr="00F42817">
        <w:rPr>
          <w:rStyle w:val="normaltextrun"/>
          <w:color w:val="000000" w:themeColor="text1"/>
          <w:lang w:val="en-US"/>
        </w:rPr>
        <w:t>.</w:t>
      </w:r>
      <w:r w:rsidRPr="00F42817">
        <w:rPr>
          <w:rStyle w:val="normaltextrun"/>
          <w:color w:val="000000" w:themeColor="text1"/>
          <w:lang w:val="en-US"/>
        </w:rPr>
        <w:t xml:space="preserve"> Significant effects were identified using cluster-level statistics (</w:t>
      </w:r>
      <w:r w:rsidRPr="00F42817">
        <w:rPr>
          <w:rStyle w:val="normaltextrun"/>
          <w:i/>
          <w:iCs/>
          <w:color w:val="000000" w:themeColor="text1"/>
          <w:lang w:val="en-US"/>
        </w:rPr>
        <w:t>p</w:t>
      </w:r>
      <w:r w:rsidRPr="00F42817">
        <w:rPr>
          <w:rStyle w:val="normaltextrun"/>
          <w:color w:val="000000" w:themeColor="text1"/>
          <w:lang w:val="en-US"/>
        </w:rPr>
        <w:t xml:space="preserve">&lt;0.05, family-wise error corrected for multiple comparisons) above a height threshold of </w:t>
      </w:r>
      <w:r w:rsidRPr="00F42817">
        <w:rPr>
          <w:rStyle w:val="normaltextrun"/>
          <w:i/>
          <w:iCs/>
          <w:color w:val="000000" w:themeColor="text1"/>
          <w:lang w:val="en-US"/>
        </w:rPr>
        <w:t>p</w:t>
      </w:r>
      <w:r w:rsidRPr="00F42817">
        <w:rPr>
          <w:rStyle w:val="normaltextrun"/>
          <w:color w:val="000000" w:themeColor="text1"/>
          <w:lang w:val="en-US"/>
        </w:rPr>
        <w:t xml:space="preserve">&lt;0.001 (uncorrected). </w:t>
      </w:r>
      <w:proofErr w:type="spellStart"/>
      <w:r w:rsidRPr="00F42817">
        <w:rPr>
          <w:rStyle w:val="normaltextrun"/>
          <w:color w:val="000000" w:themeColor="text1"/>
          <w:lang w:val="en-US"/>
        </w:rPr>
        <w:t>Unthresholded</w:t>
      </w:r>
      <w:proofErr w:type="spellEnd"/>
      <w:r w:rsidRPr="00F42817">
        <w:rPr>
          <w:rStyle w:val="normaltextrun"/>
          <w:color w:val="000000" w:themeColor="text1"/>
          <w:lang w:val="en-US"/>
        </w:rPr>
        <w:t xml:space="preserve"> statistical maps for</w:t>
      </w:r>
      <w:r w:rsidR="0008764F" w:rsidRPr="00F42817">
        <w:rPr>
          <w:rStyle w:val="normaltextrun"/>
          <w:color w:val="000000" w:themeColor="text1"/>
          <w:lang w:val="en-US"/>
        </w:rPr>
        <w:t xml:space="preserve"> each contrast are available at https://neurovault.org/collections/12279.</w:t>
      </w:r>
    </w:p>
    <w:p w14:paraId="20192986" w14:textId="0AD797C8" w:rsidR="00855442" w:rsidRPr="00F42817" w:rsidRDefault="00855442" w:rsidP="00855442">
      <w:pPr>
        <w:pStyle w:val="paragraph"/>
        <w:spacing w:before="0" w:beforeAutospacing="0" w:after="0" w:afterAutospacing="0"/>
        <w:textAlignment w:val="baseline"/>
        <w:rPr>
          <w:rStyle w:val="eop"/>
          <w:color w:val="000000" w:themeColor="text1"/>
        </w:rPr>
      </w:pPr>
      <w:r w:rsidRPr="00F42817">
        <w:rPr>
          <w:rStyle w:val="eop"/>
          <w:color w:val="000000" w:themeColor="text1"/>
        </w:rPr>
        <w:t> </w:t>
      </w:r>
    </w:p>
    <w:p w14:paraId="0BE67E4B" w14:textId="423865FF" w:rsidR="00FE63FC" w:rsidRPr="00F42817" w:rsidRDefault="00FE63FC" w:rsidP="00855442">
      <w:pPr>
        <w:pStyle w:val="paragraph"/>
        <w:spacing w:before="0" w:beforeAutospacing="0" w:after="0" w:afterAutospacing="0"/>
        <w:textAlignment w:val="baseline"/>
        <w:rPr>
          <w:color w:val="000000" w:themeColor="text1"/>
        </w:rPr>
      </w:pPr>
    </w:p>
    <w:p w14:paraId="08ADCDB1" w14:textId="444799BB" w:rsidR="00B70D57" w:rsidRDefault="00B70D57" w:rsidP="00855442">
      <w:pPr>
        <w:pStyle w:val="paragraph"/>
        <w:spacing w:before="0" w:beforeAutospacing="0" w:after="0" w:afterAutospacing="0"/>
        <w:textAlignment w:val="baseline"/>
        <w:rPr>
          <w:color w:val="000000" w:themeColor="text1"/>
        </w:rPr>
      </w:pPr>
    </w:p>
    <w:p w14:paraId="09E16411" w14:textId="26C89E71" w:rsidR="00536600" w:rsidRDefault="00536600" w:rsidP="00855442">
      <w:pPr>
        <w:pStyle w:val="paragraph"/>
        <w:spacing w:before="0" w:beforeAutospacing="0" w:after="0" w:afterAutospacing="0"/>
        <w:textAlignment w:val="baseline"/>
        <w:rPr>
          <w:color w:val="000000" w:themeColor="text1"/>
        </w:rPr>
      </w:pPr>
    </w:p>
    <w:p w14:paraId="79732CB7" w14:textId="52875640" w:rsidR="00536600" w:rsidRDefault="00536600" w:rsidP="00855442">
      <w:pPr>
        <w:pStyle w:val="paragraph"/>
        <w:spacing w:before="0" w:beforeAutospacing="0" w:after="0" w:afterAutospacing="0"/>
        <w:textAlignment w:val="baseline"/>
        <w:rPr>
          <w:color w:val="000000" w:themeColor="text1"/>
        </w:rPr>
      </w:pPr>
    </w:p>
    <w:p w14:paraId="2D04B323" w14:textId="2859100C" w:rsidR="00536600" w:rsidRDefault="00536600" w:rsidP="00855442">
      <w:pPr>
        <w:pStyle w:val="paragraph"/>
        <w:spacing w:before="0" w:beforeAutospacing="0" w:after="0" w:afterAutospacing="0"/>
        <w:textAlignment w:val="baseline"/>
        <w:rPr>
          <w:color w:val="000000" w:themeColor="text1"/>
        </w:rPr>
      </w:pPr>
    </w:p>
    <w:p w14:paraId="7BC95706" w14:textId="761C89FF" w:rsidR="00536600" w:rsidRDefault="00536600" w:rsidP="00855442">
      <w:pPr>
        <w:pStyle w:val="paragraph"/>
        <w:spacing w:before="0" w:beforeAutospacing="0" w:after="0" w:afterAutospacing="0"/>
        <w:textAlignment w:val="baseline"/>
        <w:rPr>
          <w:color w:val="000000" w:themeColor="text1"/>
        </w:rPr>
      </w:pPr>
    </w:p>
    <w:p w14:paraId="3FE6EF8D" w14:textId="1980CE10" w:rsidR="00536600" w:rsidRDefault="00536600" w:rsidP="00855442">
      <w:pPr>
        <w:pStyle w:val="paragraph"/>
        <w:spacing w:before="0" w:beforeAutospacing="0" w:after="0" w:afterAutospacing="0"/>
        <w:textAlignment w:val="baseline"/>
        <w:rPr>
          <w:color w:val="000000" w:themeColor="text1"/>
        </w:rPr>
      </w:pPr>
    </w:p>
    <w:p w14:paraId="7D6E0D7B" w14:textId="02082771" w:rsidR="00536600" w:rsidRDefault="00536600" w:rsidP="00855442">
      <w:pPr>
        <w:pStyle w:val="paragraph"/>
        <w:spacing w:before="0" w:beforeAutospacing="0" w:after="0" w:afterAutospacing="0"/>
        <w:textAlignment w:val="baseline"/>
        <w:rPr>
          <w:color w:val="000000" w:themeColor="text1"/>
        </w:rPr>
      </w:pPr>
    </w:p>
    <w:p w14:paraId="0DDDC1FE" w14:textId="0F67D9A3" w:rsidR="00536600" w:rsidRDefault="00536600" w:rsidP="00855442">
      <w:pPr>
        <w:pStyle w:val="paragraph"/>
        <w:spacing w:before="0" w:beforeAutospacing="0" w:after="0" w:afterAutospacing="0"/>
        <w:textAlignment w:val="baseline"/>
        <w:rPr>
          <w:color w:val="000000" w:themeColor="text1"/>
        </w:rPr>
      </w:pPr>
    </w:p>
    <w:p w14:paraId="1E14FAB7" w14:textId="25E2F04F" w:rsidR="00536600" w:rsidRDefault="00536600" w:rsidP="00855442">
      <w:pPr>
        <w:pStyle w:val="paragraph"/>
        <w:spacing w:before="0" w:beforeAutospacing="0" w:after="0" w:afterAutospacing="0"/>
        <w:textAlignment w:val="baseline"/>
        <w:rPr>
          <w:color w:val="000000" w:themeColor="text1"/>
        </w:rPr>
      </w:pPr>
    </w:p>
    <w:p w14:paraId="0E29D886" w14:textId="76644DA4" w:rsidR="00536600" w:rsidRDefault="00536600" w:rsidP="00855442">
      <w:pPr>
        <w:pStyle w:val="paragraph"/>
        <w:spacing w:before="0" w:beforeAutospacing="0" w:after="0" w:afterAutospacing="0"/>
        <w:textAlignment w:val="baseline"/>
        <w:rPr>
          <w:color w:val="000000" w:themeColor="text1"/>
        </w:rPr>
      </w:pPr>
    </w:p>
    <w:p w14:paraId="010378EE" w14:textId="7D42E8BF" w:rsidR="00536600" w:rsidRDefault="00536600" w:rsidP="00855442">
      <w:pPr>
        <w:pStyle w:val="paragraph"/>
        <w:spacing w:before="0" w:beforeAutospacing="0" w:after="0" w:afterAutospacing="0"/>
        <w:textAlignment w:val="baseline"/>
        <w:rPr>
          <w:color w:val="000000" w:themeColor="text1"/>
        </w:rPr>
      </w:pPr>
    </w:p>
    <w:p w14:paraId="0AE7E0A0" w14:textId="7CA11517" w:rsidR="00536600" w:rsidRDefault="00536600" w:rsidP="00855442">
      <w:pPr>
        <w:pStyle w:val="paragraph"/>
        <w:spacing w:before="0" w:beforeAutospacing="0" w:after="0" w:afterAutospacing="0"/>
        <w:textAlignment w:val="baseline"/>
        <w:rPr>
          <w:color w:val="000000" w:themeColor="text1"/>
        </w:rPr>
      </w:pPr>
    </w:p>
    <w:p w14:paraId="4AB311AF" w14:textId="52BA4A01" w:rsidR="00536600" w:rsidRDefault="00536600" w:rsidP="00855442">
      <w:pPr>
        <w:pStyle w:val="paragraph"/>
        <w:spacing w:before="0" w:beforeAutospacing="0" w:after="0" w:afterAutospacing="0"/>
        <w:textAlignment w:val="baseline"/>
        <w:rPr>
          <w:color w:val="000000" w:themeColor="text1"/>
        </w:rPr>
      </w:pPr>
    </w:p>
    <w:p w14:paraId="4FB5E3A0" w14:textId="0FEA541C" w:rsidR="00536600" w:rsidRDefault="00536600" w:rsidP="00855442">
      <w:pPr>
        <w:pStyle w:val="paragraph"/>
        <w:spacing w:before="0" w:beforeAutospacing="0" w:after="0" w:afterAutospacing="0"/>
        <w:textAlignment w:val="baseline"/>
        <w:rPr>
          <w:color w:val="000000" w:themeColor="text1"/>
        </w:rPr>
      </w:pPr>
    </w:p>
    <w:p w14:paraId="2BA967A0" w14:textId="1CF93A79" w:rsidR="00536600" w:rsidRDefault="00536600" w:rsidP="00855442">
      <w:pPr>
        <w:pStyle w:val="paragraph"/>
        <w:spacing w:before="0" w:beforeAutospacing="0" w:after="0" w:afterAutospacing="0"/>
        <w:textAlignment w:val="baseline"/>
        <w:rPr>
          <w:color w:val="000000" w:themeColor="text1"/>
        </w:rPr>
      </w:pPr>
    </w:p>
    <w:p w14:paraId="2044E32A" w14:textId="0DCB865F" w:rsidR="00536600" w:rsidRDefault="00536600" w:rsidP="00855442">
      <w:pPr>
        <w:pStyle w:val="paragraph"/>
        <w:spacing w:before="0" w:beforeAutospacing="0" w:after="0" w:afterAutospacing="0"/>
        <w:textAlignment w:val="baseline"/>
        <w:rPr>
          <w:color w:val="000000" w:themeColor="text1"/>
        </w:rPr>
      </w:pPr>
    </w:p>
    <w:p w14:paraId="53EEA242" w14:textId="04D39D37" w:rsidR="00536600" w:rsidRDefault="00536600" w:rsidP="00855442">
      <w:pPr>
        <w:pStyle w:val="paragraph"/>
        <w:spacing w:before="0" w:beforeAutospacing="0" w:after="0" w:afterAutospacing="0"/>
        <w:textAlignment w:val="baseline"/>
        <w:rPr>
          <w:color w:val="000000" w:themeColor="text1"/>
        </w:rPr>
      </w:pPr>
    </w:p>
    <w:p w14:paraId="4542F549" w14:textId="34C8D51A" w:rsidR="00536600" w:rsidRDefault="00536600" w:rsidP="00855442">
      <w:pPr>
        <w:pStyle w:val="paragraph"/>
        <w:spacing w:before="0" w:beforeAutospacing="0" w:after="0" w:afterAutospacing="0"/>
        <w:textAlignment w:val="baseline"/>
        <w:rPr>
          <w:color w:val="000000" w:themeColor="text1"/>
        </w:rPr>
      </w:pPr>
    </w:p>
    <w:p w14:paraId="17A40949" w14:textId="0B04E9E6" w:rsidR="00536600" w:rsidRDefault="00536600" w:rsidP="00855442">
      <w:pPr>
        <w:pStyle w:val="paragraph"/>
        <w:spacing w:before="0" w:beforeAutospacing="0" w:after="0" w:afterAutospacing="0"/>
        <w:textAlignment w:val="baseline"/>
        <w:rPr>
          <w:color w:val="000000" w:themeColor="text1"/>
        </w:rPr>
      </w:pPr>
    </w:p>
    <w:p w14:paraId="568DCEC1" w14:textId="1941B6C8" w:rsidR="00536600" w:rsidRDefault="00536600" w:rsidP="00855442">
      <w:pPr>
        <w:pStyle w:val="paragraph"/>
        <w:spacing w:before="0" w:beforeAutospacing="0" w:after="0" w:afterAutospacing="0"/>
        <w:textAlignment w:val="baseline"/>
        <w:rPr>
          <w:color w:val="000000" w:themeColor="text1"/>
        </w:rPr>
      </w:pPr>
    </w:p>
    <w:p w14:paraId="090DC304" w14:textId="6FFF384F" w:rsidR="00536600" w:rsidRDefault="00536600" w:rsidP="00855442">
      <w:pPr>
        <w:pStyle w:val="paragraph"/>
        <w:spacing w:before="0" w:beforeAutospacing="0" w:after="0" w:afterAutospacing="0"/>
        <w:textAlignment w:val="baseline"/>
        <w:rPr>
          <w:color w:val="000000" w:themeColor="text1"/>
        </w:rPr>
      </w:pPr>
    </w:p>
    <w:p w14:paraId="2D200FF5" w14:textId="4210FB27" w:rsidR="00536600" w:rsidRDefault="00536600" w:rsidP="00855442">
      <w:pPr>
        <w:pStyle w:val="paragraph"/>
        <w:spacing w:before="0" w:beforeAutospacing="0" w:after="0" w:afterAutospacing="0"/>
        <w:textAlignment w:val="baseline"/>
        <w:rPr>
          <w:color w:val="000000" w:themeColor="text1"/>
        </w:rPr>
      </w:pPr>
    </w:p>
    <w:p w14:paraId="207FD625" w14:textId="77777777" w:rsidR="00536600" w:rsidRPr="00F42817" w:rsidRDefault="00536600" w:rsidP="00855442">
      <w:pPr>
        <w:pStyle w:val="paragraph"/>
        <w:spacing w:before="0" w:beforeAutospacing="0" w:after="0" w:afterAutospacing="0"/>
        <w:textAlignment w:val="baseline"/>
        <w:rPr>
          <w:color w:val="000000" w:themeColor="text1"/>
        </w:rPr>
      </w:pPr>
    </w:p>
    <w:p w14:paraId="2F0409EA" w14:textId="4A0A84AA" w:rsidR="00FE63FC" w:rsidRPr="007C571F" w:rsidRDefault="00FE63FC" w:rsidP="00855442">
      <w:pPr>
        <w:pStyle w:val="paragraph"/>
        <w:spacing w:before="0" w:beforeAutospacing="0" w:after="0" w:afterAutospacing="0"/>
        <w:textAlignment w:val="baseline"/>
        <w:rPr>
          <w:color w:val="000000" w:themeColor="text1"/>
          <w:sz w:val="18"/>
          <w:szCs w:val="18"/>
        </w:rPr>
      </w:pPr>
    </w:p>
    <w:p w14:paraId="2345D7AF" w14:textId="09DE640A" w:rsidR="00FE63FC" w:rsidRPr="007C571F" w:rsidRDefault="00B70D57" w:rsidP="00FE63FC">
      <w:pPr>
        <w:pStyle w:val="paragraph"/>
        <w:spacing w:before="0" w:beforeAutospacing="0" w:after="0" w:afterAutospacing="0"/>
        <w:textAlignment w:val="baseline"/>
        <w:rPr>
          <w:b/>
          <w:color w:val="000000" w:themeColor="text1"/>
          <w:sz w:val="26"/>
          <w:szCs w:val="26"/>
        </w:rPr>
      </w:pPr>
      <w:r>
        <w:rPr>
          <w:rStyle w:val="normaltextrun"/>
          <w:b/>
          <w:color w:val="000000" w:themeColor="text1"/>
          <w:sz w:val="26"/>
          <w:szCs w:val="26"/>
          <w:lang w:val="en-US"/>
        </w:rPr>
        <w:t xml:space="preserve">2. </w:t>
      </w:r>
      <w:r w:rsidR="00FE63FC" w:rsidRPr="007C571F">
        <w:rPr>
          <w:rStyle w:val="normaltextrun"/>
          <w:b/>
          <w:color w:val="000000" w:themeColor="text1"/>
          <w:sz w:val="26"/>
          <w:szCs w:val="26"/>
          <w:lang w:val="en-US"/>
        </w:rPr>
        <w:t>Supplementary Figures</w:t>
      </w:r>
      <w:r w:rsidR="00FE63FC" w:rsidRPr="007C571F">
        <w:rPr>
          <w:rStyle w:val="eop"/>
          <w:b/>
          <w:color w:val="000000" w:themeColor="text1"/>
          <w:sz w:val="26"/>
          <w:szCs w:val="26"/>
        </w:rPr>
        <w:t> </w:t>
      </w:r>
    </w:p>
    <w:p w14:paraId="5EC7DD42" w14:textId="3608A01E" w:rsidR="00FE63FC" w:rsidRPr="007C571F" w:rsidRDefault="00FE63FC" w:rsidP="00855442">
      <w:pPr>
        <w:pStyle w:val="paragraph"/>
        <w:spacing w:before="0" w:beforeAutospacing="0" w:after="0" w:afterAutospacing="0"/>
        <w:textAlignment w:val="baseline"/>
        <w:rPr>
          <w:color w:val="000000" w:themeColor="text1"/>
          <w:sz w:val="18"/>
          <w:szCs w:val="18"/>
        </w:rPr>
      </w:pPr>
    </w:p>
    <w:p w14:paraId="797441FC" w14:textId="77777777" w:rsidR="00C10F8A" w:rsidRPr="007C571F" w:rsidRDefault="00C10F8A" w:rsidP="00C10F8A">
      <w:pPr>
        <w:rPr>
          <w:rFonts w:ascii="Times New Roman" w:eastAsia="Calibri" w:hAnsi="Times New Roman" w:cs="Times New Roman"/>
          <w:b/>
          <w:bCs/>
          <w:color w:val="000000" w:themeColor="text1"/>
        </w:rPr>
      </w:pPr>
    </w:p>
    <w:p w14:paraId="7C146C96" w14:textId="77777777" w:rsidR="00C10F8A" w:rsidRPr="007C571F" w:rsidRDefault="00C10F8A" w:rsidP="00C10F8A">
      <w:pPr>
        <w:rPr>
          <w:rFonts w:ascii="Times New Roman" w:eastAsia="Calibri" w:hAnsi="Times New Roman" w:cs="Times New Roman"/>
          <w:b/>
          <w:bCs/>
          <w:color w:val="000000" w:themeColor="text1"/>
        </w:rPr>
      </w:pPr>
      <w:r w:rsidRPr="007C571F">
        <w:rPr>
          <w:rFonts w:ascii="Times New Roman" w:eastAsia="Calibri" w:hAnsi="Times New Roman" w:cs="Times New Roman"/>
          <w:b/>
          <w:bCs/>
          <w:noProof/>
          <w:color w:val="000000" w:themeColor="text1"/>
          <w:lang w:val="en-GB" w:eastAsia="en-GB"/>
        </w:rPr>
        <w:drawing>
          <wp:inline distT="0" distB="0" distL="0" distR="0" wp14:anchorId="3FFB3C06" wp14:editId="243A8966">
            <wp:extent cx="6129867" cy="3550215"/>
            <wp:effectExtent l="0" t="0" r="4445" b="6350"/>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6195974" cy="3588502"/>
                    </a:xfrm>
                    <a:prstGeom prst="rect">
                      <a:avLst/>
                    </a:prstGeom>
                  </pic:spPr>
                </pic:pic>
              </a:graphicData>
            </a:graphic>
          </wp:inline>
        </w:drawing>
      </w:r>
    </w:p>
    <w:p w14:paraId="3696A310" w14:textId="77777777" w:rsidR="00C10F8A" w:rsidRPr="007C571F" w:rsidRDefault="00C10F8A" w:rsidP="00C10F8A">
      <w:pPr>
        <w:rPr>
          <w:rFonts w:ascii="Times New Roman" w:eastAsia="Calibri" w:hAnsi="Times New Roman" w:cs="Times New Roman"/>
          <w:color w:val="000000" w:themeColor="text1"/>
        </w:rPr>
      </w:pPr>
      <w:r w:rsidRPr="007C571F">
        <w:rPr>
          <w:rFonts w:ascii="Times New Roman" w:eastAsia="Calibri" w:hAnsi="Times New Roman" w:cs="Times New Roman"/>
          <w:b/>
          <w:bCs/>
          <w:color w:val="000000" w:themeColor="text1"/>
        </w:rPr>
        <w:t xml:space="preserve">SI Fig 1 – Repetition-dependent changes in the mean MEG amplitude response to auditory tone presentation within an independent control cohort. </w:t>
      </w:r>
      <w:r w:rsidRPr="007C571F">
        <w:rPr>
          <w:rFonts w:ascii="Times New Roman" w:eastAsia="Calibri" w:hAnsi="Times New Roman" w:cs="Times New Roman"/>
          <w:color w:val="000000" w:themeColor="text1"/>
        </w:rPr>
        <w:t>Individual data points (black circles and lines) represent changes in each subjects mean MEG amplitude (125-175ms) measured in the right auditory cortex (R AUD), as a function of tone repetition (</w:t>
      </w:r>
      <w:r w:rsidRPr="007C571F">
        <w:rPr>
          <w:rFonts w:ascii="Times New Roman" w:eastAsia="Calibri" w:hAnsi="Times New Roman" w:cs="Times New Roman"/>
          <w:i/>
          <w:iCs/>
          <w:color w:val="000000" w:themeColor="text1"/>
        </w:rPr>
        <w:t>dev</w:t>
      </w:r>
      <w:r w:rsidRPr="007C571F">
        <w:rPr>
          <w:rFonts w:ascii="Times New Roman" w:eastAsia="Calibri" w:hAnsi="Times New Roman" w:cs="Times New Roman"/>
          <w:color w:val="000000" w:themeColor="text1"/>
        </w:rPr>
        <w:t>, rep</w:t>
      </w:r>
      <w:r w:rsidRPr="007C571F">
        <w:rPr>
          <w:rFonts w:ascii="Times New Roman" w:eastAsia="Calibri" w:hAnsi="Times New Roman" w:cs="Times New Roman"/>
          <w:color w:val="000000" w:themeColor="text1"/>
          <w:vertAlign w:val="subscript"/>
        </w:rPr>
        <w:t>1</w:t>
      </w:r>
      <w:r w:rsidRPr="007C571F">
        <w:rPr>
          <w:rFonts w:ascii="Times New Roman" w:eastAsia="Calibri" w:hAnsi="Times New Roman" w:cs="Times New Roman"/>
          <w:color w:val="000000" w:themeColor="text1"/>
        </w:rPr>
        <w:t xml:space="preserve">, …, </w:t>
      </w:r>
      <w:proofErr w:type="spellStart"/>
      <w:r w:rsidRPr="007C571F">
        <w:rPr>
          <w:rFonts w:ascii="Times New Roman" w:eastAsia="Calibri" w:hAnsi="Times New Roman" w:cs="Times New Roman"/>
          <w:color w:val="000000" w:themeColor="text1"/>
        </w:rPr>
        <w:t>rep</w:t>
      </w:r>
      <w:r w:rsidRPr="007C571F">
        <w:rPr>
          <w:rFonts w:ascii="Times New Roman" w:eastAsia="Calibri" w:hAnsi="Times New Roman" w:cs="Times New Roman"/>
          <w:color w:val="000000" w:themeColor="text1"/>
          <w:vertAlign w:val="subscript"/>
        </w:rPr>
        <w:t>n</w:t>
      </w:r>
      <w:proofErr w:type="spellEnd"/>
      <w:r w:rsidRPr="007C571F">
        <w:rPr>
          <w:rFonts w:ascii="Times New Roman" w:eastAsia="Calibri" w:hAnsi="Times New Roman" w:cs="Times New Roman"/>
          <w:color w:val="000000" w:themeColor="text1"/>
        </w:rPr>
        <w:t>) in the oddball paradigm.</w:t>
      </w:r>
      <w:r w:rsidRPr="007C571F">
        <w:rPr>
          <w:rFonts w:ascii="Times New Roman" w:eastAsia="Calibri" w:hAnsi="Times New Roman" w:cs="Times New Roman"/>
          <w:b/>
          <w:bCs/>
          <w:color w:val="000000" w:themeColor="text1"/>
        </w:rPr>
        <w:t xml:space="preserve"> </w:t>
      </w:r>
      <w:r w:rsidRPr="007C571F">
        <w:rPr>
          <w:rFonts w:ascii="Times New Roman" w:eastAsia="Calibri" w:hAnsi="Times New Roman" w:cs="Times New Roman"/>
          <w:color w:val="000000" w:themeColor="text1"/>
        </w:rPr>
        <w:t>Boxes represent interquartile range of 25% and 75% percentile, with whiskers indicating 95% probability density.</w:t>
      </w:r>
    </w:p>
    <w:p w14:paraId="4BFA7E4B" w14:textId="77777777" w:rsidR="00C10F8A" w:rsidRPr="007C571F" w:rsidRDefault="00C10F8A" w:rsidP="00C10F8A">
      <w:pPr>
        <w:rPr>
          <w:rFonts w:ascii="Times New Roman" w:eastAsia="Calibri" w:hAnsi="Times New Roman" w:cs="Times New Roman"/>
          <w:b/>
          <w:bCs/>
          <w:color w:val="000000" w:themeColor="text1"/>
          <w:highlight w:val="yellow"/>
        </w:rPr>
      </w:pPr>
    </w:p>
    <w:p w14:paraId="63CBE926" w14:textId="77777777" w:rsidR="00C10F8A" w:rsidRPr="007C571F" w:rsidRDefault="00C10F8A" w:rsidP="00C10F8A">
      <w:pPr>
        <w:rPr>
          <w:rFonts w:ascii="Times New Roman" w:eastAsia="Calibri" w:hAnsi="Times New Roman" w:cs="Times New Roman"/>
          <w:b/>
          <w:bCs/>
          <w:color w:val="000000" w:themeColor="text1"/>
          <w:highlight w:val="yellow"/>
        </w:rPr>
      </w:pPr>
    </w:p>
    <w:p w14:paraId="20BC31D8" w14:textId="77777777" w:rsidR="00C10F8A" w:rsidRPr="007C571F" w:rsidRDefault="00C10F8A" w:rsidP="00C10F8A">
      <w:pPr>
        <w:rPr>
          <w:rFonts w:ascii="Times New Roman" w:eastAsia="Calibri" w:hAnsi="Times New Roman" w:cs="Times New Roman"/>
          <w:b/>
          <w:bCs/>
          <w:color w:val="000000" w:themeColor="text1"/>
          <w:highlight w:val="yellow"/>
        </w:rPr>
      </w:pPr>
    </w:p>
    <w:p w14:paraId="6ED0F98B" w14:textId="77777777" w:rsidR="00C10F8A" w:rsidRPr="007C571F" w:rsidRDefault="00C10F8A" w:rsidP="00C10F8A">
      <w:pPr>
        <w:rPr>
          <w:rFonts w:ascii="Times New Roman" w:eastAsia="Calibri" w:hAnsi="Times New Roman" w:cs="Times New Roman"/>
          <w:b/>
          <w:bCs/>
          <w:color w:val="000000" w:themeColor="text1"/>
          <w:highlight w:val="yellow"/>
        </w:rPr>
      </w:pPr>
    </w:p>
    <w:p w14:paraId="62022DAC" w14:textId="77777777" w:rsidR="00C10F8A" w:rsidRPr="007C571F" w:rsidRDefault="00C10F8A" w:rsidP="00C10F8A">
      <w:pPr>
        <w:rPr>
          <w:rFonts w:ascii="Times New Roman" w:eastAsia="Calibri" w:hAnsi="Times New Roman" w:cs="Times New Roman"/>
          <w:b/>
          <w:bCs/>
          <w:color w:val="000000" w:themeColor="text1"/>
          <w:highlight w:val="yellow"/>
        </w:rPr>
      </w:pPr>
    </w:p>
    <w:p w14:paraId="089F1A25" w14:textId="77777777" w:rsidR="00C10F8A" w:rsidRPr="007C571F" w:rsidRDefault="00C10F8A" w:rsidP="00C10F8A">
      <w:pPr>
        <w:rPr>
          <w:rFonts w:ascii="Times New Roman" w:eastAsia="Calibri" w:hAnsi="Times New Roman" w:cs="Times New Roman"/>
          <w:b/>
          <w:bCs/>
          <w:color w:val="000000" w:themeColor="text1"/>
          <w:highlight w:val="yellow"/>
        </w:rPr>
      </w:pPr>
    </w:p>
    <w:p w14:paraId="5ABABE2E" w14:textId="77777777" w:rsidR="00C10F8A" w:rsidRPr="007C571F" w:rsidRDefault="00C10F8A" w:rsidP="00C10F8A">
      <w:pPr>
        <w:rPr>
          <w:rFonts w:ascii="Times New Roman" w:eastAsia="Calibri" w:hAnsi="Times New Roman" w:cs="Times New Roman"/>
          <w:b/>
          <w:bCs/>
          <w:color w:val="000000" w:themeColor="text1"/>
          <w:highlight w:val="yellow"/>
        </w:rPr>
      </w:pPr>
    </w:p>
    <w:p w14:paraId="491EC227" w14:textId="77777777" w:rsidR="00C10F8A" w:rsidRPr="007C571F" w:rsidRDefault="00C10F8A" w:rsidP="00C10F8A">
      <w:pPr>
        <w:rPr>
          <w:rFonts w:ascii="Times New Roman" w:eastAsia="Calibri" w:hAnsi="Times New Roman" w:cs="Times New Roman"/>
          <w:b/>
          <w:bCs/>
          <w:color w:val="000000" w:themeColor="text1"/>
          <w:highlight w:val="yellow"/>
        </w:rPr>
      </w:pPr>
    </w:p>
    <w:p w14:paraId="3C0B2B09" w14:textId="77777777" w:rsidR="00C10F8A" w:rsidRPr="007C571F" w:rsidRDefault="00C10F8A" w:rsidP="00C10F8A">
      <w:pPr>
        <w:rPr>
          <w:rFonts w:ascii="Times New Roman" w:eastAsia="Calibri" w:hAnsi="Times New Roman" w:cs="Times New Roman"/>
          <w:b/>
          <w:bCs/>
          <w:color w:val="000000" w:themeColor="text1"/>
          <w:highlight w:val="yellow"/>
        </w:rPr>
      </w:pPr>
    </w:p>
    <w:p w14:paraId="137EBC15" w14:textId="77777777" w:rsidR="00C10F8A" w:rsidRPr="007C571F" w:rsidRDefault="00C10F8A" w:rsidP="00C10F8A">
      <w:pPr>
        <w:rPr>
          <w:rFonts w:ascii="Times New Roman" w:eastAsia="Calibri" w:hAnsi="Times New Roman" w:cs="Times New Roman"/>
          <w:b/>
          <w:bCs/>
          <w:color w:val="000000" w:themeColor="text1"/>
          <w:highlight w:val="yellow"/>
        </w:rPr>
      </w:pPr>
    </w:p>
    <w:p w14:paraId="000233DF" w14:textId="77777777" w:rsidR="00C10F8A" w:rsidRPr="007C571F" w:rsidRDefault="00C10F8A" w:rsidP="00C10F8A">
      <w:pPr>
        <w:rPr>
          <w:rFonts w:ascii="Times New Roman" w:eastAsia="Calibri" w:hAnsi="Times New Roman" w:cs="Times New Roman"/>
          <w:color w:val="000000" w:themeColor="text1"/>
        </w:rPr>
      </w:pPr>
      <w:r w:rsidRPr="007C571F">
        <w:rPr>
          <w:rFonts w:ascii="Times New Roman" w:eastAsia="Calibri" w:hAnsi="Times New Roman" w:cs="Times New Roman"/>
          <w:b/>
          <w:bCs/>
          <w:noProof/>
          <w:color w:val="000000" w:themeColor="text1"/>
          <w:lang w:val="en-GB" w:eastAsia="en-GB"/>
        </w:rPr>
        <w:drawing>
          <wp:inline distT="0" distB="0" distL="0" distR="0" wp14:anchorId="74B5D203" wp14:editId="7E46B39F">
            <wp:extent cx="6096000" cy="3059723"/>
            <wp:effectExtent l="0" t="0" r="0" b="1270"/>
            <wp:docPr id="2" name="Picture 2"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with medium confidenc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114024" cy="3068770"/>
                    </a:xfrm>
                    <a:prstGeom prst="rect">
                      <a:avLst/>
                    </a:prstGeom>
                  </pic:spPr>
                </pic:pic>
              </a:graphicData>
            </a:graphic>
          </wp:inline>
        </w:drawing>
      </w:r>
      <w:r w:rsidRPr="007C571F">
        <w:rPr>
          <w:rFonts w:ascii="Times New Roman" w:eastAsia="Calibri" w:hAnsi="Times New Roman" w:cs="Times New Roman"/>
          <w:b/>
          <w:bCs/>
          <w:color w:val="000000" w:themeColor="text1"/>
        </w:rPr>
        <w:t xml:space="preserve">SI Fig 2 - Neuroanatomical differences across controls and </w:t>
      </w:r>
      <w:proofErr w:type="spellStart"/>
      <w:r w:rsidRPr="007C571F">
        <w:rPr>
          <w:rFonts w:ascii="Times New Roman" w:eastAsia="Calibri" w:hAnsi="Times New Roman" w:cs="Times New Roman"/>
          <w:b/>
          <w:bCs/>
          <w:color w:val="000000" w:themeColor="text1"/>
        </w:rPr>
        <w:t>bvFTD</w:t>
      </w:r>
      <w:proofErr w:type="spellEnd"/>
      <w:r w:rsidRPr="007C571F">
        <w:rPr>
          <w:rFonts w:ascii="Times New Roman" w:eastAsia="Calibri" w:hAnsi="Times New Roman" w:cs="Times New Roman"/>
          <w:b/>
          <w:bCs/>
          <w:color w:val="000000" w:themeColor="text1"/>
        </w:rPr>
        <w:t xml:space="preserve"> and PSP subgroups. </w:t>
      </w:r>
      <w:r w:rsidRPr="007C571F">
        <w:rPr>
          <w:rFonts w:ascii="Times New Roman" w:eastAsia="Calibri" w:hAnsi="Times New Roman" w:cs="Times New Roman"/>
          <w:color w:val="000000" w:themeColor="text1"/>
        </w:rPr>
        <w:t xml:space="preserve">(A) Group-wise voxel-based morphometry comparisons (cluster-level, </w:t>
      </w:r>
      <w:r w:rsidRPr="007C571F">
        <w:rPr>
          <w:rFonts w:ascii="Times New Roman" w:eastAsia="Calibri" w:hAnsi="Times New Roman" w:cs="Times New Roman"/>
          <w:i/>
          <w:iCs/>
          <w:color w:val="000000" w:themeColor="text1"/>
        </w:rPr>
        <w:t>p</w:t>
      </w:r>
      <w:r w:rsidRPr="007C571F">
        <w:rPr>
          <w:rFonts w:ascii="Times New Roman" w:eastAsia="Calibri" w:hAnsi="Times New Roman" w:cs="Times New Roman"/>
          <w:color w:val="000000" w:themeColor="text1"/>
        </w:rPr>
        <w:t xml:space="preserve"> &lt; .05, FWE-corrected; height-threshold, </w:t>
      </w:r>
      <w:r w:rsidRPr="007C571F">
        <w:rPr>
          <w:rFonts w:ascii="Times New Roman" w:eastAsia="Calibri" w:hAnsi="Times New Roman" w:cs="Times New Roman"/>
          <w:i/>
          <w:iCs/>
          <w:color w:val="000000" w:themeColor="text1"/>
        </w:rPr>
        <w:t xml:space="preserve">p </w:t>
      </w:r>
      <w:r w:rsidRPr="007C571F">
        <w:rPr>
          <w:rFonts w:ascii="Times New Roman" w:eastAsia="Calibri" w:hAnsi="Times New Roman" w:cs="Times New Roman"/>
          <w:color w:val="000000" w:themeColor="text1"/>
        </w:rPr>
        <w:t xml:space="preserve">&lt; 0.001, uncorrected). Note, </w:t>
      </w:r>
      <w:proofErr w:type="spellStart"/>
      <w:r w:rsidRPr="007C571F">
        <w:rPr>
          <w:rFonts w:ascii="Times New Roman" w:eastAsia="Calibri" w:hAnsi="Times New Roman" w:cs="Times New Roman"/>
          <w:color w:val="000000" w:themeColor="text1"/>
        </w:rPr>
        <w:t>bvFTD</w:t>
      </w:r>
      <w:proofErr w:type="spellEnd"/>
      <w:r w:rsidRPr="007C571F">
        <w:rPr>
          <w:rFonts w:ascii="Times New Roman" w:eastAsia="Calibri" w:hAnsi="Times New Roman" w:cs="Times New Roman"/>
          <w:color w:val="000000" w:themeColor="text1"/>
        </w:rPr>
        <w:t xml:space="preserve"> and PSP did not differ. </w:t>
      </w:r>
      <w:proofErr w:type="spellStart"/>
      <w:r w:rsidRPr="007C571F">
        <w:rPr>
          <w:rFonts w:ascii="Times New Roman" w:eastAsia="Calibri" w:hAnsi="Times New Roman" w:cs="Times New Roman"/>
          <w:color w:val="000000" w:themeColor="text1"/>
        </w:rPr>
        <w:t>Unthresholded</w:t>
      </w:r>
      <w:proofErr w:type="spellEnd"/>
      <w:r w:rsidRPr="007C571F">
        <w:rPr>
          <w:rFonts w:ascii="Times New Roman" w:eastAsia="Calibri" w:hAnsi="Times New Roman" w:cs="Times New Roman"/>
          <w:color w:val="000000" w:themeColor="text1"/>
        </w:rPr>
        <w:t xml:space="preserve"> SPM maps are available at </w:t>
      </w:r>
      <w:hyperlink r:id="rId11" w:history="1">
        <w:r w:rsidRPr="007C571F">
          <w:rPr>
            <w:rStyle w:val="Hyperlink"/>
            <w:rFonts w:ascii="Times New Roman" w:eastAsia="Calibri" w:hAnsi="Times New Roman" w:cs="Times New Roman"/>
          </w:rPr>
          <w:t>https://neurovault.org/collections/12279/</w:t>
        </w:r>
      </w:hyperlink>
    </w:p>
    <w:p w14:paraId="6F8C9500" w14:textId="77777777" w:rsidR="00C10F8A" w:rsidRPr="007C571F" w:rsidRDefault="00C10F8A" w:rsidP="00C10F8A">
      <w:pPr>
        <w:rPr>
          <w:rFonts w:ascii="Times New Roman" w:eastAsia="Calibri" w:hAnsi="Times New Roman" w:cs="Times New Roman"/>
          <w:b/>
          <w:bCs/>
          <w:color w:val="000000" w:themeColor="text1"/>
          <w:highlight w:val="yellow"/>
        </w:rPr>
      </w:pPr>
    </w:p>
    <w:p w14:paraId="7F3D1A88" w14:textId="77777777" w:rsidR="00C10F8A" w:rsidRPr="007C571F" w:rsidRDefault="00C10F8A" w:rsidP="00C10F8A">
      <w:pPr>
        <w:rPr>
          <w:rFonts w:ascii="Times New Roman" w:eastAsia="Calibri" w:hAnsi="Times New Roman" w:cs="Times New Roman"/>
          <w:color w:val="000000" w:themeColor="text1"/>
        </w:rPr>
      </w:pPr>
      <w:proofErr w:type="spellStart"/>
      <w:proofErr w:type="gramStart"/>
      <w:r w:rsidRPr="007C571F">
        <w:rPr>
          <w:rFonts w:ascii="Times New Roman" w:eastAsia="Calibri" w:hAnsi="Times New Roman" w:cs="Times New Roman"/>
          <w:color w:val="000000" w:themeColor="text1"/>
        </w:rPr>
        <w:t>bvFTD</w:t>
      </w:r>
      <w:proofErr w:type="spellEnd"/>
      <w:proofErr w:type="gramEnd"/>
      <w:r w:rsidRPr="007C571F">
        <w:rPr>
          <w:rFonts w:ascii="Times New Roman" w:eastAsia="Calibri" w:hAnsi="Times New Roman" w:cs="Times New Roman"/>
          <w:color w:val="000000" w:themeColor="text1"/>
        </w:rPr>
        <w:t xml:space="preserve">, behavioral variant Frontotemporal Dementia; PSP, progressive </w:t>
      </w:r>
      <w:proofErr w:type="spellStart"/>
      <w:r w:rsidRPr="007C571F">
        <w:rPr>
          <w:rFonts w:ascii="Times New Roman" w:eastAsia="Calibri" w:hAnsi="Times New Roman" w:cs="Times New Roman"/>
          <w:color w:val="000000" w:themeColor="text1"/>
        </w:rPr>
        <w:t>supranuclear</w:t>
      </w:r>
      <w:proofErr w:type="spellEnd"/>
      <w:r w:rsidRPr="007C571F">
        <w:rPr>
          <w:rFonts w:ascii="Times New Roman" w:eastAsia="Calibri" w:hAnsi="Times New Roman" w:cs="Times New Roman"/>
          <w:color w:val="000000" w:themeColor="text1"/>
        </w:rPr>
        <w:t xml:space="preserve"> palsy</w:t>
      </w:r>
    </w:p>
    <w:p w14:paraId="662FD302" w14:textId="77777777" w:rsidR="00C10F8A" w:rsidRPr="007C571F" w:rsidRDefault="00C10F8A" w:rsidP="00C10F8A">
      <w:pPr>
        <w:rPr>
          <w:rFonts w:ascii="Times New Roman" w:eastAsia="Calibri" w:hAnsi="Times New Roman" w:cs="Times New Roman"/>
          <w:color w:val="000000" w:themeColor="text1"/>
        </w:rPr>
      </w:pPr>
    </w:p>
    <w:p w14:paraId="53BEDA74" w14:textId="77777777" w:rsidR="00C10F8A" w:rsidRPr="007C571F" w:rsidRDefault="00C10F8A" w:rsidP="00C10F8A">
      <w:pPr>
        <w:rPr>
          <w:rFonts w:ascii="Times New Roman" w:eastAsia="Calibri" w:hAnsi="Times New Roman" w:cs="Times New Roman"/>
          <w:color w:val="000000" w:themeColor="text1"/>
        </w:rPr>
      </w:pPr>
    </w:p>
    <w:p w14:paraId="5BCF6F1A" w14:textId="77777777" w:rsidR="00C10F8A" w:rsidRPr="007C571F" w:rsidRDefault="00C10F8A" w:rsidP="00C10F8A">
      <w:pPr>
        <w:rPr>
          <w:rFonts w:ascii="Times New Roman" w:eastAsia="Calibri" w:hAnsi="Times New Roman" w:cs="Times New Roman"/>
          <w:color w:val="000000" w:themeColor="text1"/>
        </w:rPr>
      </w:pPr>
    </w:p>
    <w:p w14:paraId="3FE625EA" w14:textId="77777777" w:rsidR="00C10F8A" w:rsidRPr="007C571F" w:rsidRDefault="00C10F8A" w:rsidP="00C10F8A">
      <w:pPr>
        <w:rPr>
          <w:rFonts w:ascii="Times New Roman" w:eastAsia="Calibri" w:hAnsi="Times New Roman" w:cs="Times New Roman"/>
          <w:color w:val="000000" w:themeColor="text1"/>
        </w:rPr>
      </w:pPr>
    </w:p>
    <w:p w14:paraId="7B496A4E" w14:textId="77777777" w:rsidR="00C10F8A" w:rsidRPr="007C571F" w:rsidRDefault="00C10F8A" w:rsidP="00C10F8A">
      <w:pPr>
        <w:rPr>
          <w:rFonts w:ascii="Times New Roman" w:eastAsia="Calibri" w:hAnsi="Times New Roman" w:cs="Times New Roman"/>
          <w:color w:val="000000" w:themeColor="text1"/>
        </w:rPr>
      </w:pPr>
    </w:p>
    <w:p w14:paraId="4A802C8B" w14:textId="77777777" w:rsidR="00C10F8A" w:rsidRPr="007C571F" w:rsidRDefault="00C10F8A" w:rsidP="00C10F8A">
      <w:pPr>
        <w:rPr>
          <w:rFonts w:ascii="Times New Roman" w:eastAsia="Calibri" w:hAnsi="Times New Roman" w:cs="Times New Roman"/>
          <w:color w:val="000000" w:themeColor="text1"/>
        </w:rPr>
      </w:pPr>
    </w:p>
    <w:p w14:paraId="3239B43A" w14:textId="77777777" w:rsidR="00C10F8A" w:rsidRPr="007C571F" w:rsidRDefault="00C10F8A" w:rsidP="00C10F8A">
      <w:pPr>
        <w:rPr>
          <w:rFonts w:ascii="Times New Roman" w:eastAsia="Calibri" w:hAnsi="Times New Roman" w:cs="Times New Roman"/>
          <w:color w:val="000000" w:themeColor="text1"/>
        </w:rPr>
      </w:pPr>
    </w:p>
    <w:p w14:paraId="6AC3E5D7" w14:textId="77777777" w:rsidR="00C10F8A" w:rsidRPr="007C571F" w:rsidRDefault="00C10F8A" w:rsidP="00C10F8A">
      <w:pPr>
        <w:rPr>
          <w:rFonts w:ascii="Times New Roman" w:eastAsia="Calibri" w:hAnsi="Times New Roman" w:cs="Times New Roman"/>
          <w:color w:val="000000" w:themeColor="text1"/>
        </w:rPr>
      </w:pPr>
    </w:p>
    <w:p w14:paraId="785561F6" w14:textId="77777777" w:rsidR="00C10F8A" w:rsidRPr="007C571F" w:rsidRDefault="00C10F8A" w:rsidP="00C10F8A">
      <w:pPr>
        <w:rPr>
          <w:rFonts w:ascii="Times New Roman" w:eastAsia="Calibri" w:hAnsi="Times New Roman" w:cs="Times New Roman"/>
          <w:color w:val="000000" w:themeColor="text1"/>
        </w:rPr>
      </w:pPr>
    </w:p>
    <w:p w14:paraId="7E9C1A0B" w14:textId="77777777" w:rsidR="00C10F8A" w:rsidRPr="007C571F" w:rsidRDefault="00C10F8A" w:rsidP="00C10F8A">
      <w:pPr>
        <w:rPr>
          <w:rFonts w:ascii="Times New Roman" w:eastAsia="Calibri" w:hAnsi="Times New Roman" w:cs="Times New Roman"/>
          <w:color w:val="000000" w:themeColor="text1"/>
        </w:rPr>
      </w:pPr>
    </w:p>
    <w:p w14:paraId="45A0059E" w14:textId="77777777" w:rsidR="00C10F8A" w:rsidRPr="007C571F" w:rsidRDefault="00C10F8A" w:rsidP="00C10F8A">
      <w:pPr>
        <w:rPr>
          <w:rFonts w:ascii="Times New Roman" w:eastAsia="Calibri" w:hAnsi="Times New Roman" w:cs="Times New Roman"/>
          <w:color w:val="000000" w:themeColor="text1"/>
        </w:rPr>
      </w:pPr>
    </w:p>
    <w:p w14:paraId="27044E59" w14:textId="77777777" w:rsidR="00C10F8A" w:rsidRPr="007C571F" w:rsidRDefault="00C10F8A" w:rsidP="00C10F8A">
      <w:pPr>
        <w:rPr>
          <w:rFonts w:ascii="Times New Roman" w:eastAsia="Calibri" w:hAnsi="Times New Roman" w:cs="Times New Roman"/>
          <w:color w:val="000000" w:themeColor="text1"/>
        </w:rPr>
      </w:pPr>
    </w:p>
    <w:p w14:paraId="61204219" w14:textId="77777777" w:rsidR="00C10F8A" w:rsidRPr="007C571F" w:rsidRDefault="00C10F8A" w:rsidP="00C10F8A">
      <w:pPr>
        <w:rPr>
          <w:rFonts w:ascii="Times New Roman" w:eastAsia="Calibri" w:hAnsi="Times New Roman" w:cs="Times New Roman"/>
          <w:color w:val="000000" w:themeColor="text1"/>
        </w:rPr>
      </w:pPr>
      <w:r w:rsidRPr="007C571F">
        <w:rPr>
          <w:rFonts w:ascii="Times New Roman" w:eastAsia="Calibri" w:hAnsi="Times New Roman" w:cs="Times New Roman"/>
          <w:noProof/>
          <w:color w:val="000000" w:themeColor="text1"/>
          <w:lang w:val="en-GB" w:eastAsia="en-GB"/>
        </w:rPr>
        <w:drawing>
          <wp:inline distT="0" distB="0" distL="0" distR="0" wp14:anchorId="7965E8BF" wp14:editId="559EEFAE">
            <wp:extent cx="6123837" cy="3725334"/>
            <wp:effectExtent l="0" t="0" r="0" b="0"/>
            <wp:docPr id="3" name="Picture 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6149408" cy="3740890"/>
                    </a:xfrm>
                    <a:prstGeom prst="rect">
                      <a:avLst/>
                    </a:prstGeom>
                  </pic:spPr>
                </pic:pic>
              </a:graphicData>
            </a:graphic>
          </wp:inline>
        </w:drawing>
      </w:r>
      <w:r w:rsidRPr="007C571F">
        <w:rPr>
          <w:rFonts w:ascii="Times New Roman" w:eastAsia="Calibri" w:hAnsi="Times New Roman" w:cs="Times New Roman"/>
          <w:b/>
          <w:bCs/>
          <w:color w:val="000000" w:themeColor="text1"/>
        </w:rPr>
        <w:t xml:space="preserve">SI Fig 3 </w:t>
      </w:r>
      <w:r w:rsidRPr="007C571F">
        <w:rPr>
          <w:rFonts w:ascii="Times New Roman" w:eastAsia="Calibri" w:hAnsi="Times New Roman" w:cs="Times New Roman"/>
          <w:color w:val="000000" w:themeColor="text1"/>
        </w:rPr>
        <w:t xml:space="preserve">– </w:t>
      </w:r>
      <w:r w:rsidRPr="007C571F">
        <w:rPr>
          <w:rFonts w:ascii="Times New Roman" w:eastAsia="Calibri" w:hAnsi="Times New Roman" w:cs="Times New Roman"/>
          <w:b/>
          <w:bCs/>
          <w:color w:val="000000" w:themeColor="text1"/>
        </w:rPr>
        <w:t xml:space="preserve">Mismatch responses in MEG sensors across controls and </w:t>
      </w:r>
      <w:proofErr w:type="spellStart"/>
      <w:r w:rsidRPr="007C571F">
        <w:rPr>
          <w:rFonts w:ascii="Times New Roman" w:eastAsia="Calibri" w:hAnsi="Times New Roman" w:cs="Times New Roman"/>
          <w:b/>
          <w:bCs/>
          <w:color w:val="000000" w:themeColor="text1"/>
        </w:rPr>
        <w:t>bvFTD</w:t>
      </w:r>
      <w:proofErr w:type="spellEnd"/>
      <w:r w:rsidRPr="007C571F">
        <w:rPr>
          <w:rFonts w:ascii="Times New Roman" w:eastAsia="Calibri" w:hAnsi="Times New Roman" w:cs="Times New Roman"/>
          <w:b/>
          <w:bCs/>
          <w:color w:val="000000" w:themeColor="text1"/>
        </w:rPr>
        <w:t>/PSP persons on placebo</w:t>
      </w:r>
      <w:r w:rsidRPr="007C571F">
        <w:rPr>
          <w:rFonts w:ascii="Times New Roman" w:eastAsia="Calibri" w:hAnsi="Times New Roman" w:cs="Times New Roman"/>
          <w:color w:val="000000" w:themeColor="text1"/>
        </w:rPr>
        <w:t xml:space="preserve">. (A) Group average mismatch responses averaged across all gradiometer sensors for controls (blue line) and </w:t>
      </w:r>
      <w:proofErr w:type="spellStart"/>
      <w:r w:rsidRPr="007C571F">
        <w:rPr>
          <w:rFonts w:ascii="Times New Roman" w:eastAsia="Calibri" w:hAnsi="Times New Roman" w:cs="Times New Roman"/>
          <w:color w:val="000000" w:themeColor="text1"/>
        </w:rPr>
        <w:t>bvFTD</w:t>
      </w:r>
      <w:proofErr w:type="spellEnd"/>
      <w:r w:rsidRPr="007C571F">
        <w:rPr>
          <w:rFonts w:ascii="Times New Roman" w:eastAsia="Calibri" w:hAnsi="Times New Roman" w:cs="Times New Roman"/>
          <w:color w:val="000000" w:themeColor="text1"/>
        </w:rPr>
        <w:t xml:space="preserve">/PSP (red). Mismatch responses were derived by the difference of the </w:t>
      </w:r>
      <w:r w:rsidRPr="007C571F">
        <w:rPr>
          <w:rFonts w:ascii="Times New Roman" w:eastAsia="Calibri" w:hAnsi="Times New Roman" w:cs="Times New Roman"/>
          <w:i/>
          <w:iCs/>
          <w:color w:val="000000" w:themeColor="text1"/>
        </w:rPr>
        <w:t xml:space="preserve">rep3 </w:t>
      </w:r>
      <w:r w:rsidRPr="007C571F">
        <w:rPr>
          <w:rFonts w:ascii="Times New Roman" w:eastAsia="Calibri" w:hAnsi="Times New Roman" w:cs="Times New Roman"/>
          <w:color w:val="000000" w:themeColor="text1"/>
        </w:rPr>
        <w:t xml:space="preserve">and </w:t>
      </w:r>
      <w:r w:rsidRPr="007C571F">
        <w:rPr>
          <w:rFonts w:ascii="Times New Roman" w:eastAsia="Calibri" w:hAnsi="Times New Roman" w:cs="Times New Roman"/>
          <w:i/>
          <w:iCs/>
          <w:color w:val="000000" w:themeColor="text1"/>
        </w:rPr>
        <w:t xml:space="preserve">dev </w:t>
      </w:r>
      <w:r w:rsidRPr="007C571F">
        <w:rPr>
          <w:rFonts w:ascii="Times New Roman" w:eastAsia="Calibri" w:hAnsi="Times New Roman" w:cs="Times New Roman"/>
          <w:color w:val="000000" w:themeColor="text1"/>
        </w:rPr>
        <w:t xml:space="preserve">waveforms, with shading representing standard error at each </w:t>
      </w:r>
      <w:proofErr w:type="spellStart"/>
      <w:r w:rsidRPr="007C571F">
        <w:rPr>
          <w:rFonts w:ascii="Times New Roman" w:eastAsia="Calibri" w:hAnsi="Times New Roman" w:cs="Times New Roman"/>
          <w:color w:val="000000" w:themeColor="text1"/>
        </w:rPr>
        <w:t>peri</w:t>
      </w:r>
      <w:proofErr w:type="spellEnd"/>
      <w:r w:rsidRPr="007C571F">
        <w:rPr>
          <w:rFonts w:ascii="Times New Roman" w:eastAsia="Calibri" w:hAnsi="Times New Roman" w:cs="Times New Roman"/>
          <w:color w:val="000000" w:themeColor="text1"/>
        </w:rPr>
        <w:t>-stimulus time point. (B) Spatial location of MEG gradiometer channels used to measure the average ERF’s from representative frontal (purple circles) and temporal (orange) regions. (C) Mean MMN responses (125-175ms) in controls and FTLD across representative sensor spatial locations. Boxes represent interquartile range of 25% and 75% percentile, with whiskers indicating 95% probability density.</w:t>
      </w:r>
    </w:p>
    <w:p w14:paraId="2D94B6AA" w14:textId="1F3F4D6F" w:rsidR="00C10F8A" w:rsidRPr="007C571F" w:rsidRDefault="00C10F8A" w:rsidP="00C10F8A">
      <w:pPr>
        <w:rPr>
          <w:rFonts w:ascii="Times New Roman" w:eastAsia="Calibri" w:hAnsi="Times New Roman" w:cs="Times New Roman"/>
          <w:color w:val="000000" w:themeColor="text1"/>
        </w:rPr>
      </w:pPr>
    </w:p>
    <w:p w14:paraId="59A37F72" w14:textId="77777777" w:rsidR="00A31CA1" w:rsidRPr="007C571F" w:rsidRDefault="00A31CA1" w:rsidP="00A31CA1">
      <w:pPr>
        <w:rPr>
          <w:rFonts w:ascii="Times New Roman" w:eastAsia="Calibri" w:hAnsi="Times New Roman" w:cs="Times New Roman"/>
          <w:color w:val="000000" w:themeColor="text1"/>
        </w:rPr>
      </w:pPr>
      <w:proofErr w:type="spellStart"/>
      <w:proofErr w:type="gramStart"/>
      <w:r w:rsidRPr="007C571F">
        <w:rPr>
          <w:rFonts w:ascii="Times New Roman" w:eastAsia="Calibri" w:hAnsi="Times New Roman" w:cs="Times New Roman"/>
          <w:color w:val="000000" w:themeColor="text1"/>
        </w:rPr>
        <w:t>bvFTD</w:t>
      </w:r>
      <w:proofErr w:type="spellEnd"/>
      <w:proofErr w:type="gramEnd"/>
      <w:r w:rsidRPr="007C571F">
        <w:rPr>
          <w:rFonts w:ascii="Times New Roman" w:eastAsia="Calibri" w:hAnsi="Times New Roman" w:cs="Times New Roman"/>
          <w:color w:val="000000" w:themeColor="text1"/>
        </w:rPr>
        <w:t xml:space="preserve">, behavioral variant Frontotemporal Dementia; PSP, progressive </w:t>
      </w:r>
      <w:proofErr w:type="spellStart"/>
      <w:r w:rsidRPr="007C571F">
        <w:rPr>
          <w:rFonts w:ascii="Times New Roman" w:eastAsia="Calibri" w:hAnsi="Times New Roman" w:cs="Times New Roman"/>
          <w:color w:val="000000" w:themeColor="text1"/>
        </w:rPr>
        <w:t>supranuclear</w:t>
      </w:r>
      <w:proofErr w:type="spellEnd"/>
      <w:r w:rsidRPr="007C571F">
        <w:rPr>
          <w:rFonts w:ascii="Times New Roman" w:eastAsia="Calibri" w:hAnsi="Times New Roman" w:cs="Times New Roman"/>
          <w:color w:val="000000" w:themeColor="text1"/>
        </w:rPr>
        <w:t xml:space="preserve"> palsy</w:t>
      </w:r>
    </w:p>
    <w:p w14:paraId="5A8A5564" w14:textId="77777777" w:rsidR="00A31CA1" w:rsidRPr="007C571F" w:rsidRDefault="00A31CA1" w:rsidP="00C10F8A">
      <w:pPr>
        <w:rPr>
          <w:rFonts w:ascii="Times New Roman" w:eastAsia="Calibri" w:hAnsi="Times New Roman" w:cs="Times New Roman"/>
          <w:color w:val="000000" w:themeColor="text1"/>
        </w:rPr>
      </w:pPr>
    </w:p>
    <w:p w14:paraId="3D305BB8" w14:textId="77777777" w:rsidR="00C10F8A" w:rsidRPr="007C571F" w:rsidRDefault="00C10F8A" w:rsidP="00C10F8A">
      <w:pPr>
        <w:rPr>
          <w:rFonts w:ascii="Times New Roman" w:eastAsia="Calibri" w:hAnsi="Times New Roman" w:cs="Times New Roman"/>
          <w:color w:val="000000" w:themeColor="text1"/>
        </w:rPr>
      </w:pPr>
    </w:p>
    <w:p w14:paraId="033B7205" w14:textId="77777777" w:rsidR="00C10F8A" w:rsidRPr="007C571F" w:rsidRDefault="00C10F8A" w:rsidP="00C10F8A">
      <w:pPr>
        <w:rPr>
          <w:rFonts w:ascii="Times New Roman" w:eastAsia="Calibri" w:hAnsi="Times New Roman" w:cs="Times New Roman"/>
          <w:color w:val="000000" w:themeColor="text1"/>
        </w:rPr>
      </w:pPr>
    </w:p>
    <w:p w14:paraId="1A91EAEF" w14:textId="77777777" w:rsidR="00C10F8A" w:rsidRPr="007C571F" w:rsidRDefault="00C10F8A" w:rsidP="00C10F8A">
      <w:pPr>
        <w:rPr>
          <w:rFonts w:ascii="Times New Roman" w:eastAsia="Calibri" w:hAnsi="Times New Roman" w:cs="Times New Roman"/>
          <w:color w:val="000000" w:themeColor="text1"/>
        </w:rPr>
      </w:pPr>
    </w:p>
    <w:p w14:paraId="6AEE8061" w14:textId="77777777" w:rsidR="00C10F8A" w:rsidRPr="007C571F" w:rsidRDefault="00C10F8A" w:rsidP="00C10F8A">
      <w:pPr>
        <w:rPr>
          <w:rFonts w:ascii="Times New Roman" w:eastAsia="Calibri" w:hAnsi="Times New Roman" w:cs="Times New Roman"/>
          <w:color w:val="000000" w:themeColor="text1"/>
        </w:rPr>
      </w:pPr>
    </w:p>
    <w:p w14:paraId="5AC00ADD" w14:textId="77777777" w:rsidR="00C10F8A" w:rsidRPr="007C571F" w:rsidRDefault="00C10F8A" w:rsidP="00C10F8A">
      <w:pPr>
        <w:rPr>
          <w:rFonts w:ascii="Times New Roman" w:eastAsia="Calibri" w:hAnsi="Times New Roman" w:cs="Times New Roman"/>
          <w:color w:val="000000" w:themeColor="text1"/>
        </w:rPr>
      </w:pPr>
    </w:p>
    <w:p w14:paraId="146DA36B" w14:textId="77777777" w:rsidR="00C10F8A" w:rsidRPr="007C571F" w:rsidRDefault="00C10F8A" w:rsidP="00C10F8A">
      <w:pPr>
        <w:rPr>
          <w:rFonts w:ascii="Times New Roman" w:eastAsia="Calibri" w:hAnsi="Times New Roman" w:cs="Times New Roman"/>
          <w:color w:val="000000" w:themeColor="text1"/>
        </w:rPr>
      </w:pPr>
    </w:p>
    <w:p w14:paraId="4D22FF43" w14:textId="77777777" w:rsidR="00C10F8A" w:rsidRPr="007C571F" w:rsidRDefault="00C10F8A" w:rsidP="00C10F8A">
      <w:pPr>
        <w:rPr>
          <w:rFonts w:ascii="Times New Roman" w:eastAsia="Calibri" w:hAnsi="Times New Roman" w:cs="Times New Roman"/>
          <w:color w:val="000000" w:themeColor="text1"/>
        </w:rPr>
      </w:pPr>
    </w:p>
    <w:p w14:paraId="70BA5493" w14:textId="77777777" w:rsidR="00C10F8A" w:rsidRPr="007C571F" w:rsidRDefault="00C10F8A" w:rsidP="00C10F8A">
      <w:pPr>
        <w:rPr>
          <w:rFonts w:ascii="Times New Roman" w:hAnsi="Times New Roman" w:cs="Times New Roman"/>
        </w:rPr>
      </w:pPr>
      <w:r w:rsidRPr="007C571F">
        <w:rPr>
          <w:rFonts w:ascii="Times New Roman" w:eastAsia="Calibri" w:hAnsi="Times New Roman" w:cs="Times New Roman"/>
          <w:noProof/>
          <w:color w:val="000000" w:themeColor="text1"/>
          <w:lang w:val="en-GB" w:eastAsia="en-GB"/>
        </w:rPr>
        <w:lastRenderedPageBreak/>
        <w:drawing>
          <wp:inline distT="0" distB="0" distL="0" distR="0" wp14:anchorId="4D5DCFA2" wp14:editId="22F3697F">
            <wp:extent cx="5886450" cy="5763188"/>
            <wp:effectExtent l="0" t="0" r="0" b="0"/>
            <wp:docPr id="4" name="Picture 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 line chart&#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886450" cy="5763188"/>
                    </a:xfrm>
                    <a:prstGeom prst="rect">
                      <a:avLst/>
                    </a:prstGeom>
                  </pic:spPr>
                </pic:pic>
              </a:graphicData>
            </a:graphic>
          </wp:inline>
        </w:drawing>
      </w:r>
      <w:r w:rsidRPr="007C571F">
        <w:rPr>
          <w:rFonts w:ascii="Times New Roman" w:eastAsia="Calibri" w:hAnsi="Times New Roman" w:cs="Times New Roman"/>
          <w:b/>
          <w:bCs/>
          <w:color w:val="000000" w:themeColor="text1"/>
        </w:rPr>
        <w:t xml:space="preserve">SI Fig 4 – Group averaged source waveforms of single-condition </w:t>
      </w:r>
      <w:r w:rsidRPr="007C571F">
        <w:rPr>
          <w:rFonts w:ascii="Times New Roman" w:eastAsia="Calibri" w:hAnsi="Times New Roman" w:cs="Times New Roman"/>
          <w:b/>
          <w:bCs/>
          <w:i/>
          <w:iCs/>
          <w:color w:val="000000" w:themeColor="text1"/>
        </w:rPr>
        <w:t>dev</w:t>
      </w:r>
      <w:r w:rsidRPr="007C571F">
        <w:rPr>
          <w:rFonts w:ascii="Times New Roman" w:eastAsia="Calibri" w:hAnsi="Times New Roman" w:cs="Times New Roman"/>
          <w:b/>
          <w:bCs/>
          <w:color w:val="000000" w:themeColor="text1"/>
        </w:rPr>
        <w:t xml:space="preserve"> and </w:t>
      </w:r>
      <w:r w:rsidRPr="007C571F">
        <w:rPr>
          <w:rFonts w:ascii="Times New Roman" w:eastAsia="Calibri" w:hAnsi="Times New Roman" w:cs="Times New Roman"/>
          <w:b/>
          <w:bCs/>
          <w:i/>
          <w:iCs/>
          <w:color w:val="000000" w:themeColor="text1"/>
        </w:rPr>
        <w:t>rep3</w:t>
      </w:r>
      <w:r w:rsidRPr="007C571F">
        <w:rPr>
          <w:rFonts w:ascii="Times New Roman" w:eastAsia="Calibri" w:hAnsi="Times New Roman" w:cs="Times New Roman"/>
          <w:b/>
          <w:bCs/>
          <w:color w:val="000000" w:themeColor="text1"/>
        </w:rPr>
        <w:t xml:space="preserve"> responses for controls and </w:t>
      </w:r>
      <w:proofErr w:type="spellStart"/>
      <w:r w:rsidRPr="007C571F">
        <w:rPr>
          <w:rFonts w:ascii="Times New Roman" w:eastAsia="Calibri" w:hAnsi="Times New Roman" w:cs="Times New Roman"/>
          <w:b/>
          <w:bCs/>
          <w:color w:val="000000" w:themeColor="text1"/>
        </w:rPr>
        <w:t>bvFTD</w:t>
      </w:r>
      <w:proofErr w:type="spellEnd"/>
      <w:r w:rsidRPr="007C571F">
        <w:rPr>
          <w:rFonts w:ascii="Times New Roman" w:eastAsia="Calibri" w:hAnsi="Times New Roman" w:cs="Times New Roman"/>
          <w:b/>
          <w:bCs/>
          <w:color w:val="000000" w:themeColor="text1"/>
        </w:rPr>
        <w:t xml:space="preserve">/PSP persons across placebo (PLA) and </w:t>
      </w:r>
      <w:proofErr w:type="spellStart"/>
      <w:r w:rsidRPr="007C571F">
        <w:rPr>
          <w:rFonts w:ascii="Times New Roman" w:eastAsia="Calibri" w:hAnsi="Times New Roman" w:cs="Times New Roman"/>
          <w:b/>
          <w:bCs/>
          <w:color w:val="000000" w:themeColor="text1"/>
        </w:rPr>
        <w:t>memantine</w:t>
      </w:r>
      <w:proofErr w:type="spellEnd"/>
      <w:r w:rsidRPr="007C571F">
        <w:rPr>
          <w:rFonts w:ascii="Times New Roman" w:eastAsia="Calibri" w:hAnsi="Times New Roman" w:cs="Times New Roman"/>
          <w:b/>
          <w:bCs/>
          <w:color w:val="000000" w:themeColor="text1"/>
        </w:rPr>
        <w:t xml:space="preserve"> (MEM) drug sessions. </w:t>
      </w:r>
      <w:r w:rsidRPr="007C571F">
        <w:rPr>
          <w:rStyle w:val="normaltextrun"/>
          <w:rFonts w:ascii="Times New Roman" w:hAnsi="Times New Roman" w:cs="Times New Roman"/>
          <w:color w:val="000000"/>
          <w:bdr w:val="none" w:sz="0" w:space="0" w:color="auto" w:frame="1"/>
        </w:rPr>
        <w:t xml:space="preserve">Dashed and dotted lines represent group average </w:t>
      </w:r>
      <w:r w:rsidRPr="007C571F">
        <w:rPr>
          <w:rStyle w:val="normaltextrun"/>
          <w:rFonts w:ascii="Times New Roman" w:hAnsi="Times New Roman" w:cs="Times New Roman"/>
          <w:i/>
          <w:iCs/>
          <w:color w:val="000000"/>
          <w:bdr w:val="none" w:sz="0" w:space="0" w:color="auto" w:frame="1"/>
        </w:rPr>
        <w:t>dev</w:t>
      </w:r>
      <w:r w:rsidRPr="007C571F">
        <w:rPr>
          <w:rStyle w:val="normaltextrun"/>
          <w:rFonts w:ascii="Times New Roman" w:hAnsi="Times New Roman" w:cs="Times New Roman"/>
          <w:color w:val="000000"/>
          <w:bdr w:val="none" w:sz="0" w:space="0" w:color="auto" w:frame="1"/>
        </w:rPr>
        <w:t xml:space="preserve"> and </w:t>
      </w:r>
      <w:r w:rsidRPr="007C571F">
        <w:rPr>
          <w:rStyle w:val="normaltextrun"/>
          <w:rFonts w:ascii="Times New Roman" w:hAnsi="Times New Roman" w:cs="Times New Roman"/>
          <w:i/>
          <w:iCs/>
          <w:color w:val="000000"/>
          <w:bdr w:val="none" w:sz="0" w:space="0" w:color="auto" w:frame="1"/>
        </w:rPr>
        <w:t xml:space="preserve">rep3 </w:t>
      </w:r>
      <w:r w:rsidRPr="007C571F">
        <w:rPr>
          <w:rStyle w:val="normaltextrun"/>
          <w:rFonts w:ascii="Times New Roman" w:hAnsi="Times New Roman" w:cs="Times New Roman"/>
          <w:color w:val="000000"/>
          <w:bdr w:val="none" w:sz="0" w:space="0" w:color="auto" w:frame="1"/>
        </w:rPr>
        <w:t xml:space="preserve">conditions respectively, with the shading indicating standard error at each time point. </w:t>
      </w:r>
    </w:p>
    <w:p w14:paraId="374B8D1B" w14:textId="77777777" w:rsidR="00C10F8A" w:rsidRPr="007C571F" w:rsidRDefault="00C10F8A" w:rsidP="00C10F8A">
      <w:pPr>
        <w:rPr>
          <w:rFonts w:ascii="Times New Roman" w:eastAsia="Calibri" w:hAnsi="Times New Roman" w:cs="Times New Roman"/>
          <w:color w:val="000000" w:themeColor="text1"/>
        </w:rPr>
      </w:pPr>
    </w:p>
    <w:p w14:paraId="68710877" w14:textId="77777777" w:rsidR="00C10F8A" w:rsidRPr="007C571F" w:rsidRDefault="00C10F8A" w:rsidP="00C10F8A">
      <w:pPr>
        <w:rPr>
          <w:rFonts w:ascii="Times New Roman" w:eastAsia="Calibri" w:hAnsi="Times New Roman" w:cs="Times New Roman"/>
          <w:color w:val="000000" w:themeColor="text1"/>
        </w:rPr>
      </w:pPr>
      <w:r w:rsidRPr="007C571F">
        <w:rPr>
          <w:rFonts w:ascii="Times New Roman" w:eastAsia="Calibri" w:hAnsi="Times New Roman" w:cs="Times New Roman"/>
          <w:color w:val="000000" w:themeColor="text1"/>
        </w:rPr>
        <w:t xml:space="preserve">R IFG, Right Inferior Frontal Gyrus; R STG, Right Superior Temporal Gyrus; R AUD, Right Auditory Cortex; </w:t>
      </w:r>
      <w:proofErr w:type="spellStart"/>
      <w:r w:rsidRPr="007C571F">
        <w:rPr>
          <w:rFonts w:ascii="Times New Roman" w:eastAsia="Calibri" w:hAnsi="Times New Roman" w:cs="Times New Roman"/>
          <w:color w:val="000000" w:themeColor="text1"/>
        </w:rPr>
        <w:t>bvFTD</w:t>
      </w:r>
      <w:proofErr w:type="spellEnd"/>
      <w:r w:rsidRPr="007C571F">
        <w:rPr>
          <w:rFonts w:ascii="Times New Roman" w:eastAsia="Calibri" w:hAnsi="Times New Roman" w:cs="Times New Roman"/>
          <w:color w:val="000000" w:themeColor="text1"/>
        </w:rPr>
        <w:t xml:space="preserve">, behavioral variant Frontotemporal Dementia; PSP, progressive </w:t>
      </w:r>
      <w:proofErr w:type="spellStart"/>
      <w:r w:rsidRPr="007C571F">
        <w:rPr>
          <w:rFonts w:ascii="Times New Roman" w:eastAsia="Calibri" w:hAnsi="Times New Roman" w:cs="Times New Roman"/>
          <w:color w:val="000000" w:themeColor="text1"/>
        </w:rPr>
        <w:t>supranuclear</w:t>
      </w:r>
      <w:proofErr w:type="spellEnd"/>
      <w:r w:rsidRPr="007C571F">
        <w:rPr>
          <w:rFonts w:ascii="Times New Roman" w:eastAsia="Calibri" w:hAnsi="Times New Roman" w:cs="Times New Roman"/>
          <w:color w:val="000000" w:themeColor="text1"/>
        </w:rPr>
        <w:t xml:space="preserve"> palsy</w:t>
      </w:r>
    </w:p>
    <w:p w14:paraId="535EBE42" w14:textId="77777777" w:rsidR="00C10F8A" w:rsidRPr="007C571F" w:rsidRDefault="00C10F8A" w:rsidP="00C10F8A">
      <w:pPr>
        <w:rPr>
          <w:rFonts w:ascii="Times New Roman" w:eastAsia="Calibri" w:hAnsi="Times New Roman" w:cs="Times New Roman"/>
          <w:color w:val="000000" w:themeColor="text1"/>
        </w:rPr>
      </w:pPr>
    </w:p>
    <w:p w14:paraId="16EA20C3" w14:textId="77777777" w:rsidR="00C10F8A" w:rsidRPr="007C571F" w:rsidRDefault="00C10F8A" w:rsidP="00C10F8A">
      <w:pPr>
        <w:rPr>
          <w:rFonts w:ascii="Times New Roman" w:eastAsia="Calibri" w:hAnsi="Times New Roman" w:cs="Times New Roman"/>
          <w:b/>
          <w:bCs/>
          <w:color w:val="000000" w:themeColor="text1"/>
        </w:rPr>
      </w:pPr>
      <w:r w:rsidRPr="007C571F">
        <w:rPr>
          <w:rFonts w:ascii="Times New Roman" w:eastAsia="Calibri" w:hAnsi="Times New Roman" w:cs="Times New Roman"/>
          <w:b/>
          <w:bCs/>
          <w:noProof/>
          <w:color w:val="000000" w:themeColor="text1"/>
          <w:lang w:val="en-GB" w:eastAsia="en-GB"/>
        </w:rPr>
        <w:lastRenderedPageBreak/>
        <w:drawing>
          <wp:inline distT="0" distB="0" distL="0" distR="0" wp14:anchorId="6F22F956" wp14:editId="2BC44E08">
            <wp:extent cx="5943600" cy="1494155"/>
            <wp:effectExtent l="0" t="0" r="0" b="4445"/>
            <wp:docPr id="6" name="Picture 6" descr="Diagram&#10;&#10;Description automatically generated">
              <a:extLst xmlns:a="http://schemas.openxmlformats.org/drawingml/2006/main">
                <a:ext uri="{FF2B5EF4-FFF2-40B4-BE49-F238E27FC236}">
                  <a16:creationId xmlns:a16="http://schemas.microsoft.com/office/drawing/2014/main" id="{B5843699-8C85-4519-8BD9-153F7D283D1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a:extLst>
                        <a:ext uri="{FF2B5EF4-FFF2-40B4-BE49-F238E27FC236}">
                          <a16:creationId xmlns:a16="http://schemas.microsoft.com/office/drawing/2014/main" id="{B5843699-8C85-4519-8BD9-153F7D283D1C}"/>
                        </a:ext>
                      </a:extLst>
                    </pic:cNvPr>
                    <pic:cNvPicPr>
                      <a:picLocks noGrp="1" noChangeAspect="1"/>
                    </pic:cNvPicPr>
                  </pic:nvPicPr>
                  <pic:blipFill>
                    <a:blip r:embed="rId14"/>
                    <a:stretch>
                      <a:fillRect/>
                    </a:stretch>
                  </pic:blipFill>
                  <pic:spPr>
                    <a:xfrm>
                      <a:off x="0" y="0"/>
                      <a:ext cx="5943600" cy="1494155"/>
                    </a:xfrm>
                    <a:prstGeom prst="rect">
                      <a:avLst/>
                    </a:prstGeom>
                  </pic:spPr>
                </pic:pic>
              </a:graphicData>
            </a:graphic>
          </wp:inline>
        </w:drawing>
      </w:r>
      <w:r w:rsidRPr="007C571F">
        <w:rPr>
          <w:rFonts w:ascii="Times New Roman" w:eastAsia="Calibri" w:hAnsi="Times New Roman" w:cs="Times New Roman"/>
          <w:b/>
          <w:bCs/>
          <w:color w:val="000000" w:themeColor="text1"/>
        </w:rPr>
        <w:t xml:space="preserve">SI Fig 5 – Mean MMN responses of MEG sensors in </w:t>
      </w:r>
      <w:proofErr w:type="spellStart"/>
      <w:r w:rsidRPr="007C571F">
        <w:rPr>
          <w:rFonts w:ascii="Times New Roman" w:eastAsia="Calibri" w:hAnsi="Times New Roman" w:cs="Times New Roman"/>
          <w:b/>
          <w:bCs/>
          <w:color w:val="000000" w:themeColor="text1"/>
        </w:rPr>
        <w:t>bvFTD</w:t>
      </w:r>
      <w:proofErr w:type="spellEnd"/>
      <w:r w:rsidRPr="007C571F">
        <w:rPr>
          <w:rFonts w:ascii="Times New Roman" w:eastAsia="Calibri" w:hAnsi="Times New Roman" w:cs="Times New Roman"/>
          <w:b/>
          <w:bCs/>
          <w:color w:val="000000" w:themeColor="text1"/>
        </w:rPr>
        <w:t xml:space="preserve">/PSP persons and an independent control cohort on placebo. </w:t>
      </w:r>
      <w:r w:rsidRPr="007C571F">
        <w:rPr>
          <w:rFonts w:ascii="Times New Roman" w:eastAsia="Calibri" w:hAnsi="Times New Roman" w:cs="Times New Roman"/>
          <w:color w:val="000000" w:themeColor="text1"/>
        </w:rPr>
        <w:t>Spatial location of frontal and temporal gradiometers are those illustrated in SI Fig 3B.</w:t>
      </w:r>
      <w:r w:rsidRPr="007C571F">
        <w:rPr>
          <w:rFonts w:ascii="Times New Roman" w:eastAsia="Calibri" w:hAnsi="Times New Roman" w:cs="Times New Roman"/>
          <w:b/>
          <w:bCs/>
          <w:color w:val="000000" w:themeColor="text1"/>
        </w:rPr>
        <w:t xml:space="preserve"> </w:t>
      </w:r>
      <w:r w:rsidRPr="007C571F">
        <w:rPr>
          <w:rFonts w:ascii="Times New Roman" w:eastAsia="Calibri" w:hAnsi="Times New Roman" w:cs="Times New Roman"/>
          <w:color w:val="000000" w:themeColor="text1"/>
        </w:rPr>
        <w:t>Boxes represent interquartile range of 25% and 75% percentile, with whiskers indicating 95% probability density.</w:t>
      </w:r>
    </w:p>
    <w:p w14:paraId="2EF79695" w14:textId="06441D7E" w:rsidR="00C10F8A" w:rsidRPr="007C571F" w:rsidRDefault="00C10F8A" w:rsidP="00C10F8A">
      <w:pPr>
        <w:rPr>
          <w:rFonts w:ascii="Times New Roman" w:eastAsia="Calibri" w:hAnsi="Times New Roman" w:cs="Times New Roman"/>
          <w:b/>
          <w:bCs/>
          <w:color w:val="000000" w:themeColor="text1"/>
        </w:rPr>
      </w:pPr>
    </w:p>
    <w:p w14:paraId="655F44E1" w14:textId="77777777" w:rsidR="00A31CA1" w:rsidRPr="007C571F" w:rsidRDefault="00A31CA1" w:rsidP="00A31CA1">
      <w:pPr>
        <w:rPr>
          <w:rFonts w:ascii="Times New Roman" w:eastAsia="Calibri" w:hAnsi="Times New Roman" w:cs="Times New Roman"/>
          <w:color w:val="000000" w:themeColor="text1"/>
        </w:rPr>
      </w:pPr>
      <w:proofErr w:type="spellStart"/>
      <w:proofErr w:type="gramStart"/>
      <w:r w:rsidRPr="007C571F">
        <w:rPr>
          <w:rFonts w:ascii="Times New Roman" w:eastAsia="Calibri" w:hAnsi="Times New Roman" w:cs="Times New Roman"/>
          <w:color w:val="000000" w:themeColor="text1"/>
        </w:rPr>
        <w:t>bvFTD</w:t>
      </w:r>
      <w:proofErr w:type="spellEnd"/>
      <w:proofErr w:type="gramEnd"/>
      <w:r w:rsidRPr="007C571F">
        <w:rPr>
          <w:rFonts w:ascii="Times New Roman" w:eastAsia="Calibri" w:hAnsi="Times New Roman" w:cs="Times New Roman"/>
          <w:color w:val="000000" w:themeColor="text1"/>
        </w:rPr>
        <w:t xml:space="preserve">, behavioral variant Frontotemporal Dementia; PSP, progressive </w:t>
      </w:r>
      <w:proofErr w:type="spellStart"/>
      <w:r w:rsidRPr="007C571F">
        <w:rPr>
          <w:rFonts w:ascii="Times New Roman" w:eastAsia="Calibri" w:hAnsi="Times New Roman" w:cs="Times New Roman"/>
          <w:color w:val="000000" w:themeColor="text1"/>
        </w:rPr>
        <w:t>supranuclear</w:t>
      </w:r>
      <w:proofErr w:type="spellEnd"/>
      <w:r w:rsidRPr="007C571F">
        <w:rPr>
          <w:rFonts w:ascii="Times New Roman" w:eastAsia="Calibri" w:hAnsi="Times New Roman" w:cs="Times New Roman"/>
          <w:color w:val="000000" w:themeColor="text1"/>
        </w:rPr>
        <w:t xml:space="preserve"> palsy</w:t>
      </w:r>
    </w:p>
    <w:p w14:paraId="7E2C30D4" w14:textId="77777777" w:rsidR="00A31CA1" w:rsidRPr="007C571F" w:rsidRDefault="00A31CA1" w:rsidP="00C10F8A">
      <w:pPr>
        <w:rPr>
          <w:rFonts w:ascii="Times New Roman" w:eastAsia="Calibri" w:hAnsi="Times New Roman" w:cs="Times New Roman"/>
          <w:b/>
          <w:bCs/>
          <w:color w:val="000000" w:themeColor="text1"/>
        </w:rPr>
      </w:pPr>
    </w:p>
    <w:p w14:paraId="6B589F61" w14:textId="77777777" w:rsidR="00C10F8A" w:rsidRPr="007C571F" w:rsidRDefault="00C10F8A" w:rsidP="00C10F8A">
      <w:pPr>
        <w:rPr>
          <w:rFonts w:ascii="Times New Roman" w:eastAsia="Calibri" w:hAnsi="Times New Roman" w:cs="Times New Roman"/>
          <w:b/>
          <w:bCs/>
          <w:color w:val="000000" w:themeColor="text1"/>
        </w:rPr>
      </w:pPr>
    </w:p>
    <w:p w14:paraId="41E7307E" w14:textId="77777777" w:rsidR="00C10F8A" w:rsidRPr="007C571F" w:rsidRDefault="00C10F8A" w:rsidP="00C10F8A">
      <w:pPr>
        <w:rPr>
          <w:rFonts w:ascii="Times New Roman" w:eastAsia="Calibri" w:hAnsi="Times New Roman" w:cs="Times New Roman"/>
          <w:b/>
          <w:bCs/>
          <w:color w:val="000000" w:themeColor="text1"/>
        </w:rPr>
      </w:pPr>
    </w:p>
    <w:p w14:paraId="5D3C2D1C" w14:textId="77777777" w:rsidR="00C10F8A" w:rsidRPr="007C571F" w:rsidRDefault="00C10F8A" w:rsidP="00C10F8A">
      <w:pPr>
        <w:rPr>
          <w:rFonts w:ascii="Times New Roman" w:eastAsia="Calibri" w:hAnsi="Times New Roman" w:cs="Times New Roman"/>
          <w:b/>
          <w:bCs/>
          <w:color w:val="000000" w:themeColor="text1"/>
        </w:rPr>
      </w:pPr>
    </w:p>
    <w:p w14:paraId="689B751E" w14:textId="77777777" w:rsidR="00C10F8A" w:rsidRPr="007C571F" w:rsidRDefault="00C10F8A" w:rsidP="00C10F8A">
      <w:pPr>
        <w:rPr>
          <w:rFonts w:ascii="Times New Roman" w:eastAsia="Calibri" w:hAnsi="Times New Roman" w:cs="Times New Roman"/>
          <w:b/>
          <w:bCs/>
          <w:color w:val="000000" w:themeColor="text1"/>
        </w:rPr>
      </w:pPr>
    </w:p>
    <w:p w14:paraId="2EE8F9F5" w14:textId="77777777" w:rsidR="00C10F8A" w:rsidRPr="007C571F" w:rsidRDefault="00C10F8A" w:rsidP="00C10F8A">
      <w:pPr>
        <w:rPr>
          <w:rFonts w:ascii="Times New Roman" w:eastAsia="Calibri" w:hAnsi="Times New Roman" w:cs="Times New Roman"/>
          <w:b/>
          <w:bCs/>
          <w:color w:val="000000" w:themeColor="text1"/>
        </w:rPr>
      </w:pPr>
    </w:p>
    <w:p w14:paraId="3ACA01B9" w14:textId="77777777" w:rsidR="00C10F8A" w:rsidRPr="007C571F" w:rsidRDefault="00C10F8A" w:rsidP="00C10F8A">
      <w:pPr>
        <w:rPr>
          <w:rFonts w:ascii="Times New Roman" w:eastAsia="Calibri" w:hAnsi="Times New Roman" w:cs="Times New Roman"/>
          <w:b/>
          <w:bCs/>
          <w:color w:val="000000" w:themeColor="text1"/>
        </w:rPr>
      </w:pPr>
    </w:p>
    <w:p w14:paraId="72B0E840" w14:textId="77777777" w:rsidR="00C10F8A" w:rsidRPr="007C571F" w:rsidRDefault="00C10F8A" w:rsidP="00C10F8A">
      <w:pPr>
        <w:rPr>
          <w:rFonts w:ascii="Times New Roman" w:eastAsia="Calibri" w:hAnsi="Times New Roman" w:cs="Times New Roman"/>
          <w:b/>
          <w:bCs/>
          <w:color w:val="000000" w:themeColor="text1"/>
        </w:rPr>
      </w:pPr>
    </w:p>
    <w:p w14:paraId="07CADB7C" w14:textId="77777777" w:rsidR="00C10F8A" w:rsidRPr="007C571F" w:rsidRDefault="00C10F8A" w:rsidP="00C10F8A">
      <w:pPr>
        <w:rPr>
          <w:rFonts w:ascii="Times New Roman" w:eastAsia="Calibri" w:hAnsi="Times New Roman" w:cs="Times New Roman"/>
          <w:b/>
          <w:bCs/>
          <w:color w:val="000000" w:themeColor="text1"/>
        </w:rPr>
      </w:pPr>
    </w:p>
    <w:p w14:paraId="0C52DDD2" w14:textId="77777777" w:rsidR="00C10F8A" w:rsidRPr="007C571F" w:rsidRDefault="00C10F8A" w:rsidP="00C10F8A">
      <w:pPr>
        <w:rPr>
          <w:rFonts w:ascii="Times New Roman" w:eastAsia="Calibri" w:hAnsi="Times New Roman" w:cs="Times New Roman"/>
          <w:b/>
          <w:bCs/>
          <w:color w:val="000000" w:themeColor="text1"/>
        </w:rPr>
      </w:pPr>
    </w:p>
    <w:p w14:paraId="6214767D" w14:textId="77777777" w:rsidR="00C10F8A" w:rsidRPr="007C571F" w:rsidRDefault="00C10F8A" w:rsidP="00C10F8A">
      <w:pPr>
        <w:rPr>
          <w:rFonts w:ascii="Times New Roman" w:eastAsia="Calibri" w:hAnsi="Times New Roman" w:cs="Times New Roman"/>
          <w:b/>
          <w:bCs/>
          <w:color w:val="000000" w:themeColor="text1"/>
        </w:rPr>
      </w:pPr>
    </w:p>
    <w:p w14:paraId="461271E7" w14:textId="77777777" w:rsidR="00C10F8A" w:rsidRPr="007C571F" w:rsidRDefault="00C10F8A" w:rsidP="00C10F8A">
      <w:pPr>
        <w:rPr>
          <w:rFonts w:ascii="Times New Roman" w:eastAsia="Calibri" w:hAnsi="Times New Roman" w:cs="Times New Roman"/>
          <w:b/>
          <w:bCs/>
          <w:color w:val="000000" w:themeColor="text1"/>
        </w:rPr>
      </w:pPr>
    </w:p>
    <w:p w14:paraId="4CA87240" w14:textId="77777777" w:rsidR="00C10F8A" w:rsidRPr="007C571F" w:rsidRDefault="00C10F8A" w:rsidP="00C10F8A">
      <w:pPr>
        <w:rPr>
          <w:rFonts w:ascii="Times New Roman" w:eastAsia="Calibri" w:hAnsi="Times New Roman" w:cs="Times New Roman"/>
          <w:b/>
          <w:bCs/>
          <w:color w:val="000000" w:themeColor="text1"/>
        </w:rPr>
      </w:pPr>
    </w:p>
    <w:p w14:paraId="690AE98D" w14:textId="5F4C8DA7" w:rsidR="00C10F8A" w:rsidRPr="007C571F" w:rsidRDefault="00C10F8A" w:rsidP="00C10F8A">
      <w:pPr>
        <w:rPr>
          <w:rFonts w:ascii="Times New Roman" w:eastAsia="Calibri" w:hAnsi="Times New Roman" w:cs="Times New Roman"/>
          <w:b/>
          <w:bCs/>
          <w:color w:val="000000" w:themeColor="text1"/>
        </w:rPr>
      </w:pPr>
    </w:p>
    <w:p w14:paraId="62AEBFE8" w14:textId="77777777" w:rsidR="00C10F8A" w:rsidRPr="007C571F" w:rsidRDefault="00C10F8A" w:rsidP="00C10F8A">
      <w:pPr>
        <w:rPr>
          <w:rFonts w:ascii="Times New Roman" w:eastAsia="Calibri" w:hAnsi="Times New Roman" w:cs="Times New Roman"/>
          <w:b/>
          <w:bCs/>
          <w:color w:val="000000" w:themeColor="text1"/>
        </w:rPr>
      </w:pPr>
      <w:r w:rsidRPr="007C571F">
        <w:rPr>
          <w:rFonts w:ascii="Times New Roman" w:eastAsia="Calibri" w:hAnsi="Times New Roman" w:cs="Times New Roman"/>
          <w:b/>
          <w:bCs/>
          <w:noProof/>
          <w:color w:val="000000" w:themeColor="text1"/>
          <w:lang w:val="en-GB" w:eastAsia="en-GB"/>
        </w:rPr>
        <w:lastRenderedPageBreak/>
        <w:drawing>
          <wp:inline distT="0" distB="0" distL="0" distR="0" wp14:anchorId="24F25110" wp14:editId="7F1CA993">
            <wp:extent cx="3125972" cy="5967765"/>
            <wp:effectExtent l="0" t="0" r="0" b="1270"/>
            <wp:docPr id="7" name="Picture 7" descr="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Schematic&#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3133532" cy="5982198"/>
                    </a:xfrm>
                    <a:prstGeom prst="rect">
                      <a:avLst/>
                    </a:prstGeom>
                  </pic:spPr>
                </pic:pic>
              </a:graphicData>
            </a:graphic>
          </wp:inline>
        </w:drawing>
      </w:r>
    </w:p>
    <w:p w14:paraId="65050085" w14:textId="77777777" w:rsidR="00C10F8A" w:rsidRPr="007C571F" w:rsidRDefault="00C10F8A" w:rsidP="00C10F8A">
      <w:pPr>
        <w:rPr>
          <w:rFonts w:ascii="Times New Roman" w:eastAsia="Calibri" w:hAnsi="Times New Roman" w:cs="Times New Roman"/>
          <w:color w:val="000000" w:themeColor="text1"/>
        </w:rPr>
      </w:pPr>
      <w:r w:rsidRPr="007C571F">
        <w:rPr>
          <w:rFonts w:ascii="Times New Roman" w:eastAsia="Calibri" w:hAnsi="Times New Roman" w:cs="Times New Roman"/>
          <w:b/>
          <w:bCs/>
          <w:color w:val="000000" w:themeColor="text1"/>
        </w:rPr>
        <w:t xml:space="preserve">SI Fig 6 </w:t>
      </w:r>
      <w:r w:rsidRPr="007C571F">
        <w:rPr>
          <w:rFonts w:ascii="Times New Roman" w:eastAsia="Calibri" w:hAnsi="Times New Roman" w:cs="Times New Roman"/>
          <w:color w:val="000000" w:themeColor="text1"/>
        </w:rPr>
        <w:t xml:space="preserve">– </w:t>
      </w:r>
      <w:r w:rsidRPr="007C571F">
        <w:rPr>
          <w:rFonts w:ascii="Times New Roman" w:eastAsia="Calibri" w:hAnsi="Times New Roman" w:cs="Times New Roman"/>
          <w:b/>
          <w:bCs/>
          <w:color w:val="000000" w:themeColor="text1"/>
        </w:rPr>
        <w:t xml:space="preserve">Auxiliary analyses for mean MMN responses across source regions on placebo in controls and </w:t>
      </w:r>
      <w:proofErr w:type="spellStart"/>
      <w:r w:rsidRPr="007C571F">
        <w:rPr>
          <w:rFonts w:ascii="Times New Roman" w:eastAsia="Calibri" w:hAnsi="Times New Roman" w:cs="Times New Roman"/>
          <w:b/>
          <w:bCs/>
          <w:color w:val="000000" w:themeColor="text1"/>
        </w:rPr>
        <w:t>bvFTD</w:t>
      </w:r>
      <w:proofErr w:type="spellEnd"/>
      <w:r w:rsidRPr="007C571F">
        <w:rPr>
          <w:rFonts w:ascii="Times New Roman" w:eastAsia="Calibri" w:hAnsi="Times New Roman" w:cs="Times New Roman"/>
          <w:b/>
          <w:bCs/>
          <w:color w:val="000000" w:themeColor="text1"/>
        </w:rPr>
        <w:t xml:space="preserve">/PSP persons. </w:t>
      </w:r>
      <w:r w:rsidRPr="007C571F">
        <w:rPr>
          <w:rFonts w:ascii="Times New Roman" w:eastAsia="Calibri" w:hAnsi="Times New Roman" w:cs="Times New Roman"/>
          <w:color w:val="000000" w:themeColor="text1"/>
        </w:rPr>
        <w:t xml:space="preserve">(A) Mean MMN responses across controls (blue) and disease subgroups including </w:t>
      </w:r>
      <w:proofErr w:type="spellStart"/>
      <w:r w:rsidRPr="007C571F">
        <w:rPr>
          <w:rFonts w:ascii="Times New Roman" w:eastAsia="Calibri" w:hAnsi="Times New Roman" w:cs="Times New Roman"/>
          <w:color w:val="000000" w:themeColor="text1"/>
        </w:rPr>
        <w:t>bvFTD</w:t>
      </w:r>
      <w:proofErr w:type="spellEnd"/>
      <w:r w:rsidRPr="007C571F">
        <w:rPr>
          <w:rFonts w:ascii="Times New Roman" w:eastAsia="Calibri" w:hAnsi="Times New Roman" w:cs="Times New Roman"/>
          <w:color w:val="000000" w:themeColor="text1"/>
        </w:rPr>
        <w:t xml:space="preserve"> and PSP persons. </w:t>
      </w:r>
    </w:p>
    <w:p w14:paraId="0BF1D4F9" w14:textId="77777777" w:rsidR="00C10F8A" w:rsidRPr="007C571F" w:rsidRDefault="00C10F8A" w:rsidP="00C10F8A">
      <w:pPr>
        <w:rPr>
          <w:rFonts w:ascii="Times New Roman" w:eastAsia="Calibri" w:hAnsi="Times New Roman" w:cs="Times New Roman"/>
          <w:color w:val="000000" w:themeColor="text1"/>
        </w:rPr>
      </w:pPr>
    </w:p>
    <w:p w14:paraId="57840216" w14:textId="77777777" w:rsidR="00C10F8A" w:rsidRPr="007C571F" w:rsidRDefault="00C10F8A" w:rsidP="00C10F8A">
      <w:pPr>
        <w:rPr>
          <w:rFonts w:ascii="Times New Roman" w:eastAsia="Calibri" w:hAnsi="Times New Roman" w:cs="Times New Roman"/>
          <w:color w:val="000000" w:themeColor="text1"/>
        </w:rPr>
      </w:pPr>
      <w:r w:rsidRPr="007C571F">
        <w:rPr>
          <w:rFonts w:ascii="Times New Roman" w:eastAsia="Calibri" w:hAnsi="Times New Roman" w:cs="Times New Roman"/>
          <w:color w:val="000000" w:themeColor="text1"/>
        </w:rPr>
        <w:t xml:space="preserve">R IFG, Right Inferior Frontal Gyrus; R STG, Right Superior Temporal Gyrus; R AUD, Right Auditory Cortex. </w:t>
      </w:r>
      <w:proofErr w:type="spellStart"/>
      <w:proofErr w:type="gramStart"/>
      <w:r w:rsidRPr="007C571F">
        <w:rPr>
          <w:rFonts w:ascii="Times New Roman" w:eastAsia="Calibri" w:hAnsi="Times New Roman" w:cs="Times New Roman"/>
          <w:color w:val="000000" w:themeColor="text1"/>
        </w:rPr>
        <w:t>bvFTD</w:t>
      </w:r>
      <w:proofErr w:type="spellEnd"/>
      <w:proofErr w:type="gramEnd"/>
      <w:r w:rsidRPr="007C571F">
        <w:rPr>
          <w:rFonts w:ascii="Times New Roman" w:eastAsia="Calibri" w:hAnsi="Times New Roman" w:cs="Times New Roman"/>
          <w:color w:val="000000" w:themeColor="text1"/>
        </w:rPr>
        <w:t xml:space="preserve">, behavioral variant Frontotemporal Dementia; PSP, progressive </w:t>
      </w:r>
      <w:proofErr w:type="spellStart"/>
      <w:r w:rsidRPr="007C571F">
        <w:rPr>
          <w:rFonts w:ascii="Times New Roman" w:eastAsia="Calibri" w:hAnsi="Times New Roman" w:cs="Times New Roman"/>
          <w:color w:val="000000" w:themeColor="text1"/>
        </w:rPr>
        <w:t>supranuclear</w:t>
      </w:r>
      <w:proofErr w:type="spellEnd"/>
      <w:r w:rsidRPr="007C571F">
        <w:rPr>
          <w:rFonts w:ascii="Times New Roman" w:eastAsia="Calibri" w:hAnsi="Times New Roman" w:cs="Times New Roman"/>
          <w:color w:val="000000" w:themeColor="text1"/>
        </w:rPr>
        <w:t xml:space="preserve"> palsy</w:t>
      </w:r>
    </w:p>
    <w:p w14:paraId="7E50F794" w14:textId="77777777" w:rsidR="00C10F8A" w:rsidRPr="007C571F" w:rsidRDefault="00C10F8A" w:rsidP="00C10F8A">
      <w:pPr>
        <w:rPr>
          <w:rFonts w:ascii="Times New Roman" w:eastAsia="Calibri" w:hAnsi="Times New Roman" w:cs="Times New Roman"/>
          <w:color w:val="000000" w:themeColor="text1"/>
        </w:rPr>
      </w:pPr>
      <w:r w:rsidRPr="007C571F">
        <w:rPr>
          <w:rFonts w:ascii="Times New Roman" w:eastAsia="Calibri" w:hAnsi="Times New Roman" w:cs="Times New Roman"/>
          <w:color w:val="000000" w:themeColor="text1"/>
        </w:rPr>
        <w:t xml:space="preserve">* </w:t>
      </w:r>
      <w:proofErr w:type="spellStart"/>
      <w:proofErr w:type="gramStart"/>
      <w:r w:rsidRPr="007C571F">
        <w:rPr>
          <w:rFonts w:ascii="Times New Roman" w:eastAsia="Calibri" w:hAnsi="Times New Roman" w:cs="Times New Roman"/>
          <w:i/>
          <w:iCs/>
          <w:color w:val="000000" w:themeColor="text1"/>
        </w:rPr>
        <w:t>p</w:t>
      </w:r>
      <w:r w:rsidRPr="007C571F">
        <w:rPr>
          <w:rFonts w:ascii="Times New Roman" w:eastAsia="Calibri" w:hAnsi="Times New Roman" w:cs="Times New Roman"/>
          <w:color w:val="000000" w:themeColor="text1"/>
          <w:vertAlign w:val="subscript"/>
        </w:rPr>
        <w:t>tukey</w:t>
      </w:r>
      <w:proofErr w:type="spellEnd"/>
      <w:proofErr w:type="gramEnd"/>
      <w:r w:rsidRPr="007C571F">
        <w:rPr>
          <w:rFonts w:ascii="Times New Roman" w:eastAsia="Calibri" w:hAnsi="Times New Roman" w:cs="Times New Roman"/>
          <w:color w:val="000000" w:themeColor="text1"/>
          <w:vertAlign w:val="subscript"/>
        </w:rPr>
        <w:t xml:space="preserve"> </w:t>
      </w:r>
      <w:r w:rsidRPr="007C571F">
        <w:rPr>
          <w:rFonts w:ascii="Times New Roman" w:eastAsia="Calibri" w:hAnsi="Times New Roman" w:cs="Times New Roman"/>
          <w:color w:val="000000" w:themeColor="text1"/>
        </w:rPr>
        <w:t>&lt; .05</w:t>
      </w:r>
    </w:p>
    <w:p w14:paraId="0336F70F" w14:textId="77777777" w:rsidR="00C10F8A" w:rsidRPr="007C571F" w:rsidRDefault="00C10F8A" w:rsidP="00C10F8A">
      <w:pPr>
        <w:rPr>
          <w:rFonts w:ascii="Times New Roman" w:eastAsia="Calibri" w:hAnsi="Times New Roman" w:cs="Times New Roman"/>
          <w:color w:val="000000" w:themeColor="text1"/>
        </w:rPr>
      </w:pPr>
      <w:r w:rsidRPr="007C571F">
        <w:rPr>
          <w:rFonts w:ascii="Times New Roman" w:eastAsia="Calibri" w:hAnsi="Times New Roman" w:cs="Times New Roman"/>
          <w:color w:val="000000" w:themeColor="text1"/>
        </w:rPr>
        <w:t xml:space="preserve">   </w:t>
      </w:r>
    </w:p>
    <w:p w14:paraId="594922B4" w14:textId="609AC709" w:rsidR="00C10F8A" w:rsidRPr="007C571F" w:rsidRDefault="00C10F8A" w:rsidP="00C10F8A">
      <w:pPr>
        <w:rPr>
          <w:rFonts w:ascii="Times New Roman" w:eastAsia="Calibri" w:hAnsi="Times New Roman" w:cs="Times New Roman"/>
          <w:b/>
          <w:bCs/>
          <w:color w:val="000000" w:themeColor="text1"/>
        </w:rPr>
      </w:pPr>
      <w:r w:rsidRPr="007C571F">
        <w:rPr>
          <w:rFonts w:ascii="Times New Roman" w:eastAsia="Calibri" w:hAnsi="Times New Roman" w:cs="Times New Roman"/>
          <w:b/>
          <w:bCs/>
          <w:noProof/>
          <w:color w:val="000000" w:themeColor="text1"/>
          <w:lang w:val="en-GB" w:eastAsia="en-GB"/>
        </w:rPr>
        <w:lastRenderedPageBreak/>
        <w:drawing>
          <wp:inline distT="0" distB="0" distL="0" distR="0" wp14:anchorId="09A279A5" wp14:editId="3921718E">
            <wp:extent cx="6103088" cy="1572067"/>
            <wp:effectExtent l="0" t="0" r="0" b="3175"/>
            <wp:docPr id="8" name="Picture 8"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graphical user interface&#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124116" cy="1577484"/>
                    </a:xfrm>
                    <a:prstGeom prst="rect">
                      <a:avLst/>
                    </a:prstGeom>
                  </pic:spPr>
                </pic:pic>
              </a:graphicData>
            </a:graphic>
          </wp:inline>
        </w:drawing>
      </w:r>
    </w:p>
    <w:p w14:paraId="65C526DC" w14:textId="77777777" w:rsidR="00C10F8A" w:rsidRPr="007C571F" w:rsidRDefault="00C10F8A" w:rsidP="00C10F8A">
      <w:pPr>
        <w:rPr>
          <w:rFonts w:ascii="Times New Roman" w:eastAsia="Calibri" w:hAnsi="Times New Roman" w:cs="Times New Roman"/>
          <w:color w:val="000000" w:themeColor="text1"/>
        </w:rPr>
      </w:pPr>
      <w:r w:rsidRPr="007C571F">
        <w:rPr>
          <w:rFonts w:ascii="Times New Roman" w:eastAsia="Calibri" w:hAnsi="Times New Roman" w:cs="Times New Roman"/>
          <w:b/>
          <w:bCs/>
          <w:color w:val="000000" w:themeColor="text1"/>
        </w:rPr>
        <w:t xml:space="preserve">SI Fig 7 </w:t>
      </w:r>
      <w:r w:rsidRPr="007C571F">
        <w:rPr>
          <w:rFonts w:ascii="Times New Roman" w:eastAsia="Calibri" w:hAnsi="Times New Roman" w:cs="Times New Roman"/>
          <w:color w:val="000000" w:themeColor="text1"/>
        </w:rPr>
        <w:t xml:space="preserve">– </w:t>
      </w:r>
      <w:r w:rsidRPr="007C571F">
        <w:rPr>
          <w:rFonts w:ascii="Times New Roman" w:eastAsia="Calibri" w:hAnsi="Times New Roman" w:cs="Times New Roman"/>
          <w:b/>
          <w:bCs/>
          <w:color w:val="000000" w:themeColor="text1"/>
        </w:rPr>
        <w:t xml:space="preserve">Auxiliary analysis for group responses to </w:t>
      </w:r>
      <w:proofErr w:type="spellStart"/>
      <w:r w:rsidRPr="007C571F">
        <w:rPr>
          <w:rFonts w:ascii="Times New Roman" w:eastAsia="Calibri" w:hAnsi="Times New Roman" w:cs="Times New Roman"/>
          <w:b/>
          <w:bCs/>
          <w:color w:val="000000" w:themeColor="text1"/>
        </w:rPr>
        <w:t>Memantine</w:t>
      </w:r>
      <w:proofErr w:type="spellEnd"/>
      <w:r w:rsidRPr="007C571F">
        <w:rPr>
          <w:rFonts w:ascii="Times New Roman" w:eastAsia="Calibri" w:hAnsi="Times New Roman" w:cs="Times New Roman"/>
          <w:b/>
          <w:bCs/>
          <w:color w:val="000000" w:themeColor="text1"/>
        </w:rPr>
        <w:t xml:space="preserve"> across source regions</w:t>
      </w:r>
      <w:r w:rsidRPr="007C571F">
        <w:rPr>
          <w:rFonts w:ascii="Times New Roman" w:eastAsia="Calibri" w:hAnsi="Times New Roman" w:cs="Times New Roman"/>
          <w:color w:val="000000" w:themeColor="text1"/>
        </w:rPr>
        <w:t xml:space="preserve">. (A) Mean MMN responses across controls (blue) and disease subgroups including </w:t>
      </w:r>
      <w:proofErr w:type="spellStart"/>
      <w:r w:rsidRPr="007C571F">
        <w:rPr>
          <w:rFonts w:ascii="Times New Roman" w:eastAsia="Calibri" w:hAnsi="Times New Roman" w:cs="Times New Roman"/>
          <w:color w:val="000000" w:themeColor="text1"/>
        </w:rPr>
        <w:t>bvFTD</w:t>
      </w:r>
      <w:proofErr w:type="spellEnd"/>
      <w:r w:rsidRPr="007C571F">
        <w:rPr>
          <w:rFonts w:ascii="Times New Roman" w:eastAsia="Calibri" w:hAnsi="Times New Roman" w:cs="Times New Roman"/>
          <w:color w:val="000000" w:themeColor="text1"/>
        </w:rPr>
        <w:t xml:space="preserve"> (orange) and PSP (green) persons. </w:t>
      </w:r>
    </w:p>
    <w:p w14:paraId="5770AD19" w14:textId="77777777" w:rsidR="00C10F8A" w:rsidRPr="007C571F" w:rsidRDefault="00C10F8A" w:rsidP="00C10F8A">
      <w:pPr>
        <w:rPr>
          <w:rFonts w:ascii="Times New Roman" w:eastAsia="Calibri" w:hAnsi="Times New Roman" w:cs="Times New Roman"/>
          <w:color w:val="000000" w:themeColor="text1"/>
        </w:rPr>
      </w:pPr>
    </w:p>
    <w:p w14:paraId="18AD767F" w14:textId="77777777" w:rsidR="00C10F8A" w:rsidRPr="007C571F" w:rsidRDefault="00C10F8A" w:rsidP="00C10F8A">
      <w:pPr>
        <w:rPr>
          <w:rFonts w:ascii="Times New Roman" w:eastAsia="Calibri" w:hAnsi="Times New Roman" w:cs="Times New Roman"/>
          <w:color w:val="000000" w:themeColor="text1"/>
        </w:rPr>
      </w:pPr>
      <w:r w:rsidRPr="007C571F">
        <w:rPr>
          <w:rFonts w:ascii="Times New Roman" w:eastAsia="Calibri" w:hAnsi="Times New Roman" w:cs="Times New Roman"/>
          <w:color w:val="000000" w:themeColor="text1"/>
        </w:rPr>
        <w:t xml:space="preserve">R IFG, Right Inferior Frontal Gyrus; R STG, Right Superior Temporal Gyrus; R AUD, Right Auditory Cortex. </w:t>
      </w:r>
      <w:proofErr w:type="spellStart"/>
      <w:proofErr w:type="gramStart"/>
      <w:r w:rsidRPr="007C571F">
        <w:rPr>
          <w:rFonts w:ascii="Times New Roman" w:eastAsia="Calibri" w:hAnsi="Times New Roman" w:cs="Times New Roman"/>
          <w:color w:val="000000" w:themeColor="text1"/>
        </w:rPr>
        <w:t>bvFTD</w:t>
      </w:r>
      <w:proofErr w:type="spellEnd"/>
      <w:proofErr w:type="gramEnd"/>
      <w:r w:rsidRPr="007C571F">
        <w:rPr>
          <w:rFonts w:ascii="Times New Roman" w:eastAsia="Calibri" w:hAnsi="Times New Roman" w:cs="Times New Roman"/>
          <w:color w:val="000000" w:themeColor="text1"/>
        </w:rPr>
        <w:t xml:space="preserve">, behavioral variant Frontotemporal Dementia; PSP, progressive </w:t>
      </w:r>
      <w:proofErr w:type="spellStart"/>
      <w:r w:rsidRPr="007C571F">
        <w:rPr>
          <w:rFonts w:ascii="Times New Roman" w:eastAsia="Calibri" w:hAnsi="Times New Roman" w:cs="Times New Roman"/>
          <w:color w:val="000000" w:themeColor="text1"/>
        </w:rPr>
        <w:t>supranuclear</w:t>
      </w:r>
      <w:proofErr w:type="spellEnd"/>
      <w:r w:rsidRPr="007C571F">
        <w:rPr>
          <w:rFonts w:ascii="Times New Roman" w:eastAsia="Calibri" w:hAnsi="Times New Roman" w:cs="Times New Roman"/>
          <w:color w:val="000000" w:themeColor="text1"/>
        </w:rPr>
        <w:t xml:space="preserve"> palsy</w:t>
      </w:r>
    </w:p>
    <w:p w14:paraId="51A79484" w14:textId="77777777" w:rsidR="00C10F8A" w:rsidRPr="007C571F" w:rsidRDefault="00C10F8A" w:rsidP="00C10F8A">
      <w:pPr>
        <w:rPr>
          <w:rFonts w:ascii="Times New Roman" w:eastAsia="Calibri" w:hAnsi="Times New Roman" w:cs="Times New Roman"/>
          <w:color w:val="000000" w:themeColor="text1"/>
        </w:rPr>
      </w:pPr>
    </w:p>
    <w:p w14:paraId="24F97681" w14:textId="77777777" w:rsidR="00C10F8A" w:rsidRPr="007C571F" w:rsidRDefault="00C10F8A" w:rsidP="00C10F8A">
      <w:pPr>
        <w:rPr>
          <w:rFonts w:ascii="Times New Roman" w:eastAsia="Calibri" w:hAnsi="Times New Roman" w:cs="Times New Roman"/>
          <w:color w:val="000000" w:themeColor="text1"/>
        </w:rPr>
      </w:pPr>
    </w:p>
    <w:p w14:paraId="1143F195" w14:textId="77777777" w:rsidR="00C10F8A" w:rsidRPr="007C571F" w:rsidRDefault="00C10F8A" w:rsidP="00C10F8A">
      <w:pPr>
        <w:rPr>
          <w:rFonts w:ascii="Times New Roman" w:eastAsia="Calibri" w:hAnsi="Times New Roman" w:cs="Times New Roman"/>
          <w:color w:val="000000" w:themeColor="text1"/>
        </w:rPr>
      </w:pPr>
    </w:p>
    <w:p w14:paraId="769795E0" w14:textId="77777777" w:rsidR="00C10F8A" w:rsidRPr="007C571F" w:rsidRDefault="00C10F8A" w:rsidP="00C10F8A">
      <w:pPr>
        <w:rPr>
          <w:rFonts w:ascii="Times New Roman" w:eastAsia="Calibri" w:hAnsi="Times New Roman" w:cs="Times New Roman"/>
          <w:color w:val="000000" w:themeColor="text1"/>
        </w:rPr>
      </w:pPr>
    </w:p>
    <w:p w14:paraId="305DADC8" w14:textId="77777777" w:rsidR="00C10F8A" w:rsidRPr="007C571F" w:rsidRDefault="00C10F8A" w:rsidP="00C10F8A">
      <w:pPr>
        <w:rPr>
          <w:rFonts w:ascii="Times New Roman" w:eastAsia="Calibri" w:hAnsi="Times New Roman" w:cs="Times New Roman"/>
          <w:color w:val="000000" w:themeColor="text1"/>
        </w:rPr>
      </w:pPr>
    </w:p>
    <w:p w14:paraId="14E0B1CB" w14:textId="77777777" w:rsidR="00C10F8A" w:rsidRPr="007C571F" w:rsidRDefault="00C10F8A" w:rsidP="00C10F8A">
      <w:pPr>
        <w:rPr>
          <w:rFonts w:ascii="Times New Roman" w:eastAsia="Calibri" w:hAnsi="Times New Roman" w:cs="Times New Roman"/>
          <w:color w:val="000000" w:themeColor="text1"/>
        </w:rPr>
      </w:pPr>
    </w:p>
    <w:p w14:paraId="0B116DF3" w14:textId="77777777" w:rsidR="00C10F8A" w:rsidRPr="007C571F" w:rsidRDefault="00C10F8A" w:rsidP="00C10F8A">
      <w:pPr>
        <w:rPr>
          <w:rFonts w:ascii="Times New Roman" w:eastAsia="Calibri" w:hAnsi="Times New Roman" w:cs="Times New Roman"/>
          <w:color w:val="000000" w:themeColor="text1"/>
        </w:rPr>
      </w:pPr>
    </w:p>
    <w:p w14:paraId="36B3B568" w14:textId="77777777" w:rsidR="00C10F8A" w:rsidRPr="007C571F" w:rsidRDefault="00C10F8A" w:rsidP="00C10F8A">
      <w:pPr>
        <w:rPr>
          <w:rFonts w:ascii="Times New Roman" w:eastAsia="Calibri" w:hAnsi="Times New Roman" w:cs="Times New Roman"/>
          <w:color w:val="000000" w:themeColor="text1"/>
        </w:rPr>
      </w:pPr>
    </w:p>
    <w:p w14:paraId="27431E1D" w14:textId="77777777" w:rsidR="00C10F8A" w:rsidRPr="007C571F" w:rsidRDefault="00C10F8A" w:rsidP="00C10F8A">
      <w:pPr>
        <w:rPr>
          <w:rFonts w:ascii="Times New Roman" w:eastAsia="Calibri" w:hAnsi="Times New Roman" w:cs="Times New Roman"/>
          <w:color w:val="000000" w:themeColor="text1"/>
        </w:rPr>
      </w:pPr>
    </w:p>
    <w:p w14:paraId="54E71560" w14:textId="77777777" w:rsidR="00C10F8A" w:rsidRPr="007C571F" w:rsidRDefault="00C10F8A" w:rsidP="00C10F8A">
      <w:pPr>
        <w:rPr>
          <w:rFonts w:ascii="Times New Roman" w:eastAsia="Calibri" w:hAnsi="Times New Roman" w:cs="Times New Roman"/>
          <w:color w:val="000000" w:themeColor="text1"/>
        </w:rPr>
      </w:pPr>
    </w:p>
    <w:p w14:paraId="402BF1B8" w14:textId="77777777" w:rsidR="00C10F8A" w:rsidRPr="007C571F" w:rsidRDefault="00C10F8A" w:rsidP="00C10F8A">
      <w:pPr>
        <w:rPr>
          <w:rFonts w:ascii="Times New Roman" w:eastAsia="Calibri" w:hAnsi="Times New Roman" w:cs="Times New Roman"/>
          <w:color w:val="000000" w:themeColor="text1"/>
        </w:rPr>
      </w:pPr>
    </w:p>
    <w:p w14:paraId="70E5049F" w14:textId="77777777" w:rsidR="00C10F8A" w:rsidRPr="007C571F" w:rsidRDefault="00C10F8A" w:rsidP="00C10F8A">
      <w:pPr>
        <w:rPr>
          <w:rFonts w:ascii="Times New Roman" w:eastAsia="Calibri" w:hAnsi="Times New Roman" w:cs="Times New Roman"/>
          <w:color w:val="000000" w:themeColor="text1"/>
        </w:rPr>
      </w:pPr>
    </w:p>
    <w:p w14:paraId="1CEF2D5E" w14:textId="77777777" w:rsidR="00C10F8A" w:rsidRPr="007C571F" w:rsidRDefault="00C10F8A" w:rsidP="00C10F8A">
      <w:pPr>
        <w:rPr>
          <w:rFonts w:ascii="Times New Roman" w:eastAsia="Calibri" w:hAnsi="Times New Roman" w:cs="Times New Roman"/>
          <w:color w:val="000000" w:themeColor="text1"/>
        </w:rPr>
      </w:pPr>
    </w:p>
    <w:p w14:paraId="1EAC2E51" w14:textId="77777777" w:rsidR="00C10F8A" w:rsidRPr="007C571F" w:rsidRDefault="00C10F8A" w:rsidP="00C10F8A">
      <w:pPr>
        <w:rPr>
          <w:rFonts w:ascii="Times New Roman" w:eastAsia="Calibri" w:hAnsi="Times New Roman" w:cs="Times New Roman"/>
          <w:color w:val="000000" w:themeColor="text1"/>
        </w:rPr>
      </w:pPr>
    </w:p>
    <w:p w14:paraId="7B5AE1E6" w14:textId="77777777" w:rsidR="00C10F8A" w:rsidRPr="007C571F" w:rsidRDefault="00C10F8A" w:rsidP="00C10F8A">
      <w:pPr>
        <w:rPr>
          <w:rFonts w:ascii="Times New Roman" w:eastAsia="Calibri" w:hAnsi="Times New Roman" w:cs="Times New Roman"/>
          <w:color w:val="000000" w:themeColor="text1"/>
        </w:rPr>
      </w:pPr>
      <w:r w:rsidRPr="007C571F">
        <w:rPr>
          <w:rFonts w:ascii="Times New Roman" w:hAnsi="Times New Roman" w:cs="Times New Roman"/>
          <w:noProof/>
          <w:lang w:val="en-GB" w:eastAsia="en-GB"/>
        </w:rPr>
        <w:lastRenderedPageBreak/>
        <w:drawing>
          <wp:inline distT="0" distB="0" distL="0" distR="0" wp14:anchorId="530E1A6B" wp14:editId="5F185FCC">
            <wp:extent cx="6292490" cy="1616148"/>
            <wp:effectExtent l="0" t="0" r="0" b="0"/>
            <wp:docPr id="9" name="Picture 9" descr="A picture containing text,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17">
                      <a:extLst>
                        <a:ext uri="{28A0092B-C50C-407E-A947-70E740481C1C}">
                          <a14:useLocalDpi xmlns:a14="http://schemas.microsoft.com/office/drawing/2010/main" val="0"/>
                        </a:ext>
                      </a:extLst>
                    </a:blip>
                    <a:stretch>
                      <a:fillRect/>
                    </a:stretch>
                  </pic:blipFill>
                  <pic:spPr>
                    <a:xfrm>
                      <a:off x="0" y="0"/>
                      <a:ext cx="6303073" cy="1618866"/>
                    </a:xfrm>
                    <a:prstGeom prst="rect">
                      <a:avLst/>
                    </a:prstGeom>
                  </pic:spPr>
                </pic:pic>
              </a:graphicData>
            </a:graphic>
          </wp:inline>
        </w:drawing>
      </w:r>
    </w:p>
    <w:p w14:paraId="68992E9D" w14:textId="77777777" w:rsidR="00C10F8A" w:rsidRPr="007C571F" w:rsidRDefault="00C10F8A" w:rsidP="00C10F8A">
      <w:pPr>
        <w:rPr>
          <w:rFonts w:ascii="Times New Roman" w:eastAsia="Calibri" w:hAnsi="Times New Roman" w:cs="Times New Roman"/>
          <w:b/>
          <w:bCs/>
          <w:color w:val="000000" w:themeColor="text1"/>
        </w:rPr>
      </w:pPr>
    </w:p>
    <w:p w14:paraId="579E29C1" w14:textId="77777777" w:rsidR="00C10F8A" w:rsidRPr="007C571F" w:rsidRDefault="00C10F8A" w:rsidP="00C10F8A">
      <w:pPr>
        <w:rPr>
          <w:rFonts w:ascii="Times New Roman" w:eastAsia="Calibri" w:hAnsi="Times New Roman" w:cs="Times New Roman"/>
          <w:color w:val="000000" w:themeColor="text1"/>
        </w:rPr>
      </w:pPr>
      <w:r w:rsidRPr="007C571F">
        <w:rPr>
          <w:rFonts w:ascii="Times New Roman" w:eastAsia="Calibri" w:hAnsi="Times New Roman" w:cs="Times New Roman"/>
          <w:b/>
          <w:bCs/>
          <w:color w:val="000000" w:themeColor="text1"/>
        </w:rPr>
        <w:t xml:space="preserve">SI Fig 8 – Influence of baseline MRS glutamate concentration on the response to </w:t>
      </w:r>
      <w:proofErr w:type="spellStart"/>
      <w:r w:rsidRPr="007C571F">
        <w:rPr>
          <w:rFonts w:ascii="Times New Roman" w:eastAsia="Calibri" w:hAnsi="Times New Roman" w:cs="Times New Roman"/>
          <w:b/>
          <w:bCs/>
          <w:color w:val="000000" w:themeColor="text1"/>
        </w:rPr>
        <w:t>memantine</w:t>
      </w:r>
      <w:proofErr w:type="spellEnd"/>
      <w:r w:rsidRPr="007C571F">
        <w:rPr>
          <w:rFonts w:ascii="Times New Roman" w:eastAsia="Calibri" w:hAnsi="Times New Roman" w:cs="Times New Roman"/>
          <w:b/>
          <w:bCs/>
          <w:color w:val="000000" w:themeColor="text1"/>
        </w:rPr>
        <w:t xml:space="preserve"> across source regions. </w:t>
      </w:r>
      <w:r w:rsidRPr="007C571F">
        <w:rPr>
          <w:rFonts w:ascii="Times New Roman" w:eastAsia="Calibri" w:hAnsi="Times New Roman" w:cs="Times New Roman"/>
          <w:color w:val="000000" w:themeColor="text1"/>
        </w:rPr>
        <w:t>Association between corrected glutamate (</w:t>
      </w:r>
      <w:proofErr w:type="spellStart"/>
      <w:r w:rsidRPr="007C571F">
        <w:rPr>
          <w:rFonts w:ascii="Times New Roman" w:eastAsia="Calibri" w:hAnsi="Times New Roman" w:cs="Times New Roman"/>
          <w:color w:val="000000" w:themeColor="text1"/>
        </w:rPr>
        <w:t>Glu</w:t>
      </w:r>
      <w:proofErr w:type="spellEnd"/>
      <w:r w:rsidRPr="007C571F">
        <w:rPr>
          <w:rFonts w:ascii="Times New Roman" w:eastAsia="Calibri" w:hAnsi="Times New Roman" w:cs="Times New Roman"/>
          <w:color w:val="000000" w:themeColor="text1"/>
        </w:rPr>
        <w:t xml:space="preserve">) concentrations in the R IFG and change in MMN to </w:t>
      </w:r>
      <w:proofErr w:type="spellStart"/>
      <w:r w:rsidRPr="007C571F">
        <w:rPr>
          <w:rFonts w:ascii="Times New Roman" w:eastAsia="Calibri" w:hAnsi="Times New Roman" w:cs="Times New Roman"/>
          <w:color w:val="000000" w:themeColor="text1"/>
        </w:rPr>
        <w:t>memantine</w:t>
      </w:r>
      <w:proofErr w:type="spellEnd"/>
      <w:r w:rsidRPr="007C571F">
        <w:rPr>
          <w:rFonts w:ascii="Times New Roman" w:eastAsia="Calibri" w:hAnsi="Times New Roman" w:cs="Times New Roman"/>
          <w:color w:val="000000" w:themeColor="text1"/>
        </w:rPr>
        <w:t xml:space="preserve"> (vs. placebo) (PLA-MEM) across </w:t>
      </w:r>
      <w:proofErr w:type="spellStart"/>
      <w:r w:rsidRPr="007C571F">
        <w:rPr>
          <w:rFonts w:ascii="Times New Roman" w:eastAsia="Calibri" w:hAnsi="Times New Roman" w:cs="Times New Roman"/>
          <w:color w:val="000000" w:themeColor="text1"/>
        </w:rPr>
        <w:t>bvFTD</w:t>
      </w:r>
      <w:proofErr w:type="spellEnd"/>
      <w:r w:rsidRPr="007C571F">
        <w:rPr>
          <w:rFonts w:ascii="Times New Roman" w:eastAsia="Calibri" w:hAnsi="Times New Roman" w:cs="Times New Roman"/>
          <w:color w:val="000000" w:themeColor="text1"/>
        </w:rPr>
        <w:t xml:space="preserve"> (squares) and PSP persons (triangles).</w:t>
      </w:r>
    </w:p>
    <w:p w14:paraId="69B4C074" w14:textId="77777777" w:rsidR="00C10F8A" w:rsidRPr="007C571F" w:rsidRDefault="00C10F8A" w:rsidP="00C10F8A">
      <w:pPr>
        <w:rPr>
          <w:rFonts w:ascii="Times New Roman" w:eastAsia="Calibri" w:hAnsi="Times New Roman" w:cs="Times New Roman"/>
          <w:color w:val="000000" w:themeColor="text1"/>
        </w:rPr>
      </w:pPr>
    </w:p>
    <w:p w14:paraId="56481F32" w14:textId="77777777" w:rsidR="00C10F8A" w:rsidRPr="007C571F" w:rsidRDefault="00C10F8A" w:rsidP="00C10F8A">
      <w:pPr>
        <w:rPr>
          <w:rFonts w:ascii="Times New Roman" w:eastAsia="Calibri" w:hAnsi="Times New Roman" w:cs="Times New Roman"/>
          <w:color w:val="000000" w:themeColor="text1"/>
        </w:rPr>
      </w:pPr>
      <w:r w:rsidRPr="007C571F">
        <w:rPr>
          <w:rFonts w:ascii="Times New Roman" w:eastAsia="Calibri" w:hAnsi="Times New Roman" w:cs="Times New Roman"/>
          <w:color w:val="000000" w:themeColor="text1"/>
        </w:rPr>
        <w:t xml:space="preserve">R IFG, Right Inferior Frontal Gyrus; R STG, Right Superior Temporal Gyrus; R AUD, Right Auditory Cortex. </w:t>
      </w:r>
      <w:proofErr w:type="spellStart"/>
      <w:proofErr w:type="gramStart"/>
      <w:r w:rsidRPr="007C571F">
        <w:rPr>
          <w:rFonts w:ascii="Times New Roman" w:eastAsia="Calibri" w:hAnsi="Times New Roman" w:cs="Times New Roman"/>
          <w:color w:val="000000" w:themeColor="text1"/>
        </w:rPr>
        <w:t>bvFTD</w:t>
      </w:r>
      <w:proofErr w:type="spellEnd"/>
      <w:proofErr w:type="gramEnd"/>
      <w:r w:rsidRPr="007C571F">
        <w:rPr>
          <w:rFonts w:ascii="Times New Roman" w:eastAsia="Calibri" w:hAnsi="Times New Roman" w:cs="Times New Roman"/>
          <w:color w:val="000000" w:themeColor="text1"/>
        </w:rPr>
        <w:t xml:space="preserve">, behavioral variant Frontotemporal Dementia; PSP, progressive </w:t>
      </w:r>
      <w:proofErr w:type="spellStart"/>
      <w:r w:rsidRPr="007C571F">
        <w:rPr>
          <w:rFonts w:ascii="Times New Roman" w:eastAsia="Calibri" w:hAnsi="Times New Roman" w:cs="Times New Roman"/>
          <w:color w:val="000000" w:themeColor="text1"/>
        </w:rPr>
        <w:t>supranuclear</w:t>
      </w:r>
      <w:proofErr w:type="spellEnd"/>
      <w:r w:rsidRPr="007C571F">
        <w:rPr>
          <w:rFonts w:ascii="Times New Roman" w:eastAsia="Calibri" w:hAnsi="Times New Roman" w:cs="Times New Roman"/>
          <w:color w:val="000000" w:themeColor="text1"/>
        </w:rPr>
        <w:t xml:space="preserve"> palsy</w:t>
      </w:r>
    </w:p>
    <w:p w14:paraId="27E1A113" w14:textId="77777777" w:rsidR="00C10F8A" w:rsidRPr="007C571F" w:rsidRDefault="00C10F8A" w:rsidP="00C10F8A">
      <w:pPr>
        <w:rPr>
          <w:rFonts w:ascii="Times New Roman" w:eastAsia="Calibri" w:hAnsi="Times New Roman" w:cs="Times New Roman"/>
          <w:color w:val="000000" w:themeColor="text1"/>
        </w:rPr>
      </w:pPr>
    </w:p>
    <w:p w14:paraId="37A66B0B" w14:textId="5A18C53E" w:rsidR="00C10F8A" w:rsidRPr="007C571F" w:rsidRDefault="00C10F8A" w:rsidP="00C10F8A">
      <w:pPr>
        <w:rPr>
          <w:rFonts w:ascii="Times New Roman" w:hAnsi="Times New Roman" w:cs="Times New Roman"/>
        </w:rPr>
      </w:pPr>
    </w:p>
    <w:p w14:paraId="0353AF39" w14:textId="3C75CD10" w:rsidR="00C10F8A" w:rsidRPr="007C571F" w:rsidRDefault="00C10F8A" w:rsidP="00C10F8A">
      <w:pPr>
        <w:rPr>
          <w:rFonts w:ascii="Times New Roman" w:hAnsi="Times New Roman" w:cs="Times New Roman"/>
        </w:rPr>
      </w:pPr>
    </w:p>
    <w:p w14:paraId="0E48B0DD" w14:textId="15B5D4CC" w:rsidR="00C10F8A" w:rsidRPr="007C571F" w:rsidRDefault="00C10F8A" w:rsidP="00C10F8A">
      <w:pPr>
        <w:rPr>
          <w:rFonts w:ascii="Times New Roman" w:hAnsi="Times New Roman" w:cs="Times New Roman"/>
        </w:rPr>
      </w:pPr>
    </w:p>
    <w:p w14:paraId="7BB146A9" w14:textId="5AF0B635" w:rsidR="00C10F8A" w:rsidRPr="007C571F" w:rsidRDefault="00C10F8A" w:rsidP="00C10F8A">
      <w:pPr>
        <w:rPr>
          <w:rFonts w:ascii="Times New Roman" w:hAnsi="Times New Roman" w:cs="Times New Roman"/>
        </w:rPr>
      </w:pPr>
    </w:p>
    <w:p w14:paraId="5F8AEFFC" w14:textId="7025837D" w:rsidR="00C10F8A" w:rsidRPr="007C571F" w:rsidRDefault="00C10F8A" w:rsidP="00C10F8A">
      <w:pPr>
        <w:rPr>
          <w:rFonts w:ascii="Times New Roman" w:hAnsi="Times New Roman" w:cs="Times New Roman"/>
        </w:rPr>
      </w:pPr>
    </w:p>
    <w:p w14:paraId="6A3256A8" w14:textId="28335BCD" w:rsidR="00C10F8A" w:rsidRPr="007C571F" w:rsidRDefault="00C10F8A" w:rsidP="00C10F8A">
      <w:pPr>
        <w:rPr>
          <w:rFonts w:ascii="Times New Roman" w:hAnsi="Times New Roman" w:cs="Times New Roman"/>
        </w:rPr>
      </w:pPr>
    </w:p>
    <w:p w14:paraId="5555891C" w14:textId="4D79D582" w:rsidR="00C10F8A" w:rsidRPr="007C571F" w:rsidRDefault="00C10F8A" w:rsidP="00C10F8A">
      <w:pPr>
        <w:rPr>
          <w:rFonts w:ascii="Times New Roman" w:hAnsi="Times New Roman" w:cs="Times New Roman"/>
        </w:rPr>
      </w:pPr>
    </w:p>
    <w:p w14:paraId="5600AA00" w14:textId="7286B0AB" w:rsidR="00C10F8A" w:rsidRPr="007C571F" w:rsidRDefault="00C10F8A" w:rsidP="00C10F8A">
      <w:pPr>
        <w:rPr>
          <w:rFonts w:ascii="Times New Roman" w:hAnsi="Times New Roman" w:cs="Times New Roman"/>
        </w:rPr>
      </w:pPr>
    </w:p>
    <w:p w14:paraId="343474D3" w14:textId="5B72A149" w:rsidR="00C10F8A" w:rsidRPr="007C571F" w:rsidRDefault="00C10F8A" w:rsidP="00C10F8A">
      <w:pPr>
        <w:rPr>
          <w:rFonts w:ascii="Times New Roman" w:hAnsi="Times New Roman" w:cs="Times New Roman"/>
        </w:rPr>
      </w:pPr>
    </w:p>
    <w:p w14:paraId="57A2572B" w14:textId="77777777" w:rsidR="00C10F8A" w:rsidRPr="007C571F" w:rsidRDefault="00C10F8A" w:rsidP="00C10F8A">
      <w:pPr>
        <w:rPr>
          <w:rFonts w:ascii="Times New Roman" w:hAnsi="Times New Roman" w:cs="Times New Roman"/>
        </w:rPr>
      </w:pPr>
    </w:p>
    <w:p w14:paraId="06656668" w14:textId="77777777" w:rsidR="00C10F8A" w:rsidRPr="007C571F" w:rsidRDefault="00C10F8A" w:rsidP="00C10F8A">
      <w:pPr>
        <w:rPr>
          <w:rFonts w:ascii="Times New Roman" w:hAnsi="Times New Roman" w:cs="Times New Roman"/>
        </w:rPr>
      </w:pPr>
    </w:p>
    <w:p w14:paraId="5C6CA63C" w14:textId="77777777" w:rsidR="00C10F8A" w:rsidRPr="007C571F" w:rsidRDefault="00C10F8A" w:rsidP="00C10F8A">
      <w:pPr>
        <w:rPr>
          <w:rFonts w:ascii="Times New Roman" w:hAnsi="Times New Roman" w:cs="Times New Roman"/>
        </w:rPr>
      </w:pPr>
    </w:p>
    <w:p w14:paraId="4F3230BA" w14:textId="522FB000" w:rsidR="00C10F8A" w:rsidRPr="007C571F" w:rsidRDefault="00C10F8A" w:rsidP="00C10F8A"/>
    <w:p w14:paraId="5158AA29" w14:textId="230572CE" w:rsidR="0142BBD2" w:rsidRDefault="0142BBD2" w:rsidP="0142BBD2">
      <w:pPr>
        <w:rPr>
          <w:rFonts w:ascii="Times New Roman" w:hAnsi="Times New Roman" w:cs="Times New Roman"/>
          <w:b/>
          <w:bCs/>
          <w:sz w:val="26"/>
          <w:szCs w:val="26"/>
        </w:rPr>
      </w:pPr>
    </w:p>
    <w:p w14:paraId="0A626417" w14:textId="2F096CAB" w:rsidR="0142BBD2" w:rsidRDefault="0142BBD2" w:rsidP="0142BBD2">
      <w:pPr>
        <w:rPr>
          <w:rFonts w:ascii="Times New Roman" w:hAnsi="Times New Roman" w:cs="Times New Roman"/>
          <w:b/>
          <w:bCs/>
          <w:sz w:val="26"/>
          <w:szCs w:val="26"/>
        </w:rPr>
      </w:pPr>
    </w:p>
    <w:p w14:paraId="5C9253E4" w14:textId="72BC2E5A" w:rsidR="0142BBD2" w:rsidRDefault="0142BBD2" w:rsidP="0142BBD2">
      <w:pPr>
        <w:rPr>
          <w:rFonts w:ascii="Times New Roman" w:hAnsi="Times New Roman" w:cs="Times New Roman"/>
          <w:b/>
          <w:bCs/>
          <w:sz w:val="26"/>
          <w:szCs w:val="26"/>
        </w:rPr>
      </w:pPr>
    </w:p>
    <w:p w14:paraId="14A6DF04" w14:textId="7E005840" w:rsidR="00B774D5" w:rsidRPr="007C571F" w:rsidRDefault="009540E0" w:rsidP="0142BBD2">
      <w:pPr>
        <w:rPr>
          <w:rFonts w:ascii="Times New Roman" w:hAnsi="Times New Roman" w:cs="Times New Roman"/>
          <w:b/>
          <w:bCs/>
          <w:sz w:val="26"/>
          <w:szCs w:val="26"/>
        </w:rPr>
      </w:pPr>
      <w:r w:rsidRPr="0142BBD2">
        <w:rPr>
          <w:rFonts w:ascii="Times New Roman" w:hAnsi="Times New Roman" w:cs="Times New Roman"/>
          <w:b/>
          <w:bCs/>
          <w:sz w:val="26"/>
          <w:szCs w:val="26"/>
        </w:rPr>
        <w:lastRenderedPageBreak/>
        <w:t xml:space="preserve">3. </w:t>
      </w:r>
      <w:r w:rsidR="00B774D5" w:rsidRPr="0142BBD2">
        <w:rPr>
          <w:rFonts w:ascii="Times New Roman" w:hAnsi="Times New Roman" w:cs="Times New Roman"/>
          <w:b/>
          <w:bCs/>
          <w:sz w:val="26"/>
          <w:szCs w:val="26"/>
        </w:rPr>
        <w:t>Supplementary Tables</w:t>
      </w:r>
    </w:p>
    <w:p w14:paraId="60C64849" w14:textId="77777777" w:rsidR="00B774D5" w:rsidRPr="007C571F" w:rsidRDefault="00B774D5" w:rsidP="00B774D5">
      <w:pPr>
        <w:rPr>
          <w:rFonts w:ascii="Times New Roman" w:hAnsi="Times New Roman" w:cs="Times New Roman"/>
          <w:b/>
        </w:rPr>
      </w:pPr>
    </w:p>
    <w:p w14:paraId="31CFFC53" w14:textId="77777777" w:rsidR="00B774D5" w:rsidRPr="007C571F" w:rsidRDefault="00B774D5" w:rsidP="00B774D5">
      <w:pPr>
        <w:rPr>
          <w:rFonts w:ascii="Times New Roman" w:hAnsi="Times New Roman" w:cs="Times New Roman"/>
          <w:b/>
          <w:sz w:val="24"/>
          <w:szCs w:val="24"/>
        </w:rPr>
      </w:pPr>
      <w:r w:rsidRPr="007C571F">
        <w:rPr>
          <w:rFonts w:ascii="Times New Roman" w:hAnsi="Times New Roman" w:cs="Times New Roman"/>
          <w:b/>
          <w:bCs/>
          <w:sz w:val="24"/>
          <w:szCs w:val="24"/>
        </w:rPr>
        <w:t>SI Table 1. Demographic and neuropsychological characteristics of participants by disease subgroup</w:t>
      </w:r>
    </w:p>
    <w:p w14:paraId="130FD3E5" w14:textId="77777777" w:rsidR="00B774D5" w:rsidRPr="007C571F" w:rsidRDefault="00B774D5" w:rsidP="00B774D5">
      <w:pPr>
        <w:rPr>
          <w:rFonts w:ascii="Times New Roman" w:hAnsi="Times New Roman" w:cs="Times New Roman"/>
        </w:rPr>
      </w:pPr>
      <w:r w:rsidRPr="007C571F">
        <w:rPr>
          <w:rFonts w:ascii="Times New Roman" w:hAnsi="Times New Roman" w:cs="Times New Roman"/>
        </w:rPr>
        <w:t>Attached as separate file</w:t>
      </w:r>
    </w:p>
    <w:p w14:paraId="6140C691" w14:textId="77777777" w:rsidR="00B774D5" w:rsidRPr="007C571F" w:rsidRDefault="00B774D5" w:rsidP="00B774D5">
      <w:pPr>
        <w:rPr>
          <w:rFonts w:ascii="Times New Roman" w:hAnsi="Times New Roman" w:cs="Times New Roman"/>
        </w:rPr>
      </w:pPr>
    </w:p>
    <w:p w14:paraId="0D0E825E" w14:textId="77777777" w:rsidR="00B774D5" w:rsidRPr="007C571F" w:rsidRDefault="00B774D5" w:rsidP="00B774D5">
      <w:pPr>
        <w:rPr>
          <w:rFonts w:ascii="Times New Roman" w:hAnsi="Times New Roman" w:cs="Times New Roman"/>
          <w:b/>
          <w:bCs/>
          <w:sz w:val="24"/>
          <w:szCs w:val="24"/>
        </w:rPr>
      </w:pPr>
      <w:r w:rsidRPr="007C571F">
        <w:rPr>
          <w:rFonts w:ascii="Times New Roman" w:hAnsi="Times New Roman" w:cs="Times New Roman"/>
          <w:b/>
          <w:bCs/>
          <w:sz w:val="24"/>
          <w:szCs w:val="24"/>
        </w:rPr>
        <w:t>SI Table 2 – MEG trial and spectral quality information in the right inferior frontal gyrus</w:t>
      </w:r>
    </w:p>
    <w:tbl>
      <w:tblPr>
        <w:tblStyle w:val="TableGrid"/>
        <w:tblW w:w="10297" w:type="dxa"/>
        <w:tblBorders>
          <w:left w:val="none" w:sz="0" w:space="0" w:color="auto"/>
          <w:bottom w:val="single" w:sz="4" w:space="0" w:color="auto"/>
          <w:right w:val="none" w:sz="0" w:space="0" w:color="auto"/>
          <w:insideH w:val="none" w:sz="0" w:space="0" w:color="auto"/>
          <w:insideV w:val="none" w:sz="0" w:space="0" w:color="auto"/>
        </w:tblBorders>
        <w:tblLayout w:type="fixed"/>
        <w:tblLook w:val="06A0" w:firstRow="1" w:lastRow="0" w:firstColumn="1" w:lastColumn="0" w:noHBand="1" w:noVBand="1"/>
      </w:tblPr>
      <w:tblGrid>
        <w:gridCol w:w="1413"/>
        <w:gridCol w:w="1710"/>
        <w:gridCol w:w="2117"/>
        <w:gridCol w:w="1968"/>
        <w:gridCol w:w="3089"/>
      </w:tblGrid>
      <w:tr w:rsidR="00B774D5" w:rsidRPr="007C571F" w14:paraId="6483A6BB" w14:textId="77777777" w:rsidTr="00384140">
        <w:trPr>
          <w:trHeight w:val="266"/>
        </w:trPr>
        <w:tc>
          <w:tcPr>
            <w:tcW w:w="10297" w:type="dxa"/>
            <w:gridSpan w:val="5"/>
            <w:tcBorders>
              <w:bottom w:val="nil"/>
            </w:tcBorders>
          </w:tcPr>
          <w:p w14:paraId="00AC13E3" w14:textId="77777777" w:rsidR="00B774D5" w:rsidRPr="007C571F" w:rsidRDefault="00B774D5" w:rsidP="00384140">
            <w:pPr>
              <w:rPr>
                <w:rFonts w:ascii="Times New Roman" w:hAnsi="Times New Roman" w:cs="Times New Roman"/>
                <w:b/>
              </w:rPr>
            </w:pPr>
            <w:r w:rsidRPr="007C571F">
              <w:rPr>
                <w:rFonts w:ascii="Times New Roman" w:hAnsi="Times New Roman" w:cs="Times New Roman"/>
                <w:b/>
              </w:rPr>
              <w:t xml:space="preserve">                                          Group Means (SD)                                                          </w:t>
            </w:r>
            <w:r w:rsidRPr="007C571F">
              <w:rPr>
                <w:rFonts w:ascii="Times New Roman" w:hAnsi="Times New Roman" w:cs="Times New Roman"/>
                <w:b/>
                <w:iCs/>
              </w:rPr>
              <w:t xml:space="preserve">Difference </w:t>
            </w:r>
          </w:p>
        </w:tc>
      </w:tr>
      <w:tr w:rsidR="00B774D5" w:rsidRPr="007C571F" w14:paraId="0395254E" w14:textId="77777777" w:rsidTr="00384140">
        <w:trPr>
          <w:trHeight w:val="517"/>
        </w:trPr>
        <w:tc>
          <w:tcPr>
            <w:tcW w:w="1413" w:type="dxa"/>
            <w:tcBorders>
              <w:top w:val="nil"/>
              <w:bottom w:val="single" w:sz="4" w:space="0" w:color="auto"/>
            </w:tcBorders>
          </w:tcPr>
          <w:p w14:paraId="29A047C7" w14:textId="77777777" w:rsidR="00B774D5" w:rsidRPr="007C571F" w:rsidRDefault="00B774D5" w:rsidP="00384140">
            <w:pPr>
              <w:rPr>
                <w:rFonts w:ascii="Times New Roman" w:hAnsi="Times New Roman" w:cs="Times New Roman"/>
                <w:b/>
              </w:rPr>
            </w:pPr>
          </w:p>
        </w:tc>
        <w:tc>
          <w:tcPr>
            <w:tcW w:w="1710" w:type="dxa"/>
            <w:tcBorders>
              <w:top w:val="nil"/>
              <w:bottom w:val="single" w:sz="4" w:space="0" w:color="auto"/>
            </w:tcBorders>
          </w:tcPr>
          <w:p w14:paraId="04EE5532" w14:textId="77777777" w:rsidR="00B774D5" w:rsidRPr="007C571F" w:rsidRDefault="00B774D5" w:rsidP="00384140">
            <w:pPr>
              <w:rPr>
                <w:rFonts w:ascii="Times New Roman" w:hAnsi="Times New Roman" w:cs="Times New Roman"/>
                <w:b/>
              </w:rPr>
            </w:pPr>
            <w:r w:rsidRPr="007C571F">
              <w:rPr>
                <w:rFonts w:ascii="Times New Roman" w:hAnsi="Times New Roman" w:cs="Times New Roman"/>
                <w:b/>
              </w:rPr>
              <w:t>CON</w:t>
            </w:r>
          </w:p>
        </w:tc>
        <w:tc>
          <w:tcPr>
            <w:tcW w:w="2117" w:type="dxa"/>
            <w:tcBorders>
              <w:top w:val="nil"/>
              <w:bottom w:val="single" w:sz="4" w:space="0" w:color="auto"/>
            </w:tcBorders>
          </w:tcPr>
          <w:p w14:paraId="4646FF9C" w14:textId="77777777" w:rsidR="00B774D5" w:rsidRPr="007C571F" w:rsidRDefault="00B774D5" w:rsidP="00384140">
            <w:pPr>
              <w:rPr>
                <w:rFonts w:ascii="Times New Roman" w:hAnsi="Times New Roman" w:cs="Times New Roman"/>
                <w:b/>
              </w:rPr>
            </w:pPr>
            <w:proofErr w:type="spellStart"/>
            <w:r w:rsidRPr="007C571F">
              <w:rPr>
                <w:rFonts w:ascii="Times New Roman" w:hAnsi="Times New Roman" w:cs="Times New Roman"/>
                <w:b/>
              </w:rPr>
              <w:t>bvFTD</w:t>
            </w:r>
            <w:proofErr w:type="spellEnd"/>
            <w:r w:rsidRPr="007C571F">
              <w:rPr>
                <w:rFonts w:ascii="Times New Roman" w:hAnsi="Times New Roman" w:cs="Times New Roman"/>
                <w:b/>
              </w:rPr>
              <w:t>/PSP</w:t>
            </w:r>
          </w:p>
        </w:tc>
        <w:tc>
          <w:tcPr>
            <w:tcW w:w="1968" w:type="dxa"/>
            <w:tcBorders>
              <w:top w:val="nil"/>
              <w:bottom w:val="single" w:sz="4" w:space="0" w:color="auto"/>
            </w:tcBorders>
          </w:tcPr>
          <w:p w14:paraId="2CC8D01A" w14:textId="77777777" w:rsidR="00B774D5" w:rsidRPr="007C571F" w:rsidRDefault="00B774D5" w:rsidP="00384140">
            <w:pPr>
              <w:rPr>
                <w:rFonts w:ascii="Times New Roman" w:hAnsi="Times New Roman" w:cs="Times New Roman"/>
                <w:b/>
              </w:rPr>
            </w:pPr>
            <w:r w:rsidRPr="007C571F">
              <w:rPr>
                <w:rFonts w:ascii="Times New Roman" w:hAnsi="Times New Roman" w:cs="Times New Roman"/>
                <w:b/>
                <w:i/>
              </w:rPr>
              <w:t>p</w:t>
            </w:r>
            <w:r w:rsidRPr="007C571F">
              <w:rPr>
                <w:rFonts w:ascii="Times New Roman" w:hAnsi="Times New Roman" w:cs="Times New Roman"/>
                <w:b/>
              </w:rPr>
              <w:t>-</w:t>
            </w:r>
            <w:proofErr w:type="spellStart"/>
            <w:r w:rsidRPr="007C571F">
              <w:rPr>
                <w:rFonts w:ascii="Times New Roman" w:hAnsi="Times New Roman" w:cs="Times New Roman"/>
                <w:b/>
              </w:rPr>
              <w:t>val</w:t>
            </w:r>
            <w:proofErr w:type="spellEnd"/>
          </w:p>
        </w:tc>
        <w:tc>
          <w:tcPr>
            <w:tcW w:w="3089" w:type="dxa"/>
            <w:tcBorders>
              <w:top w:val="nil"/>
              <w:bottom w:val="single" w:sz="4" w:space="0" w:color="auto"/>
            </w:tcBorders>
          </w:tcPr>
          <w:p w14:paraId="2EE4336A" w14:textId="77777777" w:rsidR="00B774D5" w:rsidRPr="007C571F" w:rsidRDefault="00B774D5" w:rsidP="00384140">
            <w:pPr>
              <w:rPr>
                <w:rFonts w:ascii="Times New Roman" w:hAnsi="Times New Roman" w:cs="Times New Roman"/>
                <w:b/>
              </w:rPr>
            </w:pPr>
            <w:r w:rsidRPr="007C571F">
              <w:rPr>
                <w:rFonts w:ascii="Times New Roman" w:hAnsi="Times New Roman" w:cs="Times New Roman"/>
                <w:b/>
              </w:rPr>
              <w:t>Bayes Factor</w:t>
            </w:r>
          </w:p>
        </w:tc>
      </w:tr>
      <w:tr w:rsidR="00B774D5" w:rsidRPr="007C571F" w14:paraId="08867308" w14:textId="77777777" w:rsidTr="00384140">
        <w:trPr>
          <w:trHeight w:val="266"/>
        </w:trPr>
        <w:tc>
          <w:tcPr>
            <w:tcW w:w="7208" w:type="dxa"/>
            <w:gridSpan w:val="4"/>
            <w:tcBorders>
              <w:top w:val="single" w:sz="4" w:space="0" w:color="auto"/>
            </w:tcBorders>
          </w:tcPr>
          <w:p w14:paraId="0BC4D2DE" w14:textId="77777777" w:rsidR="00B774D5" w:rsidRPr="007C571F" w:rsidRDefault="00B774D5" w:rsidP="00384140">
            <w:pPr>
              <w:rPr>
                <w:rFonts w:ascii="Times New Roman" w:hAnsi="Times New Roman" w:cs="Times New Roman"/>
                <w:i/>
              </w:rPr>
            </w:pPr>
            <w:r w:rsidRPr="007C571F">
              <w:rPr>
                <w:rFonts w:ascii="Times New Roman" w:hAnsi="Times New Roman" w:cs="Times New Roman"/>
                <w:i/>
              </w:rPr>
              <w:t>Number MEG trials</w:t>
            </w:r>
          </w:p>
        </w:tc>
        <w:tc>
          <w:tcPr>
            <w:tcW w:w="3089" w:type="dxa"/>
            <w:tcBorders>
              <w:top w:val="single" w:sz="4" w:space="0" w:color="auto"/>
            </w:tcBorders>
          </w:tcPr>
          <w:p w14:paraId="18DA4499" w14:textId="77777777" w:rsidR="00B774D5" w:rsidRPr="007C571F" w:rsidRDefault="00B774D5" w:rsidP="00384140">
            <w:pPr>
              <w:rPr>
                <w:rFonts w:ascii="Times New Roman" w:hAnsi="Times New Roman" w:cs="Times New Roman"/>
              </w:rPr>
            </w:pPr>
          </w:p>
        </w:tc>
      </w:tr>
      <w:tr w:rsidR="00B774D5" w:rsidRPr="007C571F" w14:paraId="1B44C47F" w14:textId="77777777" w:rsidTr="00384140">
        <w:trPr>
          <w:trHeight w:val="783"/>
        </w:trPr>
        <w:tc>
          <w:tcPr>
            <w:tcW w:w="1413" w:type="dxa"/>
          </w:tcPr>
          <w:p w14:paraId="28F7BE64"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 xml:space="preserve">rep3 </w:t>
            </w:r>
          </w:p>
        </w:tc>
        <w:tc>
          <w:tcPr>
            <w:tcW w:w="1710" w:type="dxa"/>
          </w:tcPr>
          <w:p w14:paraId="434FDCEB"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198.83 (16.85)</w:t>
            </w:r>
          </w:p>
        </w:tc>
        <w:tc>
          <w:tcPr>
            <w:tcW w:w="2117" w:type="dxa"/>
          </w:tcPr>
          <w:p w14:paraId="69DAEDFF"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196.18 (10.36)</w:t>
            </w:r>
          </w:p>
        </w:tc>
        <w:tc>
          <w:tcPr>
            <w:tcW w:w="1968" w:type="dxa"/>
          </w:tcPr>
          <w:p w14:paraId="0EE94C8C" w14:textId="77777777" w:rsidR="00B774D5" w:rsidRPr="007C571F" w:rsidRDefault="00B774D5" w:rsidP="00384140">
            <w:pPr>
              <w:rPr>
                <w:rFonts w:ascii="Times New Roman" w:hAnsi="Times New Roman" w:cs="Times New Roman"/>
              </w:rPr>
            </w:pPr>
            <w:proofErr w:type="spellStart"/>
            <w:r w:rsidRPr="007C571F">
              <w:rPr>
                <w:rFonts w:ascii="Times New Roman" w:hAnsi="Times New Roman" w:cs="Times New Roman"/>
              </w:rPr>
              <w:t>n.s</w:t>
            </w:r>
            <w:proofErr w:type="spellEnd"/>
            <w:r w:rsidRPr="007C571F">
              <w:rPr>
                <w:rFonts w:ascii="Times New Roman" w:hAnsi="Times New Roman" w:cs="Times New Roman"/>
              </w:rPr>
              <w:t xml:space="preserve"> </w:t>
            </w:r>
          </w:p>
        </w:tc>
        <w:tc>
          <w:tcPr>
            <w:tcW w:w="3089" w:type="dxa"/>
          </w:tcPr>
          <w:p w14:paraId="272A4278"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0.33</w:t>
            </w:r>
          </w:p>
        </w:tc>
      </w:tr>
      <w:tr w:rsidR="00B774D5" w:rsidRPr="007C571F" w14:paraId="44EDC368" w14:textId="77777777" w:rsidTr="00384140">
        <w:trPr>
          <w:trHeight w:val="783"/>
        </w:trPr>
        <w:tc>
          <w:tcPr>
            <w:tcW w:w="1413" w:type="dxa"/>
          </w:tcPr>
          <w:p w14:paraId="3832F9E1"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Dev</w:t>
            </w:r>
          </w:p>
        </w:tc>
        <w:tc>
          <w:tcPr>
            <w:tcW w:w="1710" w:type="dxa"/>
          </w:tcPr>
          <w:p w14:paraId="16A8F9FE"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216.85 (17.30)</w:t>
            </w:r>
          </w:p>
        </w:tc>
        <w:tc>
          <w:tcPr>
            <w:tcW w:w="2117" w:type="dxa"/>
          </w:tcPr>
          <w:p w14:paraId="6B8B4329"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214 (10.68)</w:t>
            </w:r>
          </w:p>
        </w:tc>
        <w:tc>
          <w:tcPr>
            <w:tcW w:w="1968" w:type="dxa"/>
          </w:tcPr>
          <w:p w14:paraId="589C7D72" w14:textId="77777777" w:rsidR="00B774D5" w:rsidRPr="007C571F" w:rsidRDefault="00B774D5" w:rsidP="00384140">
            <w:pPr>
              <w:rPr>
                <w:rFonts w:ascii="Times New Roman" w:hAnsi="Times New Roman" w:cs="Times New Roman"/>
              </w:rPr>
            </w:pPr>
            <w:proofErr w:type="spellStart"/>
            <w:r w:rsidRPr="007C571F">
              <w:rPr>
                <w:rFonts w:ascii="Times New Roman" w:hAnsi="Times New Roman" w:cs="Times New Roman"/>
              </w:rPr>
              <w:t>n.s</w:t>
            </w:r>
            <w:proofErr w:type="spellEnd"/>
            <w:r w:rsidRPr="007C571F">
              <w:rPr>
                <w:rFonts w:ascii="Times New Roman" w:hAnsi="Times New Roman" w:cs="Times New Roman"/>
              </w:rPr>
              <w:t xml:space="preserve"> </w:t>
            </w:r>
          </w:p>
        </w:tc>
        <w:tc>
          <w:tcPr>
            <w:tcW w:w="3089" w:type="dxa"/>
          </w:tcPr>
          <w:p w14:paraId="06855A81"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0.32</w:t>
            </w:r>
          </w:p>
        </w:tc>
      </w:tr>
      <w:tr w:rsidR="00B774D5" w:rsidRPr="007C571F" w14:paraId="650B5DD6" w14:textId="77777777" w:rsidTr="00384140">
        <w:trPr>
          <w:trHeight w:val="783"/>
        </w:trPr>
        <w:tc>
          <w:tcPr>
            <w:tcW w:w="1413" w:type="dxa"/>
          </w:tcPr>
          <w:p w14:paraId="706E3DA0"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Bad trials†</w:t>
            </w:r>
          </w:p>
        </w:tc>
        <w:tc>
          <w:tcPr>
            <w:tcW w:w="1710" w:type="dxa"/>
          </w:tcPr>
          <w:p w14:paraId="503F22F4"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25.23 (23.16)</w:t>
            </w:r>
          </w:p>
        </w:tc>
        <w:tc>
          <w:tcPr>
            <w:tcW w:w="2117" w:type="dxa"/>
          </w:tcPr>
          <w:p w14:paraId="212CBFFC"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44.65 (60.66)</w:t>
            </w:r>
          </w:p>
        </w:tc>
        <w:tc>
          <w:tcPr>
            <w:tcW w:w="1968" w:type="dxa"/>
          </w:tcPr>
          <w:p w14:paraId="4CCDFC1D" w14:textId="77777777" w:rsidR="00B774D5" w:rsidRPr="007C571F" w:rsidRDefault="00B774D5" w:rsidP="00384140">
            <w:pPr>
              <w:rPr>
                <w:rFonts w:ascii="Times New Roman" w:hAnsi="Times New Roman" w:cs="Times New Roman"/>
              </w:rPr>
            </w:pPr>
            <w:proofErr w:type="spellStart"/>
            <w:r w:rsidRPr="007C571F">
              <w:rPr>
                <w:rFonts w:ascii="Times New Roman" w:hAnsi="Times New Roman" w:cs="Times New Roman"/>
              </w:rPr>
              <w:t>n.s</w:t>
            </w:r>
            <w:proofErr w:type="spellEnd"/>
          </w:p>
        </w:tc>
        <w:tc>
          <w:tcPr>
            <w:tcW w:w="3089" w:type="dxa"/>
          </w:tcPr>
          <w:p w14:paraId="154DCF03"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1.08</w:t>
            </w:r>
          </w:p>
        </w:tc>
      </w:tr>
      <w:tr w:rsidR="00B774D5" w:rsidRPr="007C571F" w14:paraId="07E01EFF" w14:textId="77777777" w:rsidTr="00384140">
        <w:trPr>
          <w:trHeight w:val="266"/>
        </w:trPr>
        <w:tc>
          <w:tcPr>
            <w:tcW w:w="7208" w:type="dxa"/>
            <w:gridSpan w:val="4"/>
          </w:tcPr>
          <w:p w14:paraId="001BB9FB" w14:textId="77777777" w:rsidR="00B774D5" w:rsidRPr="007C571F" w:rsidRDefault="00B774D5" w:rsidP="00384140">
            <w:pPr>
              <w:rPr>
                <w:rFonts w:ascii="Times New Roman" w:hAnsi="Times New Roman" w:cs="Times New Roman"/>
                <w:i/>
              </w:rPr>
            </w:pPr>
            <w:r w:rsidRPr="007C571F">
              <w:rPr>
                <w:rFonts w:ascii="Times New Roman" w:hAnsi="Times New Roman" w:cs="Times New Roman"/>
                <w:i/>
              </w:rPr>
              <w:t>MRS quality indices</w:t>
            </w:r>
          </w:p>
        </w:tc>
        <w:tc>
          <w:tcPr>
            <w:tcW w:w="3089" w:type="dxa"/>
          </w:tcPr>
          <w:p w14:paraId="42BA807D" w14:textId="77777777" w:rsidR="00B774D5" w:rsidRPr="007C571F" w:rsidRDefault="00B774D5" w:rsidP="00384140">
            <w:pPr>
              <w:rPr>
                <w:rFonts w:ascii="Times New Roman" w:hAnsi="Times New Roman" w:cs="Times New Roman"/>
              </w:rPr>
            </w:pPr>
          </w:p>
        </w:tc>
      </w:tr>
      <w:tr w:rsidR="00B774D5" w:rsidRPr="007C571F" w14:paraId="5977BD7B" w14:textId="77777777" w:rsidTr="00384140">
        <w:trPr>
          <w:trHeight w:val="832"/>
        </w:trPr>
        <w:tc>
          <w:tcPr>
            <w:tcW w:w="1413" w:type="dxa"/>
          </w:tcPr>
          <w:p w14:paraId="3C11C77F"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Line width</w:t>
            </w:r>
          </w:p>
        </w:tc>
        <w:tc>
          <w:tcPr>
            <w:tcW w:w="1710" w:type="dxa"/>
          </w:tcPr>
          <w:p w14:paraId="111F2915"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13.88 (1.33)</w:t>
            </w:r>
          </w:p>
        </w:tc>
        <w:tc>
          <w:tcPr>
            <w:tcW w:w="2117" w:type="dxa"/>
          </w:tcPr>
          <w:p w14:paraId="7377CB37"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12.66 (2.37)</w:t>
            </w:r>
          </w:p>
        </w:tc>
        <w:tc>
          <w:tcPr>
            <w:tcW w:w="1968" w:type="dxa"/>
          </w:tcPr>
          <w:p w14:paraId="55BBECD9" w14:textId="77777777" w:rsidR="00B774D5" w:rsidRPr="007C571F" w:rsidRDefault="00B774D5" w:rsidP="00384140">
            <w:pPr>
              <w:rPr>
                <w:rFonts w:ascii="Times New Roman" w:hAnsi="Times New Roman" w:cs="Times New Roman"/>
              </w:rPr>
            </w:pPr>
            <w:proofErr w:type="spellStart"/>
            <w:r w:rsidRPr="007C571F">
              <w:rPr>
                <w:rFonts w:ascii="Times New Roman" w:hAnsi="Times New Roman" w:cs="Times New Roman"/>
              </w:rPr>
              <w:t>n.s</w:t>
            </w:r>
            <w:proofErr w:type="spellEnd"/>
            <w:r w:rsidRPr="007C571F">
              <w:rPr>
                <w:rFonts w:ascii="Times New Roman" w:hAnsi="Times New Roman" w:cs="Times New Roman"/>
              </w:rPr>
              <w:t xml:space="preserve"> </w:t>
            </w:r>
          </w:p>
        </w:tc>
        <w:tc>
          <w:tcPr>
            <w:tcW w:w="3089" w:type="dxa"/>
          </w:tcPr>
          <w:p w14:paraId="257A2204"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0.91</w:t>
            </w:r>
          </w:p>
        </w:tc>
      </w:tr>
      <w:tr w:rsidR="00B774D5" w:rsidRPr="007C571F" w14:paraId="392FA3FB" w14:textId="77777777" w:rsidTr="00384140">
        <w:trPr>
          <w:trHeight w:val="798"/>
        </w:trPr>
        <w:tc>
          <w:tcPr>
            <w:tcW w:w="1413" w:type="dxa"/>
          </w:tcPr>
          <w:p w14:paraId="61AD0334"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SNR</w:t>
            </w:r>
          </w:p>
        </w:tc>
        <w:tc>
          <w:tcPr>
            <w:tcW w:w="1710" w:type="dxa"/>
          </w:tcPr>
          <w:p w14:paraId="4560D4D5"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56.17 (4.02)</w:t>
            </w:r>
          </w:p>
        </w:tc>
        <w:tc>
          <w:tcPr>
            <w:tcW w:w="2117" w:type="dxa"/>
          </w:tcPr>
          <w:p w14:paraId="2ED1BB48"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46.53 (7.15)</w:t>
            </w:r>
          </w:p>
        </w:tc>
        <w:tc>
          <w:tcPr>
            <w:tcW w:w="1968" w:type="dxa"/>
          </w:tcPr>
          <w:p w14:paraId="3F0A9312" w14:textId="77777777" w:rsidR="00B774D5" w:rsidRPr="007C571F" w:rsidRDefault="00B774D5" w:rsidP="00384140">
            <w:pPr>
              <w:spacing w:line="259" w:lineRule="auto"/>
              <w:rPr>
                <w:rFonts w:ascii="Times New Roman" w:hAnsi="Times New Roman" w:cs="Times New Roman"/>
              </w:rPr>
            </w:pPr>
            <w:r w:rsidRPr="007C571F">
              <w:rPr>
                <w:rFonts w:ascii="Times New Roman" w:hAnsi="Times New Roman" w:cs="Times New Roman"/>
              </w:rPr>
              <w:t>***</w:t>
            </w:r>
          </w:p>
        </w:tc>
        <w:tc>
          <w:tcPr>
            <w:tcW w:w="3089" w:type="dxa"/>
          </w:tcPr>
          <w:p w14:paraId="13B8F22F"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94.40</w:t>
            </w:r>
          </w:p>
        </w:tc>
      </w:tr>
      <w:tr w:rsidR="00B774D5" w:rsidRPr="007C571F" w14:paraId="13C2046A" w14:textId="77777777" w:rsidTr="00384140">
        <w:trPr>
          <w:trHeight w:val="783"/>
        </w:trPr>
        <w:tc>
          <w:tcPr>
            <w:tcW w:w="1413" w:type="dxa"/>
          </w:tcPr>
          <w:p w14:paraId="73B2A2C8"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CRLB (</w:t>
            </w:r>
            <w:proofErr w:type="spellStart"/>
            <w:r w:rsidRPr="007C571F">
              <w:rPr>
                <w:rFonts w:ascii="Times New Roman" w:hAnsi="Times New Roman" w:cs="Times New Roman"/>
              </w:rPr>
              <w:t>Glu</w:t>
            </w:r>
            <w:proofErr w:type="spellEnd"/>
            <w:r w:rsidRPr="007C571F">
              <w:rPr>
                <w:rFonts w:ascii="Times New Roman" w:hAnsi="Times New Roman" w:cs="Times New Roman"/>
              </w:rPr>
              <w:t>)</w:t>
            </w:r>
          </w:p>
        </w:tc>
        <w:tc>
          <w:tcPr>
            <w:tcW w:w="1710" w:type="dxa"/>
          </w:tcPr>
          <w:p w14:paraId="271BC141"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2 (0)</w:t>
            </w:r>
          </w:p>
        </w:tc>
        <w:tc>
          <w:tcPr>
            <w:tcW w:w="2117" w:type="dxa"/>
          </w:tcPr>
          <w:p w14:paraId="6ED191FC"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2.29 (0.47)</w:t>
            </w:r>
          </w:p>
        </w:tc>
        <w:tc>
          <w:tcPr>
            <w:tcW w:w="1968" w:type="dxa"/>
          </w:tcPr>
          <w:p w14:paraId="78DA534D"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n/a</w:t>
            </w:r>
          </w:p>
        </w:tc>
        <w:tc>
          <w:tcPr>
            <w:tcW w:w="3089" w:type="dxa"/>
          </w:tcPr>
          <w:p w14:paraId="6ABA9A65"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n/a</w:t>
            </w:r>
          </w:p>
        </w:tc>
      </w:tr>
      <w:tr w:rsidR="00B774D5" w:rsidRPr="007C571F" w14:paraId="5BE7E07F" w14:textId="77777777" w:rsidTr="00384140">
        <w:trPr>
          <w:trHeight w:val="68"/>
        </w:trPr>
        <w:tc>
          <w:tcPr>
            <w:tcW w:w="1413" w:type="dxa"/>
          </w:tcPr>
          <w:p w14:paraId="15300351"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CRLB (GABA)</w:t>
            </w:r>
          </w:p>
        </w:tc>
        <w:tc>
          <w:tcPr>
            <w:tcW w:w="1710" w:type="dxa"/>
          </w:tcPr>
          <w:p w14:paraId="6DFC05BA"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9 (0.95)</w:t>
            </w:r>
          </w:p>
        </w:tc>
        <w:tc>
          <w:tcPr>
            <w:tcW w:w="2117" w:type="dxa"/>
          </w:tcPr>
          <w:p w14:paraId="78749F76"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10.76 (2.73)</w:t>
            </w:r>
          </w:p>
        </w:tc>
        <w:tc>
          <w:tcPr>
            <w:tcW w:w="1968" w:type="dxa"/>
          </w:tcPr>
          <w:p w14:paraId="2D166B7A" w14:textId="77777777" w:rsidR="00B774D5" w:rsidRPr="007C571F" w:rsidRDefault="00B774D5" w:rsidP="00384140">
            <w:pPr>
              <w:spacing w:line="259" w:lineRule="auto"/>
              <w:rPr>
                <w:rFonts w:ascii="Times New Roman" w:hAnsi="Times New Roman" w:cs="Times New Roman"/>
              </w:rPr>
            </w:pPr>
            <w:r w:rsidRPr="007C571F">
              <w:rPr>
                <w:rFonts w:ascii="Times New Roman" w:hAnsi="Times New Roman" w:cs="Times New Roman"/>
              </w:rPr>
              <w:t>*</w:t>
            </w:r>
          </w:p>
        </w:tc>
        <w:tc>
          <w:tcPr>
            <w:tcW w:w="3089" w:type="dxa"/>
          </w:tcPr>
          <w:p w14:paraId="5025F9AA"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1.83</w:t>
            </w:r>
          </w:p>
        </w:tc>
      </w:tr>
    </w:tbl>
    <w:p w14:paraId="699C5DFF" w14:textId="77777777" w:rsidR="00B774D5" w:rsidRPr="007C571F" w:rsidRDefault="00B774D5" w:rsidP="00B774D5">
      <w:pPr>
        <w:spacing w:after="0"/>
        <w:rPr>
          <w:rFonts w:ascii="Times New Roman" w:hAnsi="Times New Roman" w:cs="Times New Roman"/>
        </w:rPr>
      </w:pPr>
    </w:p>
    <w:p w14:paraId="2ECEF520" w14:textId="77777777" w:rsidR="00B774D5" w:rsidRPr="007C571F" w:rsidRDefault="00B774D5" w:rsidP="00B774D5">
      <w:pPr>
        <w:spacing w:after="0"/>
        <w:rPr>
          <w:rFonts w:ascii="Times New Roman" w:hAnsi="Times New Roman" w:cs="Times New Roman"/>
        </w:rPr>
      </w:pPr>
      <w:r w:rsidRPr="007C571F">
        <w:rPr>
          <w:rFonts w:ascii="Times New Roman" w:hAnsi="Times New Roman" w:cs="Times New Roman"/>
        </w:rPr>
        <w:t xml:space="preserve">*** = </w:t>
      </w:r>
      <w:r w:rsidRPr="007C571F">
        <w:rPr>
          <w:rFonts w:ascii="Times New Roman" w:hAnsi="Times New Roman" w:cs="Times New Roman"/>
          <w:i/>
          <w:iCs/>
        </w:rPr>
        <w:t>p</w:t>
      </w:r>
      <w:r w:rsidRPr="007C571F">
        <w:rPr>
          <w:rFonts w:ascii="Times New Roman" w:hAnsi="Times New Roman" w:cs="Times New Roman"/>
        </w:rPr>
        <w:t xml:space="preserve"> &lt; 0.001; ** = p &lt; 0.01; * = </w:t>
      </w:r>
      <w:r w:rsidRPr="007C571F">
        <w:rPr>
          <w:rFonts w:ascii="Times New Roman" w:hAnsi="Times New Roman" w:cs="Times New Roman"/>
          <w:i/>
          <w:iCs/>
        </w:rPr>
        <w:t>p</w:t>
      </w:r>
      <w:r w:rsidRPr="007C571F">
        <w:rPr>
          <w:rFonts w:ascii="Times New Roman" w:hAnsi="Times New Roman" w:cs="Times New Roman"/>
        </w:rPr>
        <w:t xml:space="preserve"> &lt; 0.05; </w:t>
      </w:r>
      <w:proofErr w:type="spellStart"/>
      <w:r w:rsidRPr="007C571F">
        <w:rPr>
          <w:rFonts w:ascii="Times New Roman" w:hAnsi="Times New Roman" w:cs="Times New Roman"/>
        </w:rPr>
        <w:t>n.s</w:t>
      </w:r>
      <w:proofErr w:type="spellEnd"/>
      <w:r w:rsidRPr="007C571F">
        <w:rPr>
          <w:rFonts w:ascii="Times New Roman" w:hAnsi="Times New Roman" w:cs="Times New Roman"/>
        </w:rPr>
        <w:t xml:space="preserve"> = non-significant, all uncorrected</w:t>
      </w:r>
    </w:p>
    <w:p w14:paraId="549E9F45" w14:textId="77777777" w:rsidR="00B774D5" w:rsidRPr="007C571F" w:rsidRDefault="00B774D5" w:rsidP="00B774D5">
      <w:pPr>
        <w:spacing w:after="0"/>
        <w:rPr>
          <w:rFonts w:ascii="Times New Roman" w:eastAsiaTheme="minorEastAsia" w:hAnsi="Times New Roman" w:cs="Times New Roman"/>
        </w:rPr>
      </w:pPr>
      <w:r w:rsidRPr="007C571F">
        <w:rPr>
          <w:rFonts w:ascii="Times New Roman" w:hAnsi="Times New Roman" w:cs="Times New Roman"/>
        </w:rPr>
        <w:t xml:space="preserve">† = Number of bad trials (all trial conditions, i.e. </w:t>
      </w:r>
      <w:r w:rsidRPr="007C571F">
        <w:rPr>
          <w:rFonts w:ascii="Times New Roman" w:hAnsi="Times New Roman" w:cs="Times New Roman"/>
          <w:i/>
        </w:rPr>
        <w:t>dev</w:t>
      </w:r>
      <w:r w:rsidRPr="007C571F">
        <w:rPr>
          <w:rFonts w:ascii="Times New Roman" w:hAnsi="Times New Roman" w:cs="Times New Roman"/>
        </w:rPr>
        <w:t xml:space="preserve"> and rep</w:t>
      </w:r>
      <w:r w:rsidRPr="007C571F">
        <w:rPr>
          <w:rFonts w:ascii="Times New Roman" w:hAnsi="Times New Roman" w:cs="Times New Roman"/>
          <w:vertAlign w:val="subscript"/>
        </w:rPr>
        <w:t>1</w:t>
      </w:r>
      <w:r w:rsidRPr="007C571F">
        <w:rPr>
          <w:rFonts w:ascii="Times New Roman" w:hAnsi="Times New Roman" w:cs="Times New Roman"/>
        </w:rPr>
        <w:t>-rep</w:t>
      </w:r>
      <w:r w:rsidRPr="007C571F">
        <w:rPr>
          <w:rFonts w:ascii="Times New Roman" w:hAnsi="Times New Roman" w:cs="Times New Roman"/>
          <w:vertAlign w:val="subscript"/>
        </w:rPr>
        <w:t>n</w:t>
      </w:r>
      <w:r w:rsidRPr="007C571F">
        <w:rPr>
          <w:rFonts w:ascii="Times New Roman" w:hAnsi="Times New Roman" w:cs="Times New Roman"/>
        </w:rPr>
        <w:t>) removed in artifact detection</w:t>
      </w:r>
    </w:p>
    <w:p w14:paraId="64510151" w14:textId="77777777" w:rsidR="00B774D5" w:rsidRPr="007C571F" w:rsidRDefault="00B774D5" w:rsidP="00B774D5">
      <w:pPr>
        <w:rPr>
          <w:rFonts w:ascii="Times New Roman" w:eastAsiaTheme="minorEastAsia" w:hAnsi="Times New Roman" w:cs="Times New Roman"/>
        </w:rPr>
      </w:pPr>
      <w:r w:rsidRPr="007C571F">
        <w:rPr>
          <w:rFonts w:ascii="Times New Roman" w:hAnsi="Times New Roman" w:cs="Times New Roman"/>
          <w:color w:val="000000" w:themeColor="text1"/>
        </w:rPr>
        <w:t xml:space="preserve">SNR, Signal-to-noise-ratio; CRLB, Cramer-Rao lower bounds; </w:t>
      </w:r>
      <w:proofErr w:type="spellStart"/>
      <w:r w:rsidRPr="007C571F">
        <w:rPr>
          <w:rFonts w:ascii="Times New Roman" w:eastAsiaTheme="minorEastAsia" w:hAnsi="Times New Roman" w:cs="Times New Roman"/>
        </w:rPr>
        <w:t>Glu</w:t>
      </w:r>
      <w:proofErr w:type="spellEnd"/>
      <w:r w:rsidRPr="007C571F">
        <w:rPr>
          <w:rFonts w:ascii="Times New Roman" w:eastAsiaTheme="minorEastAsia" w:hAnsi="Times New Roman" w:cs="Times New Roman"/>
        </w:rPr>
        <w:t>, Glutamate</w:t>
      </w:r>
    </w:p>
    <w:p w14:paraId="12AC65CF" w14:textId="77777777" w:rsidR="00B774D5" w:rsidRPr="007C571F" w:rsidRDefault="00B774D5" w:rsidP="00B774D5">
      <w:pPr>
        <w:rPr>
          <w:rFonts w:ascii="Times New Roman" w:eastAsiaTheme="minorEastAsia" w:hAnsi="Times New Roman" w:cs="Times New Roman"/>
        </w:rPr>
      </w:pPr>
      <w:r w:rsidRPr="007C571F">
        <w:rPr>
          <w:rFonts w:ascii="Times New Roman" w:eastAsiaTheme="minorEastAsia" w:hAnsi="Times New Roman" w:cs="Times New Roman"/>
        </w:rPr>
        <w:t>n/a - variance in controls were equal to zero, violating assumption of equality of variances</w:t>
      </w:r>
    </w:p>
    <w:p w14:paraId="7ACA6075" w14:textId="77777777" w:rsidR="00B774D5" w:rsidRPr="007C571F" w:rsidRDefault="00B774D5" w:rsidP="00B774D5">
      <w:pPr>
        <w:rPr>
          <w:rFonts w:ascii="Times New Roman" w:hAnsi="Times New Roman" w:cs="Times New Roman"/>
        </w:rPr>
      </w:pPr>
    </w:p>
    <w:p w14:paraId="40E3536D" w14:textId="77777777" w:rsidR="00B774D5" w:rsidRPr="007C571F" w:rsidRDefault="00B774D5" w:rsidP="00B774D5">
      <w:pPr>
        <w:rPr>
          <w:rFonts w:ascii="Times New Roman" w:hAnsi="Times New Roman" w:cs="Times New Roman"/>
          <w:i/>
          <w:iCs/>
        </w:rPr>
      </w:pPr>
    </w:p>
    <w:p w14:paraId="6C045E3A" w14:textId="77777777" w:rsidR="00B774D5" w:rsidRPr="007C571F" w:rsidRDefault="00B774D5" w:rsidP="00B774D5">
      <w:pPr>
        <w:rPr>
          <w:rFonts w:ascii="Times New Roman" w:hAnsi="Times New Roman" w:cs="Times New Roman"/>
          <w:i/>
          <w:iCs/>
        </w:rPr>
      </w:pPr>
    </w:p>
    <w:p w14:paraId="7E9FCAE8" w14:textId="77777777" w:rsidR="00B774D5" w:rsidRPr="007C571F" w:rsidRDefault="00B774D5" w:rsidP="00B774D5">
      <w:pPr>
        <w:rPr>
          <w:rFonts w:ascii="Times New Roman" w:hAnsi="Times New Roman" w:cs="Times New Roman"/>
          <w:i/>
          <w:iCs/>
        </w:rPr>
      </w:pPr>
    </w:p>
    <w:p w14:paraId="53381F97" w14:textId="77777777" w:rsidR="00B774D5" w:rsidRPr="007C571F" w:rsidRDefault="00B774D5" w:rsidP="00B774D5">
      <w:pPr>
        <w:rPr>
          <w:rFonts w:ascii="Times New Roman" w:eastAsia="Calibri" w:hAnsi="Times New Roman" w:cs="Times New Roman"/>
          <w:b/>
          <w:bCs/>
          <w:color w:val="000000" w:themeColor="text1"/>
          <w:sz w:val="24"/>
          <w:szCs w:val="24"/>
        </w:rPr>
      </w:pPr>
      <w:r w:rsidRPr="007C571F">
        <w:rPr>
          <w:rFonts w:ascii="Times New Roman" w:eastAsia="Calibri" w:hAnsi="Times New Roman" w:cs="Times New Roman"/>
          <w:b/>
          <w:bCs/>
          <w:color w:val="000000" w:themeColor="text1"/>
          <w:sz w:val="24"/>
          <w:szCs w:val="24"/>
        </w:rPr>
        <w:lastRenderedPageBreak/>
        <w:t xml:space="preserve">SI Table 3 – Voxel based morphometry contrasts. Anatomical and statistical information of significant clusters (cluster-level, </w:t>
      </w:r>
      <w:proofErr w:type="spellStart"/>
      <w:r w:rsidRPr="007C571F">
        <w:rPr>
          <w:rFonts w:ascii="Times New Roman" w:eastAsia="Calibri" w:hAnsi="Times New Roman" w:cs="Times New Roman"/>
          <w:b/>
          <w:bCs/>
          <w:i/>
          <w:iCs/>
          <w:color w:val="000000" w:themeColor="text1"/>
          <w:sz w:val="24"/>
          <w:szCs w:val="24"/>
        </w:rPr>
        <w:t>p</w:t>
      </w:r>
      <w:r w:rsidRPr="007C571F">
        <w:rPr>
          <w:rFonts w:ascii="Times New Roman" w:eastAsia="Calibri" w:hAnsi="Times New Roman" w:cs="Times New Roman"/>
          <w:b/>
          <w:bCs/>
          <w:color w:val="000000" w:themeColor="text1"/>
          <w:sz w:val="24"/>
          <w:szCs w:val="24"/>
          <w:vertAlign w:val="subscript"/>
        </w:rPr>
        <w:t>FWE</w:t>
      </w:r>
      <w:proofErr w:type="spellEnd"/>
      <w:r w:rsidRPr="007C571F">
        <w:rPr>
          <w:rFonts w:ascii="Times New Roman" w:eastAsia="Calibri" w:hAnsi="Times New Roman" w:cs="Times New Roman"/>
          <w:b/>
          <w:bCs/>
          <w:color w:val="000000" w:themeColor="text1"/>
          <w:sz w:val="24"/>
          <w:szCs w:val="24"/>
        </w:rPr>
        <w:t xml:space="preserve">&lt;0.05; peak-level, </w:t>
      </w:r>
      <w:r w:rsidRPr="007C571F">
        <w:rPr>
          <w:rFonts w:ascii="Times New Roman" w:eastAsia="Calibri" w:hAnsi="Times New Roman" w:cs="Times New Roman"/>
          <w:b/>
          <w:bCs/>
          <w:i/>
          <w:iCs/>
          <w:color w:val="000000" w:themeColor="text1"/>
          <w:sz w:val="24"/>
          <w:szCs w:val="24"/>
        </w:rPr>
        <w:t>p</w:t>
      </w:r>
      <w:r w:rsidRPr="007C571F">
        <w:rPr>
          <w:rFonts w:ascii="Times New Roman" w:eastAsia="Calibri" w:hAnsi="Times New Roman" w:cs="Times New Roman"/>
          <w:b/>
          <w:bCs/>
          <w:color w:val="000000" w:themeColor="text1"/>
          <w:sz w:val="24"/>
          <w:szCs w:val="24"/>
        </w:rPr>
        <w:t>&lt;0.001) of grey matter atrophy.</w:t>
      </w:r>
    </w:p>
    <w:tbl>
      <w:tblPr>
        <w:tblStyle w:val="TableGrid"/>
        <w:tblW w:w="0" w:type="auto"/>
        <w:tblBorders>
          <w:left w:val="none" w:sz="0" w:space="0" w:color="auto"/>
          <w:right w:val="none" w:sz="0" w:space="0" w:color="auto"/>
          <w:insideH w:val="none" w:sz="0" w:space="0" w:color="auto"/>
          <w:insideV w:val="none" w:sz="0" w:space="0" w:color="auto"/>
        </w:tblBorders>
        <w:tblLayout w:type="fixed"/>
        <w:tblLook w:val="06A0" w:firstRow="1" w:lastRow="0" w:firstColumn="1" w:lastColumn="0" w:noHBand="1" w:noVBand="1"/>
      </w:tblPr>
      <w:tblGrid>
        <w:gridCol w:w="1413"/>
        <w:gridCol w:w="667"/>
        <w:gridCol w:w="820"/>
        <w:gridCol w:w="1040"/>
        <w:gridCol w:w="1040"/>
        <w:gridCol w:w="870"/>
        <w:gridCol w:w="1040"/>
        <w:gridCol w:w="1040"/>
        <w:gridCol w:w="1040"/>
      </w:tblGrid>
      <w:tr w:rsidR="00B774D5" w:rsidRPr="007C571F" w14:paraId="4AC371C7" w14:textId="77777777" w:rsidTr="00384140">
        <w:tc>
          <w:tcPr>
            <w:tcW w:w="1413" w:type="dxa"/>
            <w:tcBorders>
              <w:bottom w:val="nil"/>
            </w:tcBorders>
          </w:tcPr>
          <w:p w14:paraId="2B20C0B1" w14:textId="77777777" w:rsidR="00B774D5" w:rsidRPr="007C571F" w:rsidRDefault="00B774D5" w:rsidP="00384140">
            <w:pPr>
              <w:rPr>
                <w:rFonts w:ascii="Times New Roman" w:hAnsi="Times New Roman" w:cs="Times New Roman"/>
              </w:rPr>
            </w:pPr>
          </w:p>
        </w:tc>
        <w:tc>
          <w:tcPr>
            <w:tcW w:w="667" w:type="dxa"/>
            <w:tcBorders>
              <w:bottom w:val="nil"/>
            </w:tcBorders>
          </w:tcPr>
          <w:p w14:paraId="228D222A" w14:textId="77777777" w:rsidR="00B774D5" w:rsidRPr="007C571F" w:rsidRDefault="00B774D5" w:rsidP="00384140">
            <w:pPr>
              <w:rPr>
                <w:rFonts w:ascii="Times New Roman" w:hAnsi="Times New Roman" w:cs="Times New Roman"/>
              </w:rPr>
            </w:pPr>
          </w:p>
        </w:tc>
        <w:tc>
          <w:tcPr>
            <w:tcW w:w="2900" w:type="dxa"/>
            <w:gridSpan w:val="3"/>
            <w:tcBorders>
              <w:bottom w:val="nil"/>
            </w:tcBorders>
          </w:tcPr>
          <w:p w14:paraId="1B647343" w14:textId="77777777" w:rsidR="00B774D5" w:rsidRPr="007C571F" w:rsidRDefault="00B774D5" w:rsidP="00384140">
            <w:pPr>
              <w:rPr>
                <w:rFonts w:ascii="Times New Roman" w:hAnsi="Times New Roman" w:cs="Times New Roman"/>
                <w:b/>
                <w:bCs/>
              </w:rPr>
            </w:pPr>
            <w:r w:rsidRPr="007C571F">
              <w:rPr>
                <w:rFonts w:ascii="Times New Roman" w:hAnsi="Times New Roman" w:cs="Times New Roman"/>
                <w:b/>
                <w:bCs/>
              </w:rPr>
              <w:t xml:space="preserve">                 Cluster-level</w:t>
            </w:r>
          </w:p>
        </w:tc>
        <w:tc>
          <w:tcPr>
            <w:tcW w:w="3990" w:type="dxa"/>
            <w:gridSpan w:val="4"/>
            <w:tcBorders>
              <w:bottom w:val="nil"/>
            </w:tcBorders>
          </w:tcPr>
          <w:p w14:paraId="77A6882F" w14:textId="77777777" w:rsidR="00B774D5" w:rsidRPr="007C571F" w:rsidRDefault="00B774D5" w:rsidP="00384140">
            <w:pPr>
              <w:rPr>
                <w:rFonts w:ascii="Times New Roman" w:hAnsi="Times New Roman" w:cs="Times New Roman"/>
                <w:b/>
                <w:bCs/>
              </w:rPr>
            </w:pPr>
            <w:r w:rsidRPr="007C571F">
              <w:rPr>
                <w:rFonts w:ascii="Times New Roman" w:hAnsi="Times New Roman" w:cs="Times New Roman"/>
                <w:b/>
                <w:bCs/>
              </w:rPr>
              <w:t xml:space="preserve">                           Peak-level</w:t>
            </w:r>
          </w:p>
        </w:tc>
      </w:tr>
      <w:tr w:rsidR="00B774D5" w:rsidRPr="007C571F" w14:paraId="62D27284" w14:textId="77777777" w:rsidTr="00384140">
        <w:tc>
          <w:tcPr>
            <w:tcW w:w="1413" w:type="dxa"/>
            <w:tcBorders>
              <w:top w:val="nil"/>
              <w:bottom w:val="single" w:sz="4" w:space="0" w:color="auto"/>
            </w:tcBorders>
          </w:tcPr>
          <w:p w14:paraId="46F0BF20" w14:textId="77777777" w:rsidR="00B774D5" w:rsidRPr="007C571F" w:rsidRDefault="00B774D5" w:rsidP="00384140">
            <w:pPr>
              <w:spacing w:line="259" w:lineRule="auto"/>
              <w:rPr>
                <w:rFonts w:ascii="Times New Roman" w:hAnsi="Times New Roman" w:cs="Times New Roman"/>
                <w:b/>
                <w:bCs/>
              </w:rPr>
            </w:pPr>
            <w:r w:rsidRPr="007C571F">
              <w:rPr>
                <w:rFonts w:ascii="Times New Roman" w:hAnsi="Times New Roman" w:cs="Times New Roman"/>
                <w:b/>
                <w:bCs/>
              </w:rPr>
              <w:t>Contrast</w:t>
            </w:r>
          </w:p>
        </w:tc>
        <w:tc>
          <w:tcPr>
            <w:tcW w:w="667" w:type="dxa"/>
            <w:tcBorders>
              <w:top w:val="nil"/>
              <w:bottom w:val="single" w:sz="4" w:space="0" w:color="auto"/>
            </w:tcBorders>
          </w:tcPr>
          <w:p w14:paraId="1CE114AE" w14:textId="77777777" w:rsidR="00B774D5" w:rsidRPr="007C571F" w:rsidRDefault="00B774D5" w:rsidP="00384140">
            <w:pPr>
              <w:rPr>
                <w:rFonts w:ascii="Times New Roman" w:hAnsi="Times New Roman" w:cs="Times New Roman"/>
                <w:b/>
                <w:bCs/>
                <w:i/>
                <w:iCs/>
              </w:rPr>
            </w:pPr>
            <w:proofErr w:type="spellStart"/>
            <w:r w:rsidRPr="007C571F">
              <w:rPr>
                <w:rFonts w:ascii="Times New Roman" w:hAnsi="Times New Roman" w:cs="Times New Roman"/>
                <w:b/>
                <w:bCs/>
                <w:i/>
                <w:iCs/>
              </w:rPr>
              <w:t>df</w:t>
            </w:r>
            <w:proofErr w:type="spellEnd"/>
          </w:p>
        </w:tc>
        <w:tc>
          <w:tcPr>
            <w:tcW w:w="820" w:type="dxa"/>
            <w:tcBorders>
              <w:top w:val="nil"/>
              <w:bottom w:val="single" w:sz="4" w:space="0" w:color="auto"/>
            </w:tcBorders>
          </w:tcPr>
          <w:p w14:paraId="01E319D4" w14:textId="77777777" w:rsidR="00B774D5" w:rsidRPr="007C571F" w:rsidRDefault="00B774D5" w:rsidP="00384140">
            <w:pPr>
              <w:rPr>
                <w:rFonts w:ascii="Times New Roman" w:hAnsi="Times New Roman" w:cs="Times New Roman"/>
                <w:b/>
                <w:bCs/>
                <w:i/>
                <w:iCs/>
              </w:rPr>
            </w:pPr>
            <w:r w:rsidRPr="007C571F">
              <w:rPr>
                <w:rFonts w:ascii="Times New Roman" w:hAnsi="Times New Roman" w:cs="Times New Roman"/>
                <w:b/>
                <w:bCs/>
                <w:i/>
                <w:iCs/>
              </w:rPr>
              <w:t>n</w:t>
            </w:r>
          </w:p>
        </w:tc>
        <w:tc>
          <w:tcPr>
            <w:tcW w:w="1040" w:type="dxa"/>
            <w:tcBorders>
              <w:top w:val="nil"/>
              <w:bottom w:val="single" w:sz="4" w:space="0" w:color="auto"/>
            </w:tcBorders>
          </w:tcPr>
          <w:p w14:paraId="0062797D" w14:textId="77777777" w:rsidR="00B774D5" w:rsidRPr="007C571F" w:rsidRDefault="00B774D5" w:rsidP="00384140">
            <w:pPr>
              <w:rPr>
                <w:rFonts w:ascii="Times New Roman" w:hAnsi="Times New Roman" w:cs="Times New Roman"/>
                <w:b/>
                <w:bCs/>
                <w:i/>
                <w:iCs/>
              </w:rPr>
            </w:pPr>
            <w:proofErr w:type="spellStart"/>
            <w:r w:rsidRPr="007C571F">
              <w:rPr>
                <w:rFonts w:ascii="Times New Roman" w:hAnsi="Times New Roman" w:cs="Times New Roman"/>
                <w:b/>
                <w:bCs/>
                <w:i/>
                <w:iCs/>
              </w:rPr>
              <w:t>p</w:t>
            </w:r>
            <w:r w:rsidRPr="007C571F">
              <w:rPr>
                <w:rFonts w:ascii="Times New Roman" w:hAnsi="Times New Roman" w:cs="Times New Roman"/>
                <w:b/>
                <w:bCs/>
                <w:vertAlign w:val="subscript"/>
              </w:rPr>
              <w:t>FWE</w:t>
            </w:r>
            <w:proofErr w:type="spellEnd"/>
          </w:p>
        </w:tc>
        <w:tc>
          <w:tcPr>
            <w:tcW w:w="1040" w:type="dxa"/>
            <w:tcBorders>
              <w:top w:val="nil"/>
              <w:bottom w:val="single" w:sz="4" w:space="0" w:color="auto"/>
            </w:tcBorders>
          </w:tcPr>
          <w:p w14:paraId="5CDB6EFA" w14:textId="77777777" w:rsidR="00B774D5" w:rsidRPr="007C571F" w:rsidRDefault="00B774D5" w:rsidP="00384140">
            <w:pPr>
              <w:rPr>
                <w:rFonts w:ascii="Times New Roman" w:hAnsi="Times New Roman" w:cs="Times New Roman"/>
                <w:b/>
                <w:bCs/>
                <w:i/>
                <w:iCs/>
              </w:rPr>
            </w:pPr>
            <w:proofErr w:type="spellStart"/>
            <w:r w:rsidRPr="007C571F">
              <w:rPr>
                <w:rFonts w:ascii="Times New Roman" w:hAnsi="Times New Roman" w:cs="Times New Roman"/>
                <w:b/>
                <w:bCs/>
                <w:i/>
                <w:iCs/>
              </w:rPr>
              <w:t>k</w:t>
            </w:r>
            <w:r w:rsidRPr="007C571F">
              <w:rPr>
                <w:rFonts w:ascii="Times New Roman" w:hAnsi="Times New Roman" w:cs="Times New Roman"/>
                <w:b/>
                <w:bCs/>
                <w:i/>
                <w:iCs/>
                <w:vertAlign w:val="subscript"/>
              </w:rPr>
              <w:t>E</w:t>
            </w:r>
            <w:proofErr w:type="spellEnd"/>
          </w:p>
        </w:tc>
        <w:tc>
          <w:tcPr>
            <w:tcW w:w="870" w:type="dxa"/>
            <w:tcBorders>
              <w:top w:val="nil"/>
              <w:bottom w:val="single" w:sz="4" w:space="0" w:color="auto"/>
            </w:tcBorders>
          </w:tcPr>
          <w:p w14:paraId="693D50FE" w14:textId="77777777" w:rsidR="00B774D5" w:rsidRPr="007C571F" w:rsidRDefault="00B774D5" w:rsidP="00384140">
            <w:pPr>
              <w:spacing w:line="259" w:lineRule="auto"/>
              <w:rPr>
                <w:rFonts w:ascii="Times New Roman" w:hAnsi="Times New Roman" w:cs="Times New Roman"/>
                <w:b/>
                <w:bCs/>
                <w:i/>
                <w:iCs/>
              </w:rPr>
            </w:pPr>
            <w:r w:rsidRPr="007C571F">
              <w:rPr>
                <w:rFonts w:ascii="Times New Roman" w:hAnsi="Times New Roman" w:cs="Times New Roman"/>
                <w:b/>
                <w:bCs/>
                <w:i/>
                <w:iCs/>
              </w:rPr>
              <w:t>t</w:t>
            </w:r>
          </w:p>
        </w:tc>
        <w:tc>
          <w:tcPr>
            <w:tcW w:w="1040" w:type="dxa"/>
            <w:tcBorders>
              <w:top w:val="nil"/>
              <w:bottom w:val="single" w:sz="4" w:space="0" w:color="auto"/>
            </w:tcBorders>
          </w:tcPr>
          <w:p w14:paraId="70590A98" w14:textId="77777777" w:rsidR="00B774D5" w:rsidRPr="007C571F" w:rsidRDefault="00B774D5" w:rsidP="00384140">
            <w:pPr>
              <w:rPr>
                <w:rFonts w:ascii="Times New Roman" w:hAnsi="Times New Roman" w:cs="Times New Roman"/>
                <w:b/>
                <w:bCs/>
              </w:rPr>
            </w:pPr>
            <w:r w:rsidRPr="007C571F">
              <w:rPr>
                <w:rFonts w:ascii="Times New Roman" w:hAnsi="Times New Roman" w:cs="Times New Roman"/>
                <w:b/>
                <w:bCs/>
              </w:rPr>
              <w:t>x</w:t>
            </w:r>
          </w:p>
        </w:tc>
        <w:tc>
          <w:tcPr>
            <w:tcW w:w="1040" w:type="dxa"/>
            <w:tcBorders>
              <w:top w:val="nil"/>
              <w:bottom w:val="single" w:sz="4" w:space="0" w:color="auto"/>
            </w:tcBorders>
          </w:tcPr>
          <w:p w14:paraId="22F85FC2" w14:textId="77777777" w:rsidR="00B774D5" w:rsidRPr="007C571F" w:rsidRDefault="00B774D5" w:rsidP="00384140">
            <w:pPr>
              <w:rPr>
                <w:rFonts w:ascii="Times New Roman" w:hAnsi="Times New Roman" w:cs="Times New Roman"/>
                <w:b/>
                <w:bCs/>
              </w:rPr>
            </w:pPr>
            <w:r w:rsidRPr="007C571F">
              <w:rPr>
                <w:rFonts w:ascii="Times New Roman" w:hAnsi="Times New Roman" w:cs="Times New Roman"/>
                <w:b/>
                <w:bCs/>
              </w:rPr>
              <w:t>y</w:t>
            </w:r>
          </w:p>
        </w:tc>
        <w:tc>
          <w:tcPr>
            <w:tcW w:w="1040" w:type="dxa"/>
            <w:tcBorders>
              <w:top w:val="nil"/>
              <w:bottom w:val="single" w:sz="4" w:space="0" w:color="auto"/>
            </w:tcBorders>
          </w:tcPr>
          <w:p w14:paraId="2D7E56BE" w14:textId="77777777" w:rsidR="00B774D5" w:rsidRPr="007C571F" w:rsidRDefault="00B774D5" w:rsidP="00384140">
            <w:pPr>
              <w:rPr>
                <w:rFonts w:ascii="Times New Roman" w:hAnsi="Times New Roman" w:cs="Times New Roman"/>
                <w:b/>
                <w:bCs/>
              </w:rPr>
            </w:pPr>
            <w:r w:rsidRPr="007C571F">
              <w:rPr>
                <w:rFonts w:ascii="Times New Roman" w:hAnsi="Times New Roman" w:cs="Times New Roman"/>
                <w:b/>
                <w:bCs/>
              </w:rPr>
              <w:t>z</w:t>
            </w:r>
          </w:p>
        </w:tc>
      </w:tr>
      <w:tr w:rsidR="00B774D5" w:rsidRPr="007C571F" w14:paraId="3E7EACFE" w14:textId="77777777" w:rsidTr="00384140">
        <w:tc>
          <w:tcPr>
            <w:tcW w:w="1413" w:type="dxa"/>
            <w:tcBorders>
              <w:top w:val="single" w:sz="4" w:space="0" w:color="auto"/>
            </w:tcBorders>
          </w:tcPr>
          <w:p w14:paraId="3E801456" w14:textId="77777777" w:rsidR="00B774D5" w:rsidRPr="007C571F" w:rsidRDefault="00B774D5" w:rsidP="00384140">
            <w:pPr>
              <w:rPr>
                <w:rFonts w:ascii="Times New Roman" w:hAnsi="Times New Roman" w:cs="Times New Roman"/>
                <w:bCs/>
              </w:rPr>
            </w:pPr>
            <w:r w:rsidRPr="007C571F">
              <w:rPr>
                <w:rFonts w:ascii="Times New Roman" w:hAnsi="Times New Roman" w:cs="Times New Roman"/>
                <w:bCs/>
              </w:rPr>
              <w:t xml:space="preserve">CON &gt; </w:t>
            </w:r>
            <w:proofErr w:type="spellStart"/>
            <w:r w:rsidRPr="007C571F">
              <w:rPr>
                <w:rFonts w:ascii="Times New Roman" w:hAnsi="Times New Roman" w:cs="Times New Roman"/>
                <w:bCs/>
              </w:rPr>
              <w:t>bvFTD</w:t>
            </w:r>
            <w:proofErr w:type="spellEnd"/>
            <w:r w:rsidRPr="007C571F">
              <w:rPr>
                <w:rFonts w:ascii="Times New Roman" w:hAnsi="Times New Roman" w:cs="Times New Roman"/>
                <w:bCs/>
              </w:rPr>
              <w:t>/PSP</w:t>
            </w:r>
          </w:p>
        </w:tc>
        <w:tc>
          <w:tcPr>
            <w:tcW w:w="667" w:type="dxa"/>
            <w:tcBorders>
              <w:top w:val="single" w:sz="4" w:space="0" w:color="auto"/>
            </w:tcBorders>
          </w:tcPr>
          <w:p w14:paraId="5298EDAD"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1,31</w:t>
            </w:r>
          </w:p>
        </w:tc>
        <w:tc>
          <w:tcPr>
            <w:tcW w:w="820" w:type="dxa"/>
            <w:tcBorders>
              <w:top w:val="single" w:sz="4" w:space="0" w:color="auto"/>
            </w:tcBorders>
          </w:tcPr>
          <w:p w14:paraId="4FE2D5CC"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1</w:t>
            </w:r>
          </w:p>
        </w:tc>
        <w:tc>
          <w:tcPr>
            <w:tcW w:w="1040" w:type="dxa"/>
            <w:tcBorders>
              <w:top w:val="single" w:sz="4" w:space="0" w:color="auto"/>
            </w:tcBorders>
          </w:tcPr>
          <w:p w14:paraId="4C30C5AE"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&lt; 0.001</w:t>
            </w:r>
          </w:p>
        </w:tc>
        <w:tc>
          <w:tcPr>
            <w:tcW w:w="1040" w:type="dxa"/>
            <w:tcBorders>
              <w:top w:val="single" w:sz="4" w:space="0" w:color="auto"/>
            </w:tcBorders>
          </w:tcPr>
          <w:p w14:paraId="061C847F"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198496</w:t>
            </w:r>
          </w:p>
        </w:tc>
        <w:tc>
          <w:tcPr>
            <w:tcW w:w="870" w:type="dxa"/>
            <w:tcBorders>
              <w:top w:val="single" w:sz="4" w:space="0" w:color="auto"/>
            </w:tcBorders>
          </w:tcPr>
          <w:p w14:paraId="0F13BF47"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7.78</w:t>
            </w:r>
          </w:p>
        </w:tc>
        <w:tc>
          <w:tcPr>
            <w:tcW w:w="1040" w:type="dxa"/>
            <w:tcBorders>
              <w:top w:val="single" w:sz="4" w:space="0" w:color="auto"/>
            </w:tcBorders>
          </w:tcPr>
          <w:p w14:paraId="039DB0AF"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34</w:t>
            </w:r>
          </w:p>
        </w:tc>
        <w:tc>
          <w:tcPr>
            <w:tcW w:w="1040" w:type="dxa"/>
            <w:tcBorders>
              <w:top w:val="single" w:sz="4" w:space="0" w:color="auto"/>
            </w:tcBorders>
          </w:tcPr>
          <w:p w14:paraId="538FCB4B" w14:textId="77777777" w:rsidR="00B774D5" w:rsidRPr="007C571F" w:rsidRDefault="00B774D5" w:rsidP="00384140">
            <w:pPr>
              <w:spacing w:line="259" w:lineRule="auto"/>
              <w:rPr>
                <w:rFonts w:ascii="Times New Roman" w:hAnsi="Times New Roman" w:cs="Times New Roman"/>
              </w:rPr>
            </w:pPr>
            <w:r w:rsidRPr="007C571F">
              <w:rPr>
                <w:rFonts w:ascii="Times New Roman" w:hAnsi="Times New Roman" w:cs="Times New Roman"/>
              </w:rPr>
              <w:t>0</w:t>
            </w:r>
          </w:p>
        </w:tc>
        <w:tc>
          <w:tcPr>
            <w:tcW w:w="1040" w:type="dxa"/>
            <w:tcBorders>
              <w:top w:val="single" w:sz="4" w:space="0" w:color="auto"/>
            </w:tcBorders>
          </w:tcPr>
          <w:p w14:paraId="4E76CC0B"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8</w:t>
            </w:r>
          </w:p>
        </w:tc>
      </w:tr>
      <w:tr w:rsidR="00B774D5" w:rsidRPr="007C571F" w14:paraId="3990B62C" w14:textId="77777777" w:rsidTr="00384140">
        <w:tc>
          <w:tcPr>
            <w:tcW w:w="1413" w:type="dxa"/>
          </w:tcPr>
          <w:p w14:paraId="1CBF74CD" w14:textId="77777777" w:rsidR="00B774D5" w:rsidRPr="007C571F" w:rsidRDefault="00B774D5" w:rsidP="00384140">
            <w:pPr>
              <w:rPr>
                <w:rFonts w:ascii="Times New Roman" w:hAnsi="Times New Roman" w:cs="Times New Roman"/>
              </w:rPr>
            </w:pPr>
          </w:p>
        </w:tc>
        <w:tc>
          <w:tcPr>
            <w:tcW w:w="667" w:type="dxa"/>
          </w:tcPr>
          <w:p w14:paraId="77F09EDB" w14:textId="77777777" w:rsidR="00B774D5" w:rsidRPr="007C571F" w:rsidRDefault="00B774D5" w:rsidP="00384140">
            <w:pPr>
              <w:rPr>
                <w:rFonts w:ascii="Times New Roman" w:hAnsi="Times New Roman" w:cs="Times New Roman"/>
              </w:rPr>
            </w:pPr>
          </w:p>
        </w:tc>
        <w:tc>
          <w:tcPr>
            <w:tcW w:w="820" w:type="dxa"/>
          </w:tcPr>
          <w:p w14:paraId="650B3536"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2</w:t>
            </w:r>
          </w:p>
        </w:tc>
        <w:tc>
          <w:tcPr>
            <w:tcW w:w="1040" w:type="dxa"/>
          </w:tcPr>
          <w:p w14:paraId="7A0549FB"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0.003</w:t>
            </w:r>
          </w:p>
        </w:tc>
        <w:tc>
          <w:tcPr>
            <w:tcW w:w="1040" w:type="dxa"/>
          </w:tcPr>
          <w:p w14:paraId="37F41B91"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7968</w:t>
            </w:r>
          </w:p>
        </w:tc>
        <w:tc>
          <w:tcPr>
            <w:tcW w:w="870" w:type="dxa"/>
          </w:tcPr>
          <w:p w14:paraId="2AD26D68"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5.35</w:t>
            </w:r>
          </w:p>
        </w:tc>
        <w:tc>
          <w:tcPr>
            <w:tcW w:w="1040" w:type="dxa"/>
          </w:tcPr>
          <w:p w14:paraId="65BBFF8D"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52</w:t>
            </w:r>
          </w:p>
        </w:tc>
        <w:tc>
          <w:tcPr>
            <w:tcW w:w="1040" w:type="dxa"/>
          </w:tcPr>
          <w:p w14:paraId="7847BD14"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-4</w:t>
            </w:r>
          </w:p>
        </w:tc>
        <w:tc>
          <w:tcPr>
            <w:tcW w:w="1040" w:type="dxa"/>
          </w:tcPr>
          <w:p w14:paraId="732DA7F1"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31</w:t>
            </w:r>
          </w:p>
        </w:tc>
      </w:tr>
      <w:tr w:rsidR="00B774D5" w:rsidRPr="007C571F" w14:paraId="5169C1CB" w14:textId="77777777" w:rsidTr="00384140">
        <w:tc>
          <w:tcPr>
            <w:tcW w:w="1413" w:type="dxa"/>
          </w:tcPr>
          <w:p w14:paraId="7FA985EE" w14:textId="77777777" w:rsidR="00B774D5" w:rsidRPr="007C571F" w:rsidRDefault="00B774D5" w:rsidP="00384140">
            <w:pPr>
              <w:rPr>
                <w:rFonts w:ascii="Times New Roman" w:hAnsi="Times New Roman" w:cs="Times New Roman"/>
              </w:rPr>
            </w:pPr>
          </w:p>
        </w:tc>
        <w:tc>
          <w:tcPr>
            <w:tcW w:w="667" w:type="dxa"/>
          </w:tcPr>
          <w:p w14:paraId="2583F466" w14:textId="77777777" w:rsidR="00B774D5" w:rsidRPr="007C571F" w:rsidRDefault="00B774D5" w:rsidP="00384140">
            <w:pPr>
              <w:rPr>
                <w:rFonts w:ascii="Times New Roman" w:hAnsi="Times New Roman" w:cs="Times New Roman"/>
              </w:rPr>
            </w:pPr>
          </w:p>
        </w:tc>
        <w:tc>
          <w:tcPr>
            <w:tcW w:w="820" w:type="dxa"/>
          </w:tcPr>
          <w:p w14:paraId="5243A720"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3</w:t>
            </w:r>
          </w:p>
        </w:tc>
        <w:tc>
          <w:tcPr>
            <w:tcW w:w="1040" w:type="dxa"/>
          </w:tcPr>
          <w:p w14:paraId="086F47B3"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0.019</w:t>
            </w:r>
          </w:p>
        </w:tc>
        <w:tc>
          <w:tcPr>
            <w:tcW w:w="1040" w:type="dxa"/>
          </w:tcPr>
          <w:p w14:paraId="301E6609"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5191</w:t>
            </w:r>
          </w:p>
        </w:tc>
        <w:tc>
          <w:tcPr>
            <w:tcW w:w="870" w:type="dxa"/>
          </w:tcPr>
          <w:p w14:paraId="193D301A"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4.8</w:t>
            </w:r>
          </w:p>
        </w:tc>
        <w:tc>
          <w:tcPr>
            <w:tcW w:w="1040" w:type="dxa"/>
          </w:tcPr>
          <w:p w14:paraId="5B6B1E33"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-19</w:t>
            </w:r>
          </w:p>
        </w:tc>
        <w:tc>
          <w:tcPr>
            <w:tcW w:w="1040" w:type="dxa"/>
          </w:tcPr>
          <w:p w14:paraId="377272AE"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-101</w:t>
            </w:r>
          </w:p>
        </w:tc>
        <w:tc>
          <w:tcPr>
            <w:tcW w:w="1040" w:type="dxa"/>
          </w:tcPr>
          <w:p w14:paraId="3CA6431F"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0</w:t>
            </w:r>
          </w:p>
        </w:tc>
      </w:tr>
      <w:tr w:rsidR="00B774D5" w:rsidRPr="007C571F" w14:paraId="73F9F0FB" w14:textId="77777777" w:rsidTr="00384140">
        <w:tc>
          <w:tcPr>
            <w:tcW w:w="1413" w:type="dxa"/>
          </w:tcPr>
          <w:p w14:paraId="613C782A" w14:textId="77777777" w:rsidR="00B774D5" w:rsidRPr="007C571F" w:rsidRDefault="00B774D5" w:rsidP="00384140">
            <w:pPr>
              <w:rPr>
                <w:rFonts w:ascii="Times New Roman" w:hAnsi="Times New Roman" w:cs="Times New Roman"/>
              </w:rPr>
            </w:pPr>
          </w:p>
        </w:tc>
        <w:tc>
          <w:tcPr>
            <w:tcW w:w="667" w:type="dxa"/>
          </w:tcPr>
          <w:p w14:paraId="67DAC0EB" w14:textId="77777777" w:rsidR="00B774D5" w:rsidRPr="007C571F" w:rsidRDefault="00B774D5" w:rsidP="00384140">
            <w:pPr>
              <w:rPr>
                <w:rFonts w:ascii="Times New Roman" w:hAnsi="Times New Roman" w:cs="Times New Roman"/>
              </w:rPr>
            </w:pPr>
          </w:p>
        </w:tc>
        <w:tc>
          <w:tcPr>
            <w:tcW w:w="820" w:type="dxa"/>
          </w:tcPr>
          <w:p w14:paraId="4E27D328" w14:textId="77777777" w:rsidR="00B774D5" w:rsidRPr="007C571F" w:rsidRDefault="00B774D5" w:rsidP="00384140">
            <w:pPr>
              <w:rPr>
                <w:rFonts w:ascii="Times New Roman" w:hAnsi="Times New Roman" w:cs="Times New Roman"/>
              </w:rPr>
            </w:pPr>
          </w:p>
        </w:tc>
        <w:tc>
          <w:tcPr>
            <w:tcW w:w="1040" w:type="dxa"/>
          </w:tcPr>
          <w:p w14:paraId="68DC92ED" w14:textId="77777777" w:rsidR="00B774D5" w:rsidRPr="007C571F" w:rsidRDefault="00B774D5" w:rsidP="00384140">
            <w:pPr>
              <w:rPr>
                <w:rFonts w:ascii="Times New Roman" w:hAnsi="Times New Roman" w:cs="Times New Roman"/>
              </w:rPr>
            </w:pPr>
          </w:p>
        </w:tc>
        <w:tc>
          <w:tcPr>
            <w:tcW w:w="1040" w:type="dxa"/>
          </w:tcPr>
          <w:p w14:paraId="70FD6F6D" w14:textId="77777777" w:rsidR="00B774D5" w:rsidRPr="007C571F" w:rsidRDefault="00B774D5" w:rsidP="00384140">
            <w:pPr>
              <w:rPr>
                <w:rFonts w:ascii="Times New Roman" w:hAnsi="Times New Roman" w:cs="Times New Roman"/>
              </w:rPr>
            </w:pPr>
          </w:p>
        </w:tc>
        <w:tc>
          <w:tcPr>
            <w:tcW w:w="870" w:type="dxa"/>
          </w:tcPr>
          <w:p w14:paraId="45A8A6ED" w14:textId="77777777" w:rsidR="00B774D5" w:rsidRPr="007C571F" w:rsidRDefault="00B774D5" w:rsidP="00384140">
            <w:pPr>
              <w:rPr>
                <w:rFonts w:ascii="Times New Roman" w:hAnsi="Times New Roman" w:cs="Times New Roman"/>
              </w:rPr>
            </w:pPr>
          </w:p>
        </w:tc>
        <w:tc>
          <w:tcPr>
            <w:tcW w:w="1040" w:type="dxa"/>
          </w:tcPr>
          <w:p w14:paraId="7218B586" w14:textId="77777777" w:rsidR="00B774D5" w:rsidRPr="007C571F" w:rsidRDefault="00B774D5" w:rsidP="00384140">
            <w:pPr>
              <w:rPr>
                <w:rFonts w:ascii="Times New Roman" w:hAnsi="Times New Roman" w:cs="Times New Roman"/>
              </w:rPr>
            </w:pPr>
          </w:p>
        </w:tc>
        <w:tc>
          <w:tcPr>
            <w:tcW w:w="1040" w:type="dxa"/>
          </w:tcPr>
          <w:p w14:paraId="38F8D74E" w14:textId="77777777" w:rsidR="00B774D5" w:rsidRPr="007C571F" w:rsidRDefault="00B774D5" w:rsidP="00384140">
            <w:pPr>
              <w:rPr>
                <w:rFonts w:ascii="Times New Roman" w:hAnsi="Times New Roman" w:cs="Times New Roman"/>
              </w:rPr>
            </w:pPr>
          </w:p>
        </w:tc>
        <w:tc>
          <w:tcPr>
            <w:tcW w:w="1040" w:type="dxa"/>
          </w:tcPr>
          <w:p w14:paraId="3D68AE77" w14:textId="77777777" w:rsidR="00B774D5" w:rsidRPr="007C571F" w:rsidRDefault="00B774D5" w:rsidP="00384140">
            <w:pPr>
              <w:rPr>
                <w:rFonts w:ascii="Times New Roman" w:hAnsi="Times New Roman" w:cs="Times New Roman"/>
              </w:rPr>
            </w:pPr>
          </w:p>
        </w:tc>
      </w:tr>
      <w:tr w:rsidR="00B774D5" w:rsidRPr="007C571F" w14:paraId="77CFD332" w14:textId="77777777" w:rsidTr="00384140">
        <w:tc>
          <w:tcPr>
            <w:tcW w:w="1413" w:type="dxa"/>
          </w:tcPr>
          <w:p w14:paraId="569EC0A6" w14:textId="77777777" w:rsidR="00B774D5" w:rsidRPr="007C571F" w:rsidRDefault="00B774D5" w:rsidP="00384140">
            <w:pPr>
              <w:rPr>
                <w:rFonts w:ascii="Times New Roman" w:hAnsi="Times New Roman" w:cs="Times New Roman"/>
                <w:bCs/>
              </w:rPr>
            </w:pPr>
            <w:r w:rsidRPr="007C571F">
              <w:rPr>
                <w:rFonts w:ascii="Times New Roman" w:hAnsi="Times New Roman" w:cs="Times New Roman"/>
                <w:bCs/>
              </w:rPr>
              <w:t xml:space="preserve">CON &lt; </w:t>
            </w:r>
            <w:proofErr w:type="spellStart"/>
            <w:r w:rsidRPr="007C571F">
              <w:rPr>
                <w:rFonts w:ascii="Times New Roman" w:hAnsi="Times New Roman" w:cs="Times New Roman"/>
                <w:bCs/>
              </w:rPr>
              <w:t>bvFTD</w:t>
            </w:r>
            <w:proofErr w:type="spellEnd"/>
            <w:r w:rsidRPr="007C571F">
              <w:rPr>
                <w:rFonts w:ascii="Times New Roman" w:hAnsi="Times New Roman" w:cs="Times New Roman"/>
                <w:bCs/>
              </w:rPr>
              <w:t>/PSP</w:t>
            </w:r>
          </w:p>
        </w:tc>
        <w:tc>
          <w:tcPr>
            <w:tcW w:w="667" w:type="dxa"/>
          </w:tcPr>
          <w:p w14:paraId="235176B3"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w:t>
            </w:r>
          </w:p>
        </w:tc>
        <w:tc>
          <w:tcPr>
            <w:tcW w:w="820" w:type="dxa"/>
          </w:tcPr>
          <w:p w14:paraId="07437511" w14:textId="77777777" w:rsidR="00B774D5" w:rsidRPr="007C571F" w:rsidRDefault="00B774D5" w:rsidP="00384140">
            <w:pPr>
              <w:rPr>
                <w:rFonts w:ascii="Times New Roman" w:hAnsi="Times New Roman" w:cs="Times New Roman"/>
              </w:rPr>
            </w:pPr>
            <w:proofErr w:type="spellStart"/>
            <w:r w:rsidRPr="007C571F">
              <w:rPr>
                <w:rFonts w:ascii="Times New Roman" w:hAnsi="Times New Roman" w:cs="Times New Roman"/>
              </w:rPr>
              <w:t>n.s</w:t>
            </w:r>
            <w:proofErr w:type="spellEnd"/>
          </w:p>
        </w:tc>
        <w:tc>
          <w:tcPr>
            <w:tcW w:w="1040" w:type="dxa"/>
          </w:tcPr>
          <w:p w14:paraId="41EEBDF4" w14:textId="77777777" w:rsidR="00B774D5" w:rsidRPr="007C571F" w:rsidRDefault="00B774D5" w:rsidP="00384140">
            <w:pPr>
              <w:rPr>
                <w:rFonts w:ascii="Times New Roman" w:hAnsi="Times New Roman" w:cs="Times New Roman"/>
              </w:rPr>
            </w:pPr>
          </w:p>
        </w:tc>
        <w:tc>
          <w:tcPr>
            <w:tcW w:w="1040" w:type="dxa"/>
          </w:tcPr>
          <w:p w14:paraId="7EFA1CFE" w14:textId="77777777" w:rsidR="00B774D5" w:rsidRPr="007C571F" w:rsidRDefault="00B774D5" w:rsidP="00384140">
            <w:pPr>
              <w:rPr>
                <w:rFonts w:ascii="Times New Roman" w:hAnsi="Times New Roman" w:cs="Times New Roman"/>
              </w:rPr>
            </w:pPr>
          </w:p>
        </w:tc>
        <w:tc>
          <w:tcPr>
            <w:tcW w:w="870" w:type="dxa"/>
          </w:tcPr>
          <w:p w14:paraId="5C3736EE" w14:textId="77777777" w:rsidR="00B774D5" w:rsidRPr="007C571F" w:rsidRDefault="00B774D5" w:rsidP="00384140">
            <w:pPr>
              <w:rPr>
                <w:rFonts w:ascii="Times New Roman" w:hAnsi="Times New Roman" w:cs="Times New Roman"/>
              </w:rPr>
            </w:pPr>
          </w:p>
        </w:tc>
        <w:tc>
          <w:tcPr>
            <w:tcW w:w="1040" w:type="dxa"/>
          </w:tcPr>
          <w:p w14:paraId="4D432FA3" w14:textId="77777777" w:rsidR="00B774D5" w:rsidRPr="007C571F" w:rsidRDefault="00B774D5" w:rsidP="00384140">
            <w:pPr>
              <w:rPr>
                <w:rFonts w:ascii="Times New Roman" w:hAnsi="Times New Roman" w:cs="Times New Roman"/>
              </w:rPr>
            </w:pPr>
          </w:p>
        </w:tc>
        <w:tc>
          <w:tcPr>
            <w:tcW w:w="1040" w:type="dxa"/>
          </w:tcPr>
          <w:p w14:paraId="25875EA0" w14:textId="77777777" w:rsidR="00B774D5" w:rsidRPr="007C571F" w:rsidRDefault="00B774D5" w:rsidP="00384140">
            <w:pPr>
              <w:rPr>
                <w:rFonts w:ascii="Times New Roman" w:hAnsi="Times New Roman" w:cs="Times New Roman"/>
              </w:rPr>
            </w:pPr>
          </w:p>
        </w:tc>
        <w:tc>
          <w:tcPr>
            <w:tcW w:w="1040" w:type="dxa"/>
          </w:tcPr>
          <w:p w14:paraId="5545F4DE" w14:textId="77777777" w:rsidR="00B774D5" w:rsidRPr="007C571F" w:rsidRDefault="00B774D5" w:rsidP="00384140">
            <w:pPr>
              <w:rPr>
                <w:rFonts w:ascii="Times New Roman" w:hAnsi="Times New Roman" w:cs="Times New Roman"/>
              </w:rPr>
            </w:pPr>
          </w:p>
        </w:tc>
      </w:tr>
      <w:tr w:rsidR="00B774D5" w:rsidRPr="007C571F" w14:paraId="095A0073" w14:textId="77777777" w:rsidTr="00384140">
        <w:tc>
          <w:tcPr>
            <w:tcW w:w="1413" w:type="dxa"/>
          </w:tcPr>
          <w:p w14:paraId="7AE60A3D" w14:textId="77777777" w:rsidR="00B774D5" w:rsidRPr="007C571F" w:rsidRDefault="00B774D5" w:rsidP="00384140">
            <w:pPr>
              <w:rPr>
                <w:rFonts w:ascii="Times New Roman" w:hAnsi="Times New Roman" w:cs="Times New Roman"/>
              </w:rPr>
            </w:pPr>
          </w:p>
        </w:tc>
        <w:tc>
          <w:tcPr>
            <w:tcW w:w="667" w:type="dxa"/>
          </w:tcPr>
          <w:p w14:paraId="6623C7B6" w14:textId="77777777" w:rsidR="00B774D5" w:rsidRPr="007C571F" w:rsidRDefault="00B774D5" w:rsidP="00384140">
            <w:pPr>
              <w:rPr>
                <w:rFonts w:ascii="Times New Roman" w:hAnsi="Times New Roman" w:cs="Times New Roman"/>
              </w:rPr>
            </w:pPr>
          </w:p>
        </w:tc>
        <w:tc>
          <w:tcPr>
            <w:tcW w:w="820" w:type="dxa"/>
          </w:tcPr>
          <w:p w14:paraId="05B16D35" w14:textId="77777777" w:rsidR="00B774D5" w:rsidRPr="007C571F" w:rsidRDefault="00B774D5" w:rsidP="00384140">
            <w:pPr>
              <w:rPr>
                <w:rFonts w:ascii="Times New Roman" w:hAnsi="Times New Roman" w:cs="Times New Roman"/>
              </w:rPr>
            </w:pPr>
          </w:p>
        </w:tc>
        <w:tc>
          <w:tcPr>
            <w:tcW w:w="1040" w:type="dxa"/>
          </w:tcPr>
          <w:p w14:paraId="02B746CD" w14:textId="77777777" w:rsidR="00B774D5" w:rsidRPr="007C571F" w:rsidRDefault="00B774D5" w:rsidP="00384140">
            <w:pPr>
              <w:rPr>
                <w:rFonts w:ascii="Times New Roman" w:hAnsi="Times New Roman" w:cs="Times New Roman"/>
              </w:rPr>
            </w:pPr>
          </w:p>
        </w:tc>
        <w:tc>
          <w:tcPr>
            <w:tcW w:w="1040" w:type="dxa"/>
          </w:tcPr>
          <w:p w14:paraId="4C23D0F5" w14:textId="77777777" w:rsidR="00B774D5" w:rsidRPr="007C571F" w:rsidRDefault="00B774D5" w:rsidP="00384140">
            <w:pPr>
              <w:rPr>
                <w:rFonts w:ascii="Times New Roman" w:hAnsi="Times New Roman" w:cs="Times New Roman"/>
              </w:rPr>
            </w:pPr>
          </w:p>
        </w:tc>
        <w:tc>
          <w:tcPr>
            <w:tcW w:w="870" w:type="dxa"/>
          </w:tcPr>
          <w:p w14:paraId="15142079" w14:textId="77777777" w:rsidR="00B774D5" w:rsidRPr="007C571F" w:rsidRDefault="00B774D5" w:rsidP="00384140">
            <w:pPr>
              <w:rPr>
                <w:rFonts w:ascii="Times New Roman" w:hAnsi="Times New Roman" w:cs="Times New Roman"/>
              </w:rPr>
            </w:pPr>
          </w:p>
        </w:tc>
        <w:tc>
          <w:tcPr>
            <w:tcW w:w="1040" w:type="dxa"/>
          </w:tcPr>
          <w:p w14:paraId="402E87CA" w14:textId="77777777" w:rsidR="00B774D5" w:rsidRPr="007C571F" w:rsidRDefault="00B774D5" w:rsidP="00384140">
            <w:pPr>
              <w:rPr>
                <w:rFonts w:ascii="Times New Roman" w:hAnsi="Times New Roman" w:cs="Times New Roman"/>
              </w:rPr>
            </w:pPr>
          </w:p>
        </w:tc>
        <w:tc>
          <w:tcPr>
            <w:tcW w:w="1040" w:type="dxa"/>
          </w:tcPr>
          <w:p w14:paraId="541C354F" w14:textId="77777777" w:rsidR="00B774D5" w:rsidRPr="007C571F" w:rsidRDefault="00B774D5" w:rsidP="00384140">
            <w:pPr>
              <w:rPr>
                <w:rFonts w:ascii="Times New Roman" w:hAnsi="Times New Roman" w:cs="Times New Roman"/>
              </w:rPr>
            </w:pPr>
          </w:p>
        </w:tc>
        <w:tc>
          <w:tcPr>
            <w:tcW w:w="1040" w:type="dxa"/>
          </w:tcPr>
          <w:p w14:paraId="59360B3D" w14:textId="77777777" w:rsidR="00B774D5" w:rsidRPr="007C571F" w:rsidRDefault="00B774D5" w:rsidP="00384140">
            <w:pPr>
              <w:rPr>
                <w:rFonts w:ascii="Times New Roman" w:hAnsi="Times New Roman" w:cs="Times New Roman"/>
              </w:rPr>
            </w:pPr>
          </w:p>
        </w:tc>
      </w:tr>
      <w:tr w:rsidR="00B774D5" w:rsidRPr="007C571F" w14:paraId="29535107" w14:textId="77777777" w:rsidTr="00384140">
        <w:tc>
          <w:tcPr>
            <w:tcW w:w="1413" w:type="dxa"/>
          </w:tcPr>
          <w:p w14:paraId="5CCFF4B9" w14:textId="77777777" w:rsidR="00B774D5" w:rsidRPr="007C571F" w:rsidRDefault="00B774D5" w:rsidP="00384140">
            <w:pPr>
              <w:rPr>
                <w:rFonts w:ascii="Times New Roman" w:hAnsi="Times New Roman" w:cs="Times New Roman"/>
                <w:bCs/>
              </w:rPr>
            </w:pPr>
            <w:r w:rsidRPr="007C571F">
              <w:rPr>
                <w:rFonts w:ascii="Times New Roman" w:hAnsi="Times New Roman" w:cs="Times New Roman"/>
                <w:bCs/>
              </w:rPr>
              <w:t xml:space="preserve">CON &gt; </w:t>
            </w:r>
            <w:proofErr w:type="spellStart"/>
            <w:r w:rsidRPr="007C571F">
              <w:rPr>
                <w:rFonts w:ascii="Times New Roman" w:hAnsi="Times New Roman" w:cs="Times New Roman"/>
                <w:bCs/>
              </w:rPr>
              <w:t>bvFTD</w:t>
            </w:r>
            <w:proofErr w:type="spellEnd"/>
          </w:p>
        </w:tc>
        <w:tc>
          <w:tcPr>
            <w:tcW w:w="667" w:type="dxa"/>
          </w:tcPr>
          <w:p w14:paraId="30EC38D8"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1,23</w:t>
            </w:r>
          </w:p>
        </w:tc>
        <w:tc>
          <w:tcPr>
            <w:tcW w:w="820" w:type="dxa"/>
          </w:tcPr>
          <w:p w14:paraId="714D95ED"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1</w:t>
            </w:r>
          </w:p>
        </w:tc>
        <w:tc>
          <w:tcPr>
            <w:tcW w:w="1040" w:type="dxa"/>
          </w:tcPr>
          <w:p w14:paraId="487D8EAC"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&lt; 0.001</w:t>
            </w:r>
          </w:p>
        </w:tc>
        <w:tc>
          <w:tcPr>
            <w:tcW w:w="1040" w:type="dxa"/>
          </w:tcPr>
          <w:p w14:paraId="13D733C7"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110282</w:t>
            </w:r>
          </w:p>
        </w:tc>
        <w:tc>
          <w:tcPr>
            <w:tcW w:w="870" w:type="dxa"/>
          </w:tcPr>
          <w:p w14:paraId="41EA2439"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6.93</w:t>
            </w:r>
          </w:p>
        </w:tc>
        <w:tc>
          <w:tcPr>
            <w:tcW w:w="1040" w:type="dxa"/>
          </w:tcPr>
          <w:p w14:paraId="4E7C6AC2"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40</w:t>
            </w:r>
          </w:p>
        </w:tc>
        <w:tc>
          <w:tcPr>
            <w:tcW w:w="1040" w:type="dxa"/>
          </w:tcPr>
          <w:p w14:paraId="16187C54"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33</w:t>
            </w:r>
          </w:p>
        </w:tc>
        <w:tc>
          <w:tcPr>
            <w:tcW w:w="1040" w:type="dxa"/>
          </w:tcPr>
          <w:p w14:paraId="446672EA"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1</w:t>
            </w:r>
          </w:p>
        </w:tc>
      </w:tr>
      <w:tr w:rsidR="00B774D5" w:rsidRPr="007C571F" w14:paraId="36B888BE" w14:textId="77777777" w:rsidTr="00384140">
        <w:tc>
          <w:tcPr>
            <w:tcW w:w="1413" w:type="dxa"/>
          </w:tcPr>
          <w:p w14:paraId="7C584119" w14:textId="77777777" w:rsidR="00B774D5" w:rsidRPr="007C571F" w:rsidRDefault="00B774D5" w:rsidP="00384140">
            <w:pPr>
              <w:rPr>
                <w:rFonts w:ascii="Times New Roman" w:hAnsi="Times New Roman" w:cs="Times New Roman"/>
              </w:rPr>
            </w:pPr>
          </w:p>
        </w:tc>
        <w:tc>
          <w:tcPr>
            <w:tcW w:w="667" w:type="dxa"/>
          </w:tcPr>
          <w:p w14:paraId="60C647D4" w14:textId="77777777" w:rsidR="00B774D5" w:rsidRPr="007C571F" w:rsidRDefault="00B774D5" w:rsidP="00384140">
            <w:pPr>
              <w:rPr>
                <w:rFonts w:ascii="Times New Roman" w:hAnsi="Times New Roman" w:cs="Times New Roman"/>
              </w:rPr>
            </w:pPr>
          </w:p>
        </w:tc>
        <w:tc>
          <w:tcPr>
            <w:tcW w:w="820" w:type="dxa"/>
          </w:tcPr>
          <w:p w14:paraId="31BE71A6" w14:textId="77777777" w:rsidR="00B774D5" w:rsidRPr="007C571F" w:rsidRDefault="00B774D5" w:rsidP="00384140">
            <w:pPr>
              <w:rPr>
                <w:rFonts w:ascii="Times New Roman" w:hAnsi="Times New Roman" w:cs="Times New Roman"/>
              </w:rPr>
            </w:pPr>
          </w:p>
        </w:tc>
        <w:tc>
          <w:tcPr>
            <w:tcW w:w="1040" w:type="dxa"/>
          </w:tcPr>
          <w:p w14:paraId="721ABAC7" w14:textId="77777777" w:rsidR="00B774D5" w:rsidRPr="007C571F" w:rsidRDefault="00B774D5" w:rsidP="00384140">
            <w:pPr>
              <w:rPr>
                <w:rFonts w:ascii="Times New Roman" w:hAnsi="Times New Roman" w:cs="Times New Roman"/>
              </w:rPr>
            </w:pPr>
          </w:p>
        </w:tc>
        <w:tc>
          <w:tcPr>
            <w:tcW w:w="1040" w:type="dxa"/>
          </w:tcPr>
          <w:p w14:paraId="067C5D75" w14:textId="77777777" w:rsidR="00B774D5" w:rsidRPr="007C571F" w:rsidRDefault="00B774D5" w:rsidP="00384140">
            <w:pPr>
              <w:rPr>
                <w:rFonts w:ascii="Times New Roman" w:hAnsi="Times New Roman" w:cs="Times New Roman"/>
              </w:rPr>
            </w:pPr>
          </w:p>
        </w:tc>
        <w:tc>
          <w:tcPr>
            <w:tcW w:w="870" w:type="dxa"/>
          </w:tcPr>
          <w:p w14:paraId="6C19FA0A" w14:textId="77777777" w:rsidR="00B774D5" w:rsidRPr="007C571F" w:rsidRDefault="00B774D5" w:rsidP="00384140">
            <w:pPr>
              <w:rPr>
                <w:rFonts w:ascii="Times New Roman" w:hAnsi="Times New Roman" w:cs="Times New Roman"/>
              </w:rPr>
            </w:pPr>
          </w:p>
        </w:tc>
        <w:tc>
          <w:tcPr>
            <w:tcW w:w="1040" w:type="dxa"/>
          </w:tcPr>
          <w:p w14:paraId="3B9A35BD" w14:textId="77777777" w:rsidR="00B774D5" w:rsidRPr="007C571F" w:rsidRDefault="00B774D5" w:rsidP="00384140">
            <w:pPr>
              <w:rPr>
                <w:rFonts w:ascii="Times New Roman" w:hAnsi="Times New Roman" w:cs="Times New Roman"/>
              </w:rPr>
            </w:pPr>
          </w:p>
        </w:tc>
        <w:tc>
          <w:tcPr>
            <w:tcW w:w="1040" w:type="dxa"/>
          </w:tcPr>
          <w:p w14:paraId="260C60EA" w14:textId="77777777" w:rsidR="00B774D5" w:rsidRPr="007C571F" w:rsidRDefault="00B774D5" w:rsidP="00384140">
            <w:pPr>
              <w:rPr>
                <w:rFonts w:ascii="Times New Roman" w:hAnsi="Times New Roman" w:cs="Times New Roman"/>
              </w:rPr>
            </w:pPr>
          </w:p>
        </w:tc>
        <w:tc>
          <w:tcPr>
            <w:tcW w:w="1040" w:type="dxa"/>
          </w:tcPr>
          <w:p w14:paraId="43EEAEE6" w14:textId="77777777" w:rsidR="00B774D5" w:rsidRPr="007C571F" w:rsidRDefault="00B774D5" w:rsidP="00384140">
            <w:pPr>
              <w:rPr>
                <w:rFonts w:ascii="Times New Roman" w:hAnsi="Times New Roman" w:cs="Times New Roman"/>
              </w:rPr>
            </w:pPr>
          </w:p>
        </w:tc>
      </w:tr>
      <w:tr w:rsidR="00B774D5" w:rsidRPr="007C571F" w14:paraId="2BFBA807" w14:textId="77777777" w:rsidTr="00384140">
        <w:tc>
          <w:tcPr>
            <w:tcW w:w="1413" w:type="dxa"/>
          </w:tcPr>
          <w:p w14:paraId="6062BD09" w14:textId="77777777" w:rsidR="00B774D5" w:rsidRPr="007C571F" w:rsidRDefault="00B774D5" w:rsidP="00384140">
            <w:pPr>
              <w:rPr>
                <w:rFonts w:ascii="Times New Roman" w:hAnsi="Times New Roman" w:cs="Times New Roman"/>
                <w:bCs/>
              </w:rPr>
            </w:pPr>
            <w:r w:rsidRPr="007C571F">
              <w:rPr>
                <w:rFonts w:ascii="Times New Roman" w:hAnsi="Times New Roman" w:cs="Times New Roman"/>
                <w:bCs/>
              </w:rPr>
              <w:t xml:space="preserve">CON &lt; </w:t>
            </w:r>
            <w:proofErr w:type="spellStart"/>
            <w:r w:rsidRPr="007C571F">
              <w:rPr>
                <w:rFonts w:ascii="Times New Roman" w:hAnsi="Times New Roman" w:cs="Times New Roman"/>
                <w:bCs/>
              </w:rPr>
              <w:t>bvFTD</w:t>
            </w:r>
            <w:proofErr w:type="spellEnd"/>
          </w:p>
        </w:tc>
        <w:tc>
          <w:tcPr>
            <w:tcW w:w="667" w:type="dxa"/>
          </w:tcPr>
          <w:p w14:paraId="46FADE35"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w:t>
            </w:r>
          </w:p>
        </w:tc>
        <w:tc>
          <w:tcPr>
            <w:tcW w:w="820" w:type="dxa"/>
          </w:tcPr>
          <w:p w14:paraId="212B6C3A" w14:textId="77777777" w:rsidR="00B774D5" w:rsidRPr="007C571F" w:rsidRDefault="00B774D5" w:rsidP="00384140">
            <w:pPr>
              <w:rPr>
                <w:rFonts w:ascii="Times New Roman" w:hAnsi="Times New Roman" w:cs="Times New Roman"/>
              </w:rPr>
            </w:pPr>
            <w:proofErr w:type="spellStart"/>
            <w:r w:rsidRPr="007C571F">
              <w:rPr>
                <w:rFonts w:ascii="Times New Roman" w:hAnsi="Times New Roman" w:cs="Times New Roman"/>
              </w:rPr>
              <w:t>n.s</w:t>
            </w:r>
            <w:proofErr w:type="spellEnd"/>
          </w:p>
        </w:tc>
        <w:tc>
          <w:tcPr>
            <w:tcW w:w="1040" w:type="dxa"/>
          </w:tcPr>
          <w:p w14:paraId="19E39FCD" w14:textId="77777777" w:rsidR="00B774D5" w:rsidRPr="007C571F" w:rsidRDefault="00B774D5" w:rsidP="00384140">
            <w:pPr>
              <w:rPr>
                <w:rFonts w:ascii="Times New Roman" w:hAnsi="Times New Roman" w:cs="Times New Roman"/>
              </w:rPr>
            </w:pPr>
          </w:p>
        </w:tc>
        <w:tc>
          <w:tcPr>
            <w:tcW w:w="1040" w:type="dxa"/>
          </w:tcPr>
          <w:p w14:paraId="4C762DD3" w14:textId="77777777" w:rsidR="00B774D5" w:rsidRPr="007C571F" w:rsidRDefault="00B774D5" w:rsidP="00384140">
            <w:pPr>
              <w:rPr>
                <w:rFonts w:ascii="Times New Roman" w:hAnsi="Times New Roman" w:cs="Times New Roman"/>
              </w:rPr>
            </w:pPr>
          </w:p>
        </w:tc>
        <w:tc>
          <w:tcPr>
            <w:tcW w:w="870" w:type="dxa"/>
          </w:tcPr>
          <w:p w14:paraId="6CC8D3E3" w14:textId="77777777" w:rsidR="00B774D5" w:rsidRPr="007C571F" w:rsidRDefault="00B774D5" w:rsidP="00384140">
            <w:pPr>
              <w:rPr>
                <w:rFonts w:ascii="Times New Roman" w:hAnsi="Times New Roman" w:cs="Times New Roman"/>
              </w:rPr>
            </w:pPr>
          </w:p>
        </w:tc>
        <w:tc>
          <w:tcPr>
            <w:tcW w:w="1040" w:type="dxa"/>
          </w:tcPr>
          <w:p w14:paraId="6F759C4E" w14:textId="77777777" w:rsidR="00B774D5" w:rsidRPr="007C571F" w:rsidRDefault="00B774D5" w:rsidP="00384140">
            <w:pPr>
              <w:rPr>
                <w:rFonts w:ascii="Times New Roman" w:hAnsi="Times New Roman" w:cs="Times New Roman"/>
              </w:rPr>
            </w:pPr>
          </w:p>
        </w:tc>
        <w:tc>
          <w:tcPr>
            <w:tcW w:w="1040" w:type="dxa"/>
          </w:tcPr>
          <w:p w14:paraId="0DFA4B75" w14:textId="77777777" w:rsidR="00B774D5" w:rsidRPr="007C571F" w:rsidRDefault="00B774D5" w:rsidP="00384140">
            <w:pPr>
              <w:rPr>
                <w:rFonts w:ascii="Times New Roman" w:hAnsi="Times New Roman" w:cs="Times New Roman"/>
              </w:rPr>
            </w:pPr>
          </w:p>
        </w:tc>
        <w:tc>
          <w:tcPr>
            <w:tcW w:w="1040" w:type="dxa"/>
          </w:tcPr>
          <w:p w14:paraId="562D895D" w14:textId="77777777" w:rsidR="00B774D5" w:rsidRPr="007C571F" w:rsidRDefault="00B774D5" w:rsidP="00384140">
            <w:pPr>
              <w:rPr>
                <w:rFonts w:ascii="Times New Roman" w:hAnsi="Times New Roman" w:cs="Times New Roman"/>
              </w:rPr>
            </w:pPr>
          </w:p>
        </w:tc>
      </w:tr>
      <w:tr w:rsidR="00B774D5" w:rsidRPr="007C571F" w14:paraId="157AD14F" w14:textId="77777777" w:rsidTr="00384140">
        <w:tc>
          <w:tcPr>
            <w:tcW w:w="1413" w:type="dxa"/>
          </w:tcPr>
          <w:p w14:paraId="7069D5F4" w14:textId="77777777" w:rsidR="00B774D5" w:rsidRPr="007C571F" w:rsidRDefault="00B774D5" w:rsidP="00384140">
            <w:pPr>
              <w:rPr>
                <w:rFonts w:ascii="Times New Roman" w:hAnsi="Times New Roman" w:cs="Times New Roman"/>
              </w:rPr>
            </w:pPr>
          </w:p>
        </w:tc>
        <w:tc>
          <w:tcPr>
            <w:tcW w:w="667" w:type="dxa"/>
          </w:tcPr>
          <w:p w14:paraId="2741E16F" w14:textId="77777777" w:rsidR="00B774D5" w:rsidRPr="007C571F" w:rsidRDefault="00B774D5" w:rsidP="00384140">
            <w:pPr>
              <w:rPr>
                <w:rFonts w:ascii="Times New Roman" w:hAnsi="Times New Roman" w:cs="Times New Roman"/>
              </w:rPr>
            </w:pPr>
          </w:p>
        </w:tc>
        <w:tc>
          <w:tcPr>
            <w:tcW w:w="820" w:type="dxa"/>
          </w:tcPr>
          <w:p w14:paraId="25723977" w14:textId="77777777" w:rsidR="00B774D5" w:rsidRPr="007C571F" w:rsidRDefault="00B774D5" w:rsidP="00384140">
            <w:pPr>
              <w:rPr>
                <w:rFonts w:ascii="Times New Roman" w:hAnsi="Times New Roman" w:cs="Times New Roman"/>
              </w:rPr>
            </w:pPr>
          </w:p>
        </w:tc>
        <w:tc>
          <w:tcPr>
            <w:tcW w:w="1040" w:type="dxa"/>
          </w:tcPr>
          <w:p w14:paraId="2A13516A" w14:textId="77777777" w:rsidR="00B774D5" w:rsidRPr="007C571F" w:rsidRDefault="00B774D5" w:rsidP="00384140">
            <w:pPr>
              <w:rPr>
                <w:rFonts w:ascii="Times New Roman" w:hAnsi="Times New Roman" w:cs="Times New Roman"/>
              </w:rPr>
            </w:pPr>
          </w:p>
        </w:tc>
        <w:tc>
          <w:tcPr>
            <w:tcW w:w="1040" w:type="dxa"/>
          </w:tcPr>
          <w:p w14:paraId="4227186A" w14:textId="77777777" w:rsidR="00B774D5" w:rsidRPr="007C571F" w:rsidRDefault="00B774D5" w:rsidP="00384140">
            <w:pPr>
              <w:rPr>
                <w:rFonts w:ascii="Times New Roman" w:hAnsi="Times New Roman" w:cs="Times New Roman"/>
              </w:rPr>
            </w:pPr>
          </w:p>
        </w:tc>
        <w:tc>
          <w:tcPr>
            <w:tcW w:w="870" w:type="dxa"/>
          </w:tcPr>
          <w:p w14:paraId="70E06A3B" w14:textId="77777777" w:rsidR="00B774D5" w:rsidRPr="007C571F" w:rsidRDefault="00B774D5" w:rsidP="00384140">
            <w:pPr>
              <w:rPr>
                <w:rFonts w:ascii="Times New Roman" w:hAnsi="Times New Roman" w:cs="Times New Roman"/>
              </w:rPr>
            </w:pPr>
          </w:p>
        </w:tc>
        <w:tc>
          <w:tcPr>
            <w:tcW w:w="1040" w:type="dxa"/>
          </w:tcPr>
          <w:p w14:paraId="6C583D76" w14:textId="77777777" w:rsidR="00B774D5" w:rsidRPr="007C571F" w:rsidRDefault="00B774D5" w:rsidP="00384140">
            <w:pPr>
              <w:rPr>
                <w:rFonts w:ascii="Times New Roman" w:hAnsi="Times New Roman" w:cs="Times New Roman"/>
              </w:rPr>
            </w:pPr>
          </w:p>
        </w:tc>
        <w:tc>
          <w:tcPr>
            <w:tcW w:w="1040" w:type="dxa"/>
          </w:tcPr>
          <w:p w14:paraId="103AC497" w14:textId="77777777" w:rsidR="00B774D5" w:rsidRPr="007C571F" w:rsidRDefault="00B774D5" w:rsidP="00384140">
            <w:pPr>
              <w:rPr>
                <w:rFonts w:ascii="Times New Roman" w:hAnsi="Times New Roman" w:cs="Times New Roman"/>
              </w:rPr>
            </w:pPr>
          </w:p>
        </w:tc>
        <w:tc>
          <w:tcPr>
            <w:tcW w:w="1040" w:type="dxa"/>
          </w:tcPr>
          <w:p w14:paraId="39949DE9" w14:textId="77777777" w:rsidR="00B774D5" w:rsidRPr="007C571F" w:rsidRDefault="00B774D5" w:rsidP="00384140">
            <w:pPr>
              <w:rPr>
                <w:rFonts w:ascii="Times New Roman" w:hAnsi="Times New Roman" w:cs="Times New Roman"/>
              </w:rPr>
            </w:pPr>
          </w:p>
        </w:tc>
      </w:tr>
      <w:tr w:rsidR="00B774D5" w:rsidRPr="007C571F" w14:paraId="57C2578E" w14:textId="77777777" w:rsidTr="00384140">
        <w:tc>
          <w:tcPr>
            <w:tcW w:w="1413" w:type="dxa"/>
          </w:tcPr>
          <w:p w14:paraId="23BC7920" w14:textId="77777777" w:rsidR="00B774D5" w:rsidRPr="007C571F" w:rsidRDefault="00B774D5" w:rsidP="00384140">
            <w:pPr>
              <w:rPr>
                <w:rFonts w:ascii="Times New Roman" w:hAnsi="Times New Roman" w:cs="Times New Roman"/>
                <w:bCs/>
              </w:rPr>
            </w:pPr>
            <w:r w:rsidRPr="007C571F">
              <w:rPr>
                <w:rFonts w:ascii="Times New Roman" w:hAnsi="Times New Roman" w:cs="Times New Roman"/>
                <w:bCs/>
              </w:rPr>
              <w:t>CON &gt; PSP</w:t>
            </w:r>
          </w:p>
        </w:tc>
        <w:tc>
          <w:tcPr>
            <w:tcW w:w="667" w:type="dxa"/>
          </w:tcPr>
          <w:p w14:paraId="107F87A9"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1,22</w:t>
            </w:r>
          </w:p>
        </w:tc>
        <w:tc>
          <w:tcPr>
            <w:tcW w:w="820" w:type="dxa"/>
          </w:tcPr>
          <w:p w14:paraId="0784195E"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1</w:t>
            </w:r>
          </w:p>
        </w:tc>
        <w:tc>
          <w:tcPr>
            <w:tcW w:w="1040" w:type="dxa"/>
          </w:tcPr>
          <w:p w14:paraId="71CDDCC0"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&lt; 0.001</w:t>
            </w:r>
          </w:p>
        </w:tc>
        <w:tc>
          <w:tcPr>
            <w:tcW w:w="1040" w:type="dxa"/>
          </w:tcPr>
          <w:p w14:paraId="019A9509"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77336</w:t>
            </w:r>
          </w:p>
        </w:tc>
        <w:tc>
          <w:tcPr>
            <w:tcW w:w="870" w:type="dxa"/>
          </w:tcPr>
          <w:p w14:paraId="2254214F"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8.29</w:t>
            </w:r>
          </w:p>
        </w:tc>
        <w:tc>
          <w:tcPr>
            <w:tcW w:w="1040" w:type="dxa"/>
          </w:tcPr>
          <w:p w14:paraId="108E9F88"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6</w:t>
            </w:r>
          </w:p>
        </w:tc>
        <w:tc>
          <w:tcPr>
            <w:tcW w:w="1040" w:type="dxa"/>
          </w:tcPr>
          <w:p w14:paraId="4A8ADC7D"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33</w:t>
            </w:r>
          </w:p>
        </w:tc>
        <w:tc>
          <w:tcPr>
            <w:tcW w:w="1040" w:type="dxa"/>
          </w:tcPr>
          <w:p w14:paraId="4C3992D2"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31</w:t>
            </w:r>
          </w:p>
        </w:tc>
      </w:tr>
      <w:tr w:rsidR="00B774D5" w:rsidRPr="007C571F" w14:paraId="3A737BC2" w14:textId="77777777" w:rsidTr="00384140">
        <w:tc>
          <w:tcPr>
            <w:tcW w:w="1413" w:type="dxa"/>
          </w:tcPr>
          <w:p w14:paraId="55A5D78C" w14:textId="77777777" w:rsidR="00B774D5" w:rsidRPr="007C571F" w:rsidRDefault="00B774D5" w:rsidP="00384140">
            <w:pPr>
              <w:rPr>
                <w:rFonts w:ascii="Times New Roman" w:hAnsi="Times New Roman" w:cs="Times New Roman"/>
              </w:rPr>
            </w:pPr>
          </w:p>
        </w:tc>
        <w:tc>
          <w:tcPr>
            <w:tcW w:w="667" w:type="dxa"/>
          </w:tcPr>
          <w:p w14:paraId="564B0474" w14:textId="77777777" w:rsidR="00B774D5" w:rsidRPr="007C571F" w:rsidRDefault="00B774D5" w:rsidP="00384140">
            <w:pPr>
              <w:rPr>
                <w:rFonts w:ascii="Times New Roman" w:hAnsi="Times New Roman" w:cs="Times New Roman"/>
              </w:rPr>
            </w:pPr>
          </w:p>
        </w:tc>
        <w:tc>
          <w:tcPr>
            <w:tcW w:w="820" w:type="dxa"/>
          </w:tcPr>
          <w:p w14:paraId="16F6B3E1"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2</w:t>
            </w:r>
          </w:p>
        </w:tc>
        <w:tc>
          <w:tcPr>
            <w:tcW w:w="1040" w:type="dxa"/>
          </w:tcPr>
          <w:p w14:paraId="115F7B22"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0.017</w:t>
            </w:r>
          </w:p>
        </w:tc>
        <w:tc>
          <w:tcPr>
            <w:tcW w:w="1040" w:type="dxa"/>
          </w:tcPr>
          <w:p w14:paraId="17038A44"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4195</w:t>
            </w:r>
          </w:p>
        </w:tc>
        <w:tc>
          <w:tcPr>
            <w:tcW w:w="870" w:type="dxa"/>
          </w:tcPr>
          <w:p w14:paraId="7DDC0E0B"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6.82</w:t>
            </w:r>
          </w:p>
        </w:tc>
        <w:tc>
          <w:tcPr>
            <w:tcW w:w="1040" w:type="dxa"/>
          </w:tcPr>
          <w:p w14:paraId="7E13B6CD"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-56</w:t>
            </w:r>
          </w:p>
        </w:tc>
        <w:tc>
          <w:tcPr>
            <w:tcW w:w="1040" w:type="dxa"/>
          </w:tcPr>
          <w:p w14:paraId="5558CB96"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-32</w:t>
            </w:r>
          </w:p>
        </w:tc>
        <w:tc>
          <w:tcPr>
            <w:tcW w:w="1040" w:type="dxa"/>
          </w:tcPr>
          <w:p w14:paraId="4A870FBC"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2</w:t>
            </w:r>
          </w:p>
        </w:tc>
      </w:tr>
      <w:tr w:rsidR="00B774D5" w:rsidRPr="007C571F" w14:paraId="3FC95E68" w14:textId="77777777" w:rsidTr="00384140">
        <w:tc>
          <w:tcPr>
            <w:tcW w:w="1413" w:type="dxa"/>
          </w:tcPr>
          <w:p w14:paraId="7B5FA0DB" w14:textId="77777777" w:rsidR="00B774D5" w:rsidRPr="007C571F" w:rsidRDefault="00B774D5" w:rsidP="00384140">
            <w:pPr>
              <w:rPr>
                <w:rFonts w:ascii="Times New Roman" w:hAnsi="Times New Roman" w:cs="Times New Roman"/>
              </w:rPr>
            </w:pPr>
          </w:p>
        </w:tc>
        <w:tc>
          <w:tcPr>
            <w:tcW w:w="667" w:type="dxa"/>
          </w:tcPr>
          <w:p w14:paraId="1EAAFA88" w14:textId="77777777" w:rsidR="00B774D5" w:rsidRPr="007C571F" w:rsidRDefault="00B774D5" w:rsidP="00384140">
            <w:pPr>
              <w:rPr>
                <w:rFonts w:ascii="Times New Roman" w:hAnsi="Times New Roman" w:cs="Times New Roman"/>
              </w:rPr>
            </w:pPr>
          </w:p>
        </w:tc>
        <w:tc>
          <w:tcPr>
            <w:tcW w:w="820" w:type="dxa"/>
          </w:tcPr>
          <w:p w14:paraId="2059E862"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3</w:t>
            </w:r>
          </w:p>
        </w:tc>
        <w:tc>
          <w:tcPr>
            <w:tcW w:w="1040" w:type="dxa"/>
          </w:tcPr>
          <w:p w14:paraId="3434BB30"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0.025</w:t>
            </w:r>
          </w:p>
        </w:tc>
        <w:tc>
          <w:tcPr>
            <w:tcW w:w="1040" w:type="dxa"/>
          </w:tcPr>
          <w:p w14:paraId="65FDF421"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3828</w:t>
            </w:r>
          </w:p>
        </w:tc>
        <w:tc>
          <w:tcPr>
            <w:tcW w:w="870" w:type="dxa"/>
          </w:tcPr>
          <w:p w14:paraId="5A8B9211"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5.56</w:t>
            </w:r>
          </w:p>
        </w:tc>
        <w:tc>
          <w:tcPr>
            <w:tcW w:w="1040" w:type="dxa"/>
          </w:tcPr>
          <w:p w14:paraId="376F8E96"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-51</w:t>
            </w:r>
          </w:p>
        </w:tc>
        <w:tc>
          <w:tcPr>
            <w:tcW w:w="1040" w:type="dxa"/>
          </w:tcPr>
          <w:p w14:paraId="4DBDE65C"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-10</w:t>
            </w:r>
          </w:p>
        </w:tc>
        <w:tc>
          <w:tcPr>
            <w:tcW w:w="1040" w:type="dxa"/>
          </w:tcPr>
          <w:p w14:paraId="093B3769"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29</w:t>
            </w:r>
          </w:p>
        </w:tc>
      </w:tr>
      <w:tr w:rsidR="00B774D5" w:rsidRPr="007C571F" w14:paraId="382B470D" w14:textId="77777777" w:rsidTr="00384140">
        <w:tc>
          <w:tcPr>
            <w:tcW w:w="1413" w:type="dxa"/>
          </w:tcPr>
          <w:p w14:paraId="2B379C84" w14:textId="77777777" w:rsidR="00B774D5" w:rsidRPr="007C571F" w:rsidRDefault="00B774D5" w:rsidP="00384140">
            <w:pPr>
              <w:rPr>
                <w:rFonts w:ascii="Times New Roman" w:hAnsi="Times New Roman" w:cs="Times New Roman"/>
              </w:rPr>
            </w:pPr>
          </w:p>
        </w:tc>
        <w:tc>
          <w:tcPr>
            <w:tcW w:w="667" w:type="dxa"/>
          </w:tcPr>
          <w:p w14:paraId="0F7C3A8A" w14:textId="77777777" w:rsidR="00B774D5" w:rsidRPr="007C571F" w:rsidRDefault="00B774D5" w:rsidP="00384140">
            <w:pPr>
              <w:rPr>
                <w:rFonts w:ascii="Times New Roman" w:hAnsi="Times New Roman" w:cs="Times New Roman"/>
              </w:rPr>
            </w:pPr>
          </w:p>
        </w:tc>
        <w:tc>
          <w:tcPr>
            <w:tcW w:w="820" w:type="dxa"/>
          </w:tcPr>
          <w:p w14:paraId="2BDE77A8" w14:textId="77777777" w:rsidR="00B774D5" w:rsidRPr="007C571F" w:rsidRDefault="00B774D5" w:rsidP="00384140">
            <w:pPr>
              <w:rPr>
                <w:rFonts w:ascii="Times New Roman" w:hAnsi="Times New Roman" w:cs="Times New Roman"/>
              </w:rPr>
            </w:pPr>
          </w:p>
        </w:tc>
        <w:tc>
          <w:tcPr>
            <w:tcW w:w="1040" w:type="dxa"/>
          </w:tcPr>
          <w:p w14:paraId="10A1325D" w14:textId="77777777" w:rsidR="00B774D5" w:rsidRPr="007C571F" w:rsidRDefault="00B774D5" w:rsidP="00384140">
            <w:pPr>
              <w:rPr>
                <w:rFonts w:ascii="Times New Roman" w:hAnsi="Times New Roman" w:cs="Times New Roman"/>
              </w:rPr>
            </w:pPr>
          </w:p>
        </w:tc>
        <w:tc>
          <w:tcPr>
            <w:tcW w:w="1040" w:type="dxa"/>
          </w:tcPr>
          <w:p w14:paraId="1315D475" w14:textId="77777777" w:rsidR="00B774D5" w:rsidRPr="007C571F" w:rsidRDefault="00B774D5" w:rsidP="00384140">
            <w:pPr>
              <w:rPr>
                <w:rFonts w:ascii="Times New Roman" w:hAnsi="Times New Roman" w:cs="Times New Roman"/>
              </w:rPr>
            </w:pPr>
          </w:p>
        </w:tc>
        <w:tc>
          <w:tcPr>
            <w:tcW w:w="870" w:type="dxa"/>
          </w:tcPr>
          <w:p w14:paraId="47844899" w14:textId="77777777" w:rsidR="00B774D5" w:rsidRPr="007C571F" w:rsidRDefault="00B774D5" w:rsidP="00384140">
            <w:pPr>
              <w:rPr>
                <w:rFonts w:ascii="Times New Roman" w:hAnsi="Times New Roman" w:cs="Times New Roman"/>
              </w:rPr>
            </w:pPr>
          </w:p>
        </w:tc>
        <w:tc>
          <w:tcPr>
            <w:tcW w:w="1040" w:type="dxa"/>
          </w:tcPr>
          <w:p w14:paraId="38E1E2FC" w14:textId="77777777" w:rsidR="00B774D5" w:rsidRPr="007C571F" w:rsidRDefault="00B774D5" w:rsidP="00384140">
            <w:pPr>
              <w:rPr>
                <w:rFonts w:ascii="Times New Roman" w:hAnsi="Times New Roman" w:cs="Times New Roman"/>
              </w:rPr>
            </w:pPr>
          </w:p>
        </w:tc>
        <w:tc>
          <w:tcPr>
            <w:tcW w:w="1040" w:type="dxa"/>
          </w:tcPr>
          <w:p w14:paraId="4CCDA960" w14:textId="77777777" w:rsidR="00B774D5" w:rsidRPr="007C571F" w:rsidRDefault="00B774D5" w:rsidP="00384140">
            <w:pPr>
              <w:rPr>
                <w:rFonts w:ascii="Times New Roman" w:hAnsi="Times New Roman" w:cs="Times New Roman"/>
              </w:rPr>
            </w:pPr>
          </w:p>
        </w:tc>
        <w:tc>
          <w:tcPr>
            <w:tcW w:w="1040" w:type="dxa"/>
          </w:tcPr>
          <w:p w14:paraId="08E79AD3" w14:textId="77777777" w:rsidR="00B774D5" w:rsidRPr="007C571F" w:rsidRDefault="00B774D5" w:rsidP="00384140">
            <w:pPr>
              <w:rPr>
                <w:rFonts w:ascii="Times New Roman" w:hAnsi="Times New Roman" w:cs="Times New Roman"/>
              </w:rPr>
            </w:pPr>
          </w:p>
        </w:tc>
      </w:tr>
      <w:tr w:rsidR="00B774D5" w:rsidRPr="007C571F" w14:paraId="0C44A46D" w14:textId="77777777" w:rsidTr="00384140">
        <w:tc>
          <w:tcPr>
            <w:tcW w:w="1413" w:type="dxa"/>
          </w:tcPr>
          <w:p w14:paraId="6F51929D" w14:textId="77777777" w:rsidR="00B774D5" w:rsidRPr="007C571F" w:rsidRDefault="00B774D5" w:rsidP="00384140">
            <w:pPr>
              <w:rPr>
                <w:rFonts w:ascii="Times New Roman" w:hAnsi="Times New Roman" w:cs="Times New Roman"/>
                <w:bCs/>
              </w:rPr>
            </w:pPr>
            <w:r w:rsidRPr="007C571F">
              <w:rPr>
                <w:rFonts w:ascii="Times New Roman" w:hAnsi="Times New Roman" w:cs="Times New Roman"/>
                <w:bCs/>
              </w:rPr>
              <w:t>CON &lt; PSP</w:t>
            </w:r>
          </w:p>
        </w:tc>
        <w:tc>
          <w:tcPr>
            <w:tcW w:w="667" w:type="dxa"/>
          </w:tcPr>
          <w:p w14:paraId="27728986"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w:t>
            </w:r>
          </w:p>
        </w:tc>
        <w:tc>
          <w:tcPr>
            <w:tcW w:w="820" w:type="dxa"/>
          </w:tcPr>
          <w:p w14:paraId="70129026" w14:textId="77777777" w:rsidR="00B774D5" w:rsidRPr="007C571F" w:rsidRDefault="00B774D5" w:rsidP="00384140">
            <w:pPr>
              <w:rPr>
                <w:rFonts w:ascii="Times New Roman" w:hAnsi="Times New Roman" w:cs="Times New Roman"/>
              </w:rPr>
            </w:pPr>
            <w:proofErr w:type="spellStart"/>
            <w:r w:rsidRPr="007C571F">
              <w:rPr>
                <w:rFonts w:ascii="Times New Roman" w:hAnsi="Times New Roman" w:cs="Times New Roman"/>
              </w:rPr>
              <w:t>n.s</w:t>
            </w:r>
            <w:proofErr w:type="spellEnd"/>
          </w:p>
        </w:tc>
        <w:tc>
          <w:tcPr>
            <w:tcW w:w="1040" w:type="dxa"/>
          </w:tcPr>
          <w:p w14:paraId="13310408" w14:textId="77777777" w:rsidR="00B774D5" w:rsidRPr="007C571F" w:rsidRDefault="00B774D5" w:rsidP="00384140">
            <w:pPr>
              <w:rPr>
                <w:rFonts w:ascii="Times New Roman" w:hAnsi="Times New Roman" w:cs="Times New Roman"/>
              </w:rPr>
            </w:pPr>
          </w:p>
        </w:tc>
        <w:tc>
          <w:tcPr>
            <w:tcW w:w="1040" w:type="dxa"/>
          </w:tcPr>
          <w:p w14:paraId="5A74750E" w14:textId="77777777" w:rsidR="00B774D5" w:rsidRPr="007C571F" w:rsidRDefault="00B774D5" w:rsidP="00384140">
            <w:pPr>
              <w:rPr>
                <w:rFonts w:ascii="Times New Roman" w:hAnsi="Times New Roman" w:cs="Times New Roman"/>
              </w:rPr>
            </w:pPr>
          </w:p>
        </w:tc>
        <w:tc>
          <w:tcPr>
            <w:tcW w:w="870" w:type="dxa"/>
          </w:tcPr>
          <w:p w14:paraId="40BB853C" w14:textId="77777777" w:rsidR="00B774D5" w:rsidRPr="007C571F" w:rsidRDefault="00B774D5" w:rsidP="00384140">
            <w:pPr>
              <w:rPr>
                <w:rFonts w:ascii="Times New Roman" w:hAnsi="Times New Roman" w:cs="Times New Roman"/>
              </w:rPr>
            </w:pPr>
          </w:p>
        </w:tc>
        <w:tc>
          <w:tcPr>
            <w:tcW w:w="1040" w:type="dxa"/>
          </w:tcPr>
          <w:p w14:paraId="74F31EE4" w14:textId="77777777" w:rsidR="00B774D5" w:rsidRPr="007C571F" w:rsidRDefault="00B774D5" w:rsidP="00384140">
            <w:pPr>
              <w:rPr>
                <w:rFonts w:ascii="Times New Roman" w:hAnsi="Times New Roman" w:cs="Times New Roman"/>
              </w:rPr>
            </w:pPr>
          </w:p>
        </w:tc>
        <w:tc>
          <w:tcPr>
            <w:tcW w:w="1040" w:type="dxa"/>
          </w:tcPr>
          <w:p w14:paraId="2DF517B3" w14:textId="77777777" w:rsidR="00B774D5" w:rsidRPr="007C571F" w:rsidRDefault="00B774D5" w:rsidP="00384140">
            <w:pPr>
              <w:rPr>
                <w:rFonts w:ascii="Times New Roman" w:hAnsi="Times New Roman" w:cs="Times New Roman"/>
              </w:rPr>
            </w:pPr>
          </w:p>
        </w:tc>
        <w:tc>
          <w:tcPr>
            <w:tcW w:w="1040" w:type="dxa"/>
          </w:tcPr>
          <w:p w14:paraId="2E9B0612" w14:textId="77777777" w:rsidR="00B774D5" w:rsidRPr="007C571F" w:rsidRDefault="00B774D5" w:rsidP="00384140">
            <w:pPr>
              <w:rPr>
                <w:rFonts w:ascii="Times New Roman" w:hAnsi="Times New Roman" w:cs="Times New Roman"/>
              </w:rPr>
            </w:pPr>
          </w:p>
        </w:tc>
      </w:tr>
      <w:tr w:rsidR="00B774D5" w:rsidRPr="007C571F" w14:paraId="3FA5B0FA" w14:textId="77777777" w:rsidTr="00384140">
        <w:tc>
          <w:tcPr>
            <w:tcW w:w="1413" w:type="dxa"/>
          </w:tcPr>
          <w:p w14:paraId="4064B2CE" w14:textId="77777777" w:rsidR="00B774D5" w:rsidRPr="007C571F" w:rsidRDefault="00B774D5" w:rsidP="00384140">
            <w:pPr>
              <w:rPr>
                <w:rFonts w:ascii="Times New Roman" w:hAnsi="Times New Roman" w:cs="Times New Roman"/>
              </w:rPr>
            </w:pPr>
          </w:p>
        </w:tc>
        <w:tc>
          <w:tcPr>
            <w:tcW w:w="667" w:type="dxa"/>
          </w:tcPr>
          <w:p w14:paraId="722C4E11" w14:textId="77777777" w:rsidR="00B774D5" w:rsidRPr="007C571F" w:rsidRDefault="00B774D5" w:rsidP="00384140">
            <w:pPr>
              <w:rPr>
                <w:rFonts w:ascii="Times New Roman" w:hAnsi="Times New Roman" w:cs="Times New Roman"/>
              </w:rPr>
            </w:pPr>
          </w:p>
        </w:tc>
        <w:tc>
          <w:tcPr>
            <w:tcW w:w="820" w:type="dxa"/>
          </w:tcPr>
          <w:p w14:paraId="28BBDC16" w14:textId="77777777" w:rsidR="00B774D5" w:rsidRPr="007C571F" w:rsidRDefault="00B774D5" w:rsidP="00384140">
            <w:pPr>
              <w:rPr>
                <w:rFonts w:ascii="Times New Roman" w:hAnsi="Times New Roman" w:cs="Times New Roman"/>
              </w:rPr>
            </w:pPr>
          </w:p>
        </w:tc>
        <w:tc>
          <w:tcPr>
            <w:tcW w:w="1040" w:type="dxa"/>
          </w:tcPr>
          <w:p w14:paraId="49F6FFD9" w14:textId="77777777" w:rsidR="00B774D5" w:rsidRPr="007C571F" w:rsidRDefault="00B774D5" w:rsidP="00384140">
            <w:pPr>
              <w:rPr>
                <w:rFonts w:ascii="Times New Roman" w:hAnsi="Times New Roman" w:cs="Times New Roman"/>
              </w:rPr>
            </w:pPr>
          </w:p>
        </w:tc>
        <w:tc>
          <w:tcPr>
            <w:tcW w:w="1040" w:type="dxa"/>
          </w:tcPr>
          <w:p w14:paraId="23C20917" w14:textId="77777777" w:rsidR="00B774D5" w:rsidRPr="007C571F" w:rsidRDefault="00B774D5" w:rsidP="00384140">
            <w:pPr>
              <w:rPr>
                <w:rFonts w:ascii="Times New Roman" w:hAnsi="Times New Roman" w:cs="Times New Roman"/>
              </w:rPr>
            </w:pPr>
          </w:p>
        </w:tc>
        <w:tc>
          <w:tcPr>
            <w:tcW w:w="870" w:type="dxa"/>
          </w:tcPr>
          <w:p w14:paraId="65E3885A" w14:textId="77777777" w:rsidR="00B774D5" w:rsidRPr="007C571F" w:rsidRDefault="00B774D5" w:rsidP="00384140">
            <w:pPr>
              <w:rPr>
                <w:rFonts w:ascii="Times New Roman" w:hAnsi="Times New Roman" w:cs="Times New Roman"/>
              </w:rPr>
            </w:pPr>
          </w:p>
        </w:tc>
        <w:tc>
          <w:tcPr>
            <w:tcW w:w="1040" w:type="dxa"/>
          </w:tcPr>
          <w:p w14:paraId="64F2CC18" w14:textId="77777777" w:rsidR="00B774D5" w:rsidRPr="007C571F" w:rsidRDefault="00B774D5" w:rsidP="00384140">
            <w:pPr>
              <w:rPr>
                <w:rFonts w:ascii="Times New Roman" w:hAnsi="Times New Roman" w:cs="Times New Roman"/>
              </w:rPr>
            </w:pPr>
          </w:p>
        </w:tc>
        <w:tc>
          <w:tcPr>
            <w:tcW w:w="1040" w:type="dxa"/>
          </w:tcPr>
          <w:p w14:paraId="518CA808" w14:textId="77777777" w:rsidR="00B774D5" w:rsidRPr="007C571F" w:rsidRDefault="00B774D5" w:rsidP="00384140">
            <w:pPr>
              <w:rPr>
                <w:rFonts w:ascii="Times New Roman" w:hAnsi="Times New Roman" w:cs="Times New Roman"/>
              </w:rPr>
            </w:pPr>
          </w:p>
        </w:tc>
        <w:tc>
          <w:tcPr>
            <w:tcW w:w="1040" w:type="dxa"/>
          </w:tcPr>
          <w:p w14:paraId="1C1729A7" w14:textId="77777777" w:rsidR="00B774D5" w:rsidRPr="007C571F" w:rsidRDefault="00B774D5" w:rsidP="00384140">
            <w:pPr>
              <w:rPr>
                <w:rFonts w:ascii="Times New Roman" w:hAnsi="Times New Roman" w:cs="Times New Roman"/>
              </w:rPr>
            </w:pPr>
          </w:p>
        </w:tc>
      </w:tr>
      <w:tr w:rsidR="00B774D5" w:rsidRPr="007C571F" w14:paraId="58BCB261" w14:textId="77777777" w:rsidTr="00384140">
        <w:tc>
          <w:tcPr>
            <w:tcW w:w="1413" w:type="dxa"/>
          </w:tcPr>
          <w:p w14:paraId="52834155" w14:textId="77777777" w:rsidR="00B774D5" w:rsidRPr="007C571F" w:rsidRDefault="00B774D5" w:rsidP="00384140">
            <w:pPr>
              <w:rPr>
                <w:rFonts w:ascii="Times New Roman" w:hAnsi="Times New Roman" w:cs="Times New Roman"/>
                <w:bCs/>
              </w:rPr>
            </w:pPr>
            <w:proofErr w:type="spellStart"/>
            <w:r w:rsidRPr="007C571F">
              <w:rPr>
                <w:rFonts w:ascii="Times New Roman" w:hAnsi="Times New Roman" w:cs="Times New Roman"/>
                <w:bCs/>
              </w:rPr>
              <w:t>bvFTD</w:t>
            </w:r>
            <w:proofErr w:type="spellEnd"/>
            <w:r w:rsidRPr="007C571F">
              <w:rPr>
                <w:rFonts w:ascii="Times New Roman" w:hAnsi="Times New Roman" w:cs="Times New Roman"/>
                <w:bCs/>
              </w:rPr>
              <w:t xml:space="preserve"> &gt; PSP</w:t>
            </w:r>
          </w:p>
        </w:tc>
        <w:tc>
          <w:tcPr>
            <w:tcW w:w="667" w:type="dxa"/>
          </w:tcPr>
          <w:p w14:paraId="106E43E8"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1,13</w:t>
            </w:r>
          </w:p>
        </w:tc>
        <w:tc>
          <w:tcPr>
            <w:tcW w:w="820" w:type="dxa"/>
          </w:tcPr>
          <w:p w14:paraId="712FCF94" w14:textId="77777777" w:rsidR="00B774D5" w:rsidRPr="007C571F" w:rsidRDefault="00B774D5" w:rsidP="00384140">
            <w:pPr>
              <w:rPr>
                <w:rFonts w:ascii="Times New Roman" w:hAnsi="Times New Roman" w:cs="Times New Roman"/>
              </w:rPr>
            </w:pPr>
            <w:proofErr w:type="spellStart"/>
            <w:r w:rsidRPr="007C571F">
              <w:rPr>
                <w:rFonts w:ascii="Times New Roman" w:hAnsi="Times New Roman" w:cs="Times New Roman"/>
              </w:rPr>
              <w:t>n.s</w:t>
            </w:r>
            <w:proofErr w:type="spellEnd"/>
          </w:p>
        </w:tc>
        <w:tc>
          <w:tcPr>
            <w:tcW w:w="1040" w:type="dxa"/>
          </w:tcPr>
          <w:p w14:paraId="523B58BA" w14:textId="77777777" w:rsidR="00B774D5" w:rsidRPr="007C571F" w:rsidRDefault="00B774D5" w:rsidP="00384140">
            <w:pPr>
              <w:rPr>
                <w:rFonts w:ascii="Times New Roman" w:hAnsi="Times New Roman" w:cs="Times New Roman"/>
              </w:rPr>
            </w:pPr>
          </w:p>
        </w:tc>
        <w:tc>
          <w:tcPr>
            <w:tcW w:w="1040" w:type="dxa"/>
          </w:tcPr>
          <w:p w14:paraId="49C7AA11" w14:textId="77777777" w:rsidR="00B774D5" w:rsidRPr="007C571F" w:rsidRDefault="00B774D5" w:rsidP="00384140">
            <w:pPr>
              <w:rPr>
                <w:rFonts w:ascii="Times New Roman" w:hAnsi="Times New Roman" w:cs="Times New Roman"/>
              </w:rPr>
            </w:pPr>
          </w:p>
        </w:tc>
        <w:tc>
          <w:tcPr>
            <w:tcW w:w="870" w:type="dxa"/>
          </w:tcPr>
          <w:p w14:paraId="0BD4277E" w14:textId="77777777" w:rsidR="00B774D5" w:rsidRPr="007C571F" w:rsidRDefault="00B774D5" w:rsidP="00384140">
            <w:pPr>
              <w:rPr>
                <w:rFonts w:ascii="Times New Roman" w:hAnsi="Times New Roman" w:cs="Times New Roman"/>
              </w:rPr>
            </w:pPr>
          </w:p>
        </w:tc>
        <w:tc>
          <w:tcPr>
            <w:tcW w:w="1040" w:type="dxa"/>
          </w:tcPr>
          <w:p w14:paraId="64FBD407" w14:textId="77777777" w:rsidR="00B774D5" w:rsidRPr="007C571F" w:rsidRDefault="00B774D5" w:rsidP="00384140">
            <w:pPr>
              <w:rPr>
                <w:rFonts w:ascii="Times New Roman" w:hAnsi="Times New Roman" w:cs="Times New Roman"/>
              </w:rPr>
            </w:pPr>
          </w:p>
        </w:tc>
        <w:tc>
          <w:tcPr>
            <w:tcW w:w="1040" w:type="dxa"/>
          </w:tcPr>
          <w:p w14:paraId="2C0206C8" w14:textId="77777777" w:rsidR="00B774D5" w:rsidRPr="007C571F" w:rsidRDefault="00B774D5" w:rsidP="00384140">
            <w:pPr>
              <w:rPr>
                <w:rFonts w:ascii="Times New Roman" w:hAnsi="Times New Roman" w:cs="Times New Roman"/>
              </w:rPr>
            </w:pPr>
          </w:p>
        </w:tc>
        <w:tc>
          <w:tcPr>
            <w:tcW w:w="1040" w:type="dxa"/>
          </w:tcPr>
          <w:p w14:paraId="64CAF242" w14:textId="77777777" w:rsidR="00B774D5" w:rsidRPr="007C571F" w:rsidRDefault="00B774D5" w:rsidP="00384140">
            <w:pPr>
              <w:rPr>
                <w:rFonts w:ascii="Times New Roman" w:hAnsi="Times New Roman" w:cs="Times New Roman"/>
              </w:rPr>
            </w:pPr>
          </w:p>
        </w:tc>
      </w:tr>
      <w:tr w:rsidR="00B774D5" w:rsidRPr="007C571F" w14:paraId="77AF887F" w14:textId="77777777" w:rsidTr="00384140">
        <w:tc>
          <w:tcPr>
            <w:tcW w:w="1413" w:type="dxa"/>
          </w:tcPr>
          <w:p w14:paraId="5A141C5D" w14:textId="77777777" w:rsidR="00B774D5" w:rsidRPr="007C571F" w:rsidRDefault="00B774D5" w:rsidP="00384140">
            <w:pPr>
              <w:rPr>
                <w:rFonts w:ascii="Times New Roman" w:hAnsi="Times New Roman" w:cs="Times New Roman"/>
              </w:rPr>
            </w:pPr>
          </w:p>
        </w:tc>
        <w:tc>
          <w:tcPr>
            <w:tcW w:w="667" w:type="dxa"/>
          </w:tcPr>
          <w:p w14:paraId="5090EF8E" w14:textId="77777777" w:rsidR="00B774D5" w:rsidRPr="007C571F" w:rsidRDefault="00B774D5" w:rsidP="00384140">
            <w:pPr>
              <w:rPr>
                <w:rFonts w:ascii="Times New Roman" w:hAnsi="Times New Roman" w:cs="Times New Roman"/>
              </w:rPr>
            </w:pPr>
          </w:p>
        </w:tc>
        <w:tc>
          <w:tcPr>
            <w:tcW w:w="820" w:type="dxa"/>
          </w:tcPr>
          <w:p w14:paraId="6342F745" w14:textId="77777777" w:rsidR="00B774D5" w:rsidRPr="007C571F" w:rsidRDefault="00B774D5" w:rsidP="00384140">
            <w:pPr>
              <w:rPr>
                <w:rFonts w:ascii="Times New Roman" w:hAnsi="Times New Roman" w:cs="Times New Roman"/>
              </w:rPr>
            </w:pPr>
          </w:p>
        </w:tc>
        <w:tc>
          <w:tcPr>
            <w:tcW w:w="1040" w:type="dxa"/>
          </w:tcPr>
          <w:p w14:paraId="1B15065C" w14:textId="77777777" w:rsidR="00B774D5" w:rsidRPr="007C571F" w:rsidRDefault="00B774D5" w:rsidP="00384140">
            <w:pPr>
              <w:rPr>
                <w:rFonts w:ascii="Times New Roman" w:hAnsi="Times New Roman" w:cs="Times New Roman"/>
              </w:rPr>
            </w:pPr>
          </w:p>
        </w:tc>
        <w:tc>
          <w:tcPr>
            <w:tcW w:w="1040" w:type="dxa"/>
          </w:tcPr>
          <w:p w14:paraId="10A1A74E" w14:textId="77777777" w:rsidR="00B774D5" w:rsidRPr="007C571F" w:rsidRDefault="00B774D5" w:rsidP="00384140">
            <w:pPr>
              <w:rPr>
                <w:rFonts w:ascii="Times New Roman" w:hAnsi="Times New Roman" w:cs="Times New Roman"/>
              </w:rPr>
            </w:pPr>
          </w:p>
        </w:tc>
        <w:tc>
          <w:tcPr>
            <w:tcW w:w="870" w:type="dxa"/>
          </w:tcPr>
          <w:p w14:paraId="249C1170" w14:textId="77777777" w:rsidR="00B774D5" w:rsidRPr="007C571F" w:rsidRDefault="00B774D5" w:rsidP="00384140">
            <w:pPr>
              <w:rPr>
                <w:rFonts w:ascii="Times New Roman" w:hAnsi="Times New Roman" w:cs="Times New Roman"/>
              </w:rPr>
            </w:pPr>
          </w:p>
        </w:tc>
        <w:tc>
          <w:tcPr>
            <w:tcW w:w="1040" w:type="dxa"/>
          </w:tcPr>
          <w:p w14:paraId="1255AEB6" w14:textId="77777777" w:rsidR="00B774D5" w:rsidRPr="007C571F" w:rsidRDefault="00B774D5" w:rsidP="00384140">
            <w:pPr>
              <w:rPr>
                <w:rFonts w:ascii="Times New Roman" w:hAnsi="Times New Roman" w:cs="Times New Roman"/>
              </w:rPr>
            </w:pPr>
          </w:p>
        </w:tc>
        <w:tc>
          <w:tcPr>
            <w:tcW w:w="1040" w:type="dxa"/>
          </w:tcPr>
          <w:p w14:paraId="7C1C385B" w14:textId="77777777" w:rsidR="00B774D5" w:rsidRPr="007C571F" w:rsidRDefault="00B774D5" w:rsidP="00384140">
            <w:pPr>
              <w:rPr>
                <w:rFonts w:ascii="Times New Roman" w:hAnsi="Times New Roman" w:cs="Times New Roman"/>
              </w:rPr>
            </w:pPr>
          </w:p>
        </w:tc>
        <w:tc>
          <w:tcPr>
            <w:tcW w:w="1040" w:type="dxa"/>
          </w:tcPr>
          <w:p w14:paraId="61AAFCC2" w14:textId="77777777" w:rsidR="00B774D5" w:rsidRPr="007C571F" w:rsidRDefault="00B774D5" w:rsidP="00384140">
            <w:pPr>
              <w:rPr>
                <w:rFonts w:ascii="Times New Roman" w:hAnsi="Times New Roman" w:cs="Times New Roman"/>
              </w:rPr>
            </w:pPr>
          </w:p>
        </w:tc>
      </w:tr>
      <w:tr w:rsidR="00B774D5" w:rsidRPr="007C571F" w14:paraId="177052AC" w14:textId="77777777" w:rsidTr="00384140">
        <w:tc>
          <w:tcPr>
            <w:tcW w:w="1413" w:type="dxa"/>
          </w:tcPr>
          <w:p w14:paraId="2414712A" w14:textId="77777777" w:rsidR="00B774D5" w:rsidRPr="007C571F" w:rsidRDefault="00B774D5" w:rsidP="00384140">
            <w:pPr>
              <w:rPr>
                <w:rFonts w:ascii="Times New Roman" w:hAnsi="Times New Roman" w:cs="Times New Roman"/>
                <w:bCs/>
              </w:rPr>
            </w:pPr>
            <w:proofErr w:type="spellStart"/>
            <w:r w:rsidRPr="007C571F">
              <w:rPr>
                <w:rFonts w:ascii="Times New Roman" w:hAnsi="Times New Roman" w:cs="Times New Roman"/>
                <w:bCs/>
              </w:rPr>
              <w:t>bvFTD</w:t>
            </w:r>
            <w:proofErr w:type="spellEnd"/>
            <w:r w:rsidRPr="007C571F">
              <w:rPr>
                <w:rFonts w:ascii="Times New Roman" w:hAnsi="Times New Roman" w:cs="Times New Roman"/>
                <w:bCs/>
              </w:rPr>
              <w:t xml:space="preserve"> &lt; PSP</w:t>
            </w:r>
          </w:p>
        </w:tc>
        <w:tc>
          <w:tcPr>
            <w:tcW w:w="667" w:type="dxa"/>
          </w:tcPr>
          <w:p w14:paraId="3F462A01"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w:t>
            </w:r>
          </w:p>
        </w:tc>
        <w:tc>
          <w:tcPr>
            <w:tcW w:w="820" w:type="dxa"/>
          </w:tcPr>
          <w:p w14:paraId="01C648BA" w14:textId="77777777" w:rsidR="00B774D5" w:rsidRPr="007C571F" w:rsidRDefault="00B774D5" w:rsidP="00384140">
            <w:pPr>
              <w:rPr>
                <w:rFonts w:ascii="Times New Roman" w:hAnsi="Times New Roman" w:cs="Times New Roman"/>
              </w:rPr>
            </w:pPr>
            <w:proofErr w:type="spellStart"/>
            <w:r w:rsidRPr="007C571F">
              <w:rPr>
                <w:rFonts w:ascii="Times New Roman" w:hAnsi="Times New Roman" w:cs="Times New Roman"/>
              </w:rPr>
              <w:t>n.s</w:t>
            </w:r>
            <w:proofErr w:type="spellEnd"/>
          </w:p>
        </w:tc>
        <w:tc>
          <w:tcPr>
            <w:tcW w:w="1040" w:type="dxa"/>
          </w:tcPr>
          <w:p w14:paraId="2EE0AB50" w14:textId="77777777" w:rsidR="00B774D5" w:rsidRPr="007C571F" w:rsidRDefault="00B774D5" w:rsidP="00384140">
            <w:pPr>
              <w:rPr>
                <w:rFonts w:ascii="Times New Roman" w:hAnsi="Times New Roman" w:cs="Times New Roman"/>
              </w:rPr>
            </w:pPr>
          </w:p>
        </w:tc>
        <w:tc>
          <w:tcPr>
            <w:tcW w:w="1040" w:type="dxa"/>
          </w:tcPr>
          <w:p w14:paraId="7C18E830" w14:textId="77777777" w:rsidR="00B774D5" w:rsidRPr="007C571F" w:rsidRDefault="00B774D5" w:rsidP="00384140">
            <w:pPr>
              <w:rPr>
                <w:rFonts w:ascii="Times New Roman" w:hAnsi="Times New Roman" w:cs="Times New Roman"/>
              </w:rPr>
            </w:pPr>
          </w:p>
        </w:tc>
        <w:tc>
          <w:tcPr>
            <w:tcW w:w="870" w:type="dxa"/>
          </w:tcPr>
          <w:p w14:paraId="62907F42" w14:textId="77777777" w:rsidR="00B774D5" w:rsidRPr="007C571F" w:rsidRDefault="00B774D5" w:rsidP="00384140">
            <w:pPr>
              <w:rPr>
                <w:rFonts w:ascii="Times New Roman" w:hAnsi="Times New Roman" w:cs="Times New Roman"/>
              </w:rPr>
            </w:pPr>
          </w:p>
        </w:tc>
        <w:tc>
          <w:tcPr>
            <w:tcW w:w="1040" w:type="dxa"/>
          </w:tcPr>
          <w:p w14:paraId="5C6EF0B3" w14:textId="77777777" w:rsidR="00B774D5" w:rsidRPr="007C571F" w:rsidRDefault="00B774D5" w:rsidP="00384140">
            <w:pPr>
              <w:rPr>
                <w:rFonts w:ascii="Times New Roman" w:hAnsi="Times New Roman" w:cs="Times New Roman"/>
              </w:rPr>
            </w:pPr>
          </w:p>
        </w:tc>
        <w:tc>
          <w:tcPr>
            <w:tcW w:w="1040" w:type="dxa"/>
          </w:tcPr>
          <w:p w14:paraId="2714E82F" w14:textId="77777777" w:rsidR="00B774D5" w:rsidRPr="007C571F" w:rsidRDefault="00B774D5" w:rsidP="00384140">
            <w:pPr>
              <w:rPr>
                <w:rFonts w:ascii="Times New Roman" w:hAnsi="Times New Roman" w:cs="Times New Roman"/>
              </w:rPr>
            </w:pPr>
          </w:p>
        </w:tc>
        <w:tc>
          <w:tcPr>
            <w:tcW w:w="1040" w:type="dxa"/>
          </w:tcPr>
          <w:p w14:paraId="681C0ECA" w14:textId="77777777" w:rsidR="00B774D5" w:rsidRPr="007C571F" w:rsidRDefault="00B774D5" w:rsidP="00384140">
            <w:pPr>
              <w:rPr>
                <w:rFonts w:ascii="Times New Roman" w:hAnsi="Times New Roman" w:cs="Times New Roman"/>
              </w:rPr>
            </w:pPr>
          </w:p>
        </w:tc>
      </w:tr>
    </w:tbl>
    <w:p w14:paraId="4B204A8E" w14:textId="77777777" w:rsidR="00B774D5" w:rsidRPr="007C571F" w:rsidRDefault="00B774D5" w:rsidP="00B774D5">
      <w:pPr>
        <w:rPr>
          <w:rFonts w:ascii="Times New Roman" w:hAnsi="Times New Roman" w:cs="Times New Roman"/>
        </w:rPr>
      </w:pPr>
      <w:r w:rsidRPr="007C571F">
        <w:rPr>
          <w:rFonts w:ascii="Times New Roman" w:hAnsi="Times New Roman" w:cs="Times New Roman"/>
        </w:rPr>
        <w:t>N.B: X</w:t>
      </w:r>
      <w:proofErr w:type="gramStart"/>
      <w:r w:rsidRPr="007C571F">
        <w:rPr>
          <w:rFonts w:ascii="Times New Roman" w:hAnsi="Times New Roman" w:cs="Times New Roman"/>
        </w:rPr>
        <w:t>,Y,Z</w:t>
      </w:r>
      <w:proofErr w:type="gramEnd"/>
      <w:r w:rsidRPr="007C571F">
        <w:rPr>
          <w:rFonts w:ascii="Times New Roman" w:hAnsi="Times New Roman" w:cs="Times New Roman"/>
        </w:rPr>
        <w:t xml:space="preserve"> coordinates refer to local maxima in standard MNI space.</w:t>
      </w:r>
    </w:p>
    <w:p w14:paraId="30D8FAA9" w14:textId="77777777" w:rsidR="00B774D5" w:rsidRPr="007C571F" w:rsidRDefault="00B774D5" w:rsidP="00B774D5">
      <w:pPr>
        <w:rPr>
          <w:rFonts w:ascii="Times New Roman" w:hAnsi="Times New Roman" w:cs="Times New Roman"/>
        </w:rPr>
      </w:pPr>
    </w:p>
    <w:p w14:paraId="0F14ED67" w14:textId="77777777" w:rsidR="00B774D5" w:rsidRPr="007C571F" w:rsidRDefault="00B774D5" w:rsidP="00B774D5">
      <w:pPr>
        <w:rPr>
          <w:rFonts w:ascii="Times New Roman" w:hAnsi="Times New Roman" w:cs="Times New Roman"/>
        </w:rPr>
      </w:pPr>
    </w:p>
    <w:p w14:paraId="30E45140" w14:textId="77777777" w:rsidR="00B774D5" w:rsidRPr="007C571F" w:rsidRDefault="00B774D5" w:rsidP="00B774D5">
      <w:pPr>
        <w:rPr>
          <w:rFonts w:ascii="Times New Roman" w:hAnsi="Times New Roman" w:cs="Times New Roman"/>
        </w:rPr>
      </w:pPr>
    </w:p>
    <w:p w14:paraId="420DCD01" w14:textId="77777777" w:rsidR="00B774D5" w:rsidRPr="007C571F" w:rsidRDefault="00B774D5" w:rsidP="00B774D5">
      <w:pPr>
        <w:rPr>
          <w:rFonts w:ascii="Times New Roman" w:hAnsi="Times New Roman" w:cs="Times New Roman"/>
        </w:rPr>
      </w:pPr>
    </w:p>
    <w:p w14:paraId="267E8784" w14:textId="77777777" w:rsidR="00B774D5" w:rsidRPr="007C571F" w:rsidRDefault="00B774D5" w:rsidP="00B774D5">
      <w:pPr>
        <w:rPr>
          <w:rFonts w:ascii="Times New Roman" w:hAnsi="Times New Roman" w:cs="Times New Roman"/>
        </w:rPr>
      </w:pPr>
    </w:p>
    <w:p w14:paraId="5F2198DC" w14:textId="77777777" w:rsidR="00B774D5" w:rsidRPr="007C571F" w:rsidRDefault="00B774D5" w:rsidP="00B774D5">
      <w:pPr>
        <w:rPr>
          <w:rFonts w:ascii="Times New Roman" w:hAnsi="Times New Roman" w:cs="Times New Roman"/>
        </w:rPr>
      </w:pPr>
    </w:p>
    <w:p w14:paraId="26F21BD2" w14:textId="77777777" w:rsidR="00B774D5" w:rsidRPr="007C571F" w:rsidRDefault="00B774D5" w:rsidP="00B774D5">
      <w:pPr>
        <w:rPr>
          <w:rFonts w:ascii="Times New Roman" w:hAnsi="Times New Roman" w:cs="Times New Roman"/>
        </w:rPr>
      </w:pPr>
    </w:p>
    <w:p w14:paraId="31221058" w14:textId="77777777" w:rsidR="00B774D5" w:rsidRPr="007C571F" w:rsidRDefault="00B774D5" w:rsidP="00B774D5">
      <w:pPr>
        <w:rPr>
          <w:rFonts w:ascii="Times New Roman" w:hAnsi="Times New Roman" w:cs="Times New Roman"/>
        </w:rPr>
      </w:pPr>
    </w:p>
    <w:p w14:paraId="02D9DDA2" w14:textId="77777777" w:rsidR="00B774D5" w:rsidRPr="007C571F" w:rsidRDefault="00B774D5" w:rsidP="00B774D5">
      <w:pPr>
        <w:rPr>
          <w:rFonts w:ascii="Times New Roman" w:hAnsi="Times New Roman" w:cs="Times New Roman"/>
        </w:rPr>
      </w:pPr>
    </w:p>
    <w:p w14:paraId="7B184546" w14:textId="77777777" w:rsidR="00B774D5" w:rsidRPr="007C571F" w:rsidRDefault="00B774D5" w:rsidP="00B774D5">
      <w:pPr>
        <w:rPr>
          <w:rFonts w:ascii="Times New Roman" w:hAnsi="Times New Roman" w:cs="Times New Roman"/>
        </w:rPr>
      </w:pPr>
    </w:p>
    <w:p w14:paraId="6D267BD3" w14:textId="77777777" w:rsidR="00B774D5" w:rsidRPr="007C571F" w:rsidRDefault="00B774D5" w:rsidP="00B774D5">
      <w:pPr>
        <w:rPr>
          <w:rFonts w:ascii="Times New Roman" w:hAnsi="Times New Roman" w:cs="Times New Roman"/>
        </w:rPr>
      </w:pPr>
    </w:p>
    <w:p w14:paraId="7869460F" w14:textId="77777777" w:rsidR="00B774D5" w:rsidRPr="007C571F" w:rsidRDefault="00B774D5" w:rsidP="00B774D5">
      <w:pPr>
        <w:rPr>
          <w:rFonts w:ascii="Times New Roman" w:hAnsi="Times New Roman" w:cs="Times New Roman"/>
          <w:b/>
          <w:sz w:val="24"/>
          <w:szCs w:val="24"/>
        </w:rPr>
      </w:pPr>
      <w:r w:rsidRPr="007C571F">
        <w:rPr>
          <w:rFonts w:ascii="Times New Roman" w:hAnsi="Times New Roman" w:cs="Times New Roman"/>
          <w:b/>
          <w:sz w:val="24"/>
          <w:szCs w:val="24"/>
        </w:rPr>
        <w:lastRenderedPageBreak/>
        <w:t>SI Table 4 – Subgroup comparisons of MRS GABA and Glutamate corrected concentrations in the right inferior frontal gyrus</w:t>
      </w:r>
    </w:p>
    <w:tbl>
      <w:tblPr>
        <w:tblStyle w:val="TableGrid"/>
        <w:tblW w:w="6374" w:type="dxa"/>
        <w:tblBorders>
          <w:insideH w:val="none" w:sz="0" w:space="0" w:color="auto"/>
          <w:insideV w:val="none" w:sz="0" w:space="0" w:color="auto"/>
        </w:tblBorders>
        <w:tblLook w:val="06A0" w:firstRow="1" w:lastRow="0" w:firstColumn="1" w:lastColumn="0" w:noHBand="1" w:noVBand="1"/>
      </w:tblPr>
      <w:tblGrid>
        <w:gridCol w:w="2122"/>
        <w:gridCol w:w="1417"/>
        <w:gridCol w:w="1418"/>
        <w:gridCol w:w="1417"/>
      </w:tblGrid>
      <w:tr w:rsidR="00B774D5" w:rsidRPr="007C571F" w14:paraId="40884018" w14:textId="77777777" w:rsidTr="00384140">
        <w:trPr>
          <w:trHeight w:val="318"/>
        </w:trPr>
        <w:tc>
          <w:tcPr>
            <w:tcW w:w="2122" w:type="dxa"/>
            <w:tcBorders>
              <w:top w:val="single" w:sz="4" w:space="0" w:color="000000" w:themeColor="text1"/>
              <w:left w:val="nil"/>
              <w:bottom w:val="single" w:sz="4" w:space="0" w:color="auto"/>
            </w:tcBorders>
          </w:tcPr>
          <w:p w14:paraId="79B1A9C1" w14:textId="77777777" w:rsidR="00B774D5" w:rsidRPr="007C571F" w:rsidRDefault="00B774D5" w:rsidP="00384140">
            <w:pPr>
              <w:rPr>
                <w:rFonts w:ascii="Times New Roman" w:hAnsi="Times New Roman" w:cs="Times New Roman"/>
                <w:b/>
              </w:rPr>
            </w:pPr>
          </w:p>
        </w:tc>
        <w:tc>
          <w:tcPr>
            <w:tcW w:w="1417" w:type="dxa"/>
            <w:tcBorders>
              <w:top w:val="single" w:sz="4" w:space="0" w:color="000000" w:themeColor="text1"/>
              <w:bottom w:val="single" w:sz="4" w:space="0" w:color="auto"/>
            </w:tcBorders>
          </w:tcPr>
          <w:p w14:paraId="2FCA3824" w14:textId="77777777" w:rsidR="00B774D5" w:rsidRPr="007C571F" w:rsidRDefault="00B774D5" w:rsidP="00384140">
            <w:pPr>
              <w:rPr>
                <w:rFonts w:ascii="Times New Roman" w:hAnsi="Times New Roman" w:cs="Times New Roman"/>
                <w:b/>
              </w:rPr>
            </w:pPr>
            <w:r w:rsidRPr="007C571F">
              <w:rPr>
                <w:rFonts w:ascii="Times New Roman" w:hAnsi="Times New Roman" w:cs="Times New Roman"/>
                <w:b/>
              </w:rPr>
              <w:t>CON (</w:t>
            </w:r>
            <w:r w:rsidRPr="007C571F">
              <w:rPr>
                <w:rFonts w:ascii="Times New Roman" w:hAnsi="Times New Roman" w:cs="Times New Roman"/>
                <w:b/>
                <w:i/>
                <w:iCs/>
              </w:rPr>
              <w:t>n</w:t>
            </w:r>
            <w:r w:rsidRPr="007C571F">
              <w:rPr>
                <w:rFonts w:ascii="Times New Roman" w:hAnsi="Times New Roman" w:cs="Times New Roman"/>
                <w:b/>
              </w:rPr>
              <w:t xml:space="preserve"> = 12) </w:t>
            </w:r>
          </w:p>
        </w:tc>
        <w:tc>
          <w:tcPr>
            <w:tcW w:w="1418" w:type="dxa"/>
            <w:tcBorders>
              <w:top w:val="single" w:sz="4" w:space="0" w:color="000000" w:themeColor="text1"/>
              <w:bottom w:val="single" w:sz="4" w:space="0" w:color="auto"/>
            </w:tcBorders>
          </w:tcPr>
          <w:p w14:paraId="7BD88D9F" w14:textId="77777777" w:rsidR="00B774D5" w:rsidRPr="007C571F" w:rsidRDefault="00B774D5" w:rsidP="00384140">
            <w:pPr>
              <w:rPr>
                <w:rFonts w:ascii="Times New Roman" w:hAnsi="Times New Roman" w:cs="Times New Roman"/>
                <w:b/>
              </w:rPr>
            </w:pPr>
            <w:proofErr w:type="spellStart"/>
            <w:r w:rsidRPr="007C571F">
              <w:rPr>
                <w:rFonts w:ascii="Times New Roman" w:hAnsi="Times New Roman" w:cs="Times New Roman"/>
                <w:b/>
              </w:rPr>
              <w:t>bvFTD</w:t>
            </w:r>
            <w:proofErr w:type="spellEnd"/>
            <w:r w:rsidRPr="007C571F">
              <w:rPr>
                <w:rFonts w:ascii="Times New Roman" w:hAnsi="Times New Roman" w:cs="Times New Roman"/>
                <w:b/>
              </w:rPr>
              <w:t xml:space="preserve"> (</w:t>
            </w:r>
            <w:r w:rsidRPr="007C571F">
              <w:rPr>
                <w:rFonts w:ascii="Times New Roman" w:hAnsi="Times New Roman" w:cs="Times New Roman"/>
                <w:b/>
                <w:i/>
                <w:iCs/>
              </w:rPr>
              <w:t>n</w:t>
            </w:r>
            <w:r w:rsidRPr="007C571F">
              <w:rPr>
                <w:rFonts w:ascii="Times New Roman" w:hAnsi="Times New Roman" w:cs="Times New Roman"/>
                <w:b/>
              </w:rPr>
              <w:t xml:space="preserve"> = 8)</w:t>
            </w:r>
          </w:p>
        </w:tc>
        <w:tc>
          <w:tcPr>
            <w:tcW w:w="1417" w:type="dxa"/>
            <w:tcBorders>
              <w:top w:val="single" w:sz="4" w:space="0" w:color="000000" w:themeColor="text1"/>
              <w:bottom w:val="single" w:sz="4" w:space="0" w:color="auto"/>
              <w:right w:val="nil"/>
            </w:tcBorders>
          </w:tcPr>
          <w:p w14:paraId="3DBE1714" w14:textId="77777777" w:rsidR="00B774D5" w:rsidRPr="007C571F" w:rsidRDefault="00B774D5" w:rsidP="00384140">
            <w:pPr>
              <w:rPr>
                <w:rFonts w:ascii="Times New Roman" w:hAnsi="Times New Roman" w:cs="Times New Roman"/>
                <w:b/>
              </w:rPr>
            </w:pPr>
            <w:r w:rsidRPr="007C571F">
              <w:rPr>
                <w:rFonts w:ascii="Times New Roman" w:hAnsi="Times New Roman" w:cs="Times New Roman"/>
                <w:b/>
              </w:rPr>
              <w:t>PSP (</w:t>
            </w:r>
            <w:r w:rsidRPr="007C571F">
              <w:rPr>
                <w:rFonts w:ascii="Times New Roman" w:hAnsi="Times New Roman" w:cs="Times New Roman"/>
                <w:b/>
                <w:i/>
                <w:iCs/>
              </w:rPr>
              <w:t>n</w:t>
            </w:r>
            <w:r w:rsidRPr="007C571F">
              <w:rPr>
                <w:rFonts w:ascii="Times New Roman" w:hAnsi="Times New Roman" w:cs="Times New Roman"/>
                <w:b/>
              </w:rPr>
              <w:t xml:space="preserve"> = 9)</w:t>
            </w:r>
          </w:p>
        </w:tc>
      </w:tr>
      <w:tr w:rsidR="00B774D5" w:rsidRPr="007C571F" w14:paraId="26FBD708" w14:textId="77777777" w:rsidTr="00384140">
        <w:trPr>
          <w:trHeight w:val="318"/>
        </w:trPr>
        <w:tc>
          <w:tcPr>
            <w:tcW w:w="2122" w:type="dxa"/>
            <w:tcBorders>
              <w:top w:val="single" w:sz="4" w:space="0" w:color="auto"/>
              <w:left w:val="nil"/>
            </w:tcBorders>
          </w:tcPr>
          <w:p w14:paraId="460FACCA" w14:textId="77777777" w:rsidR="00B774D5" w:rsidRPr="007C571F" w:rsidRDefault="00B774D5" w:rsidP="00384140">
            <w:pPr>
              <w:rPr>
                <w:rFonts w:ascii="Times New Roman" w:hAnsi="Times New Roman" w:cs="Times New Roman"/>
                <w:i/>
              </w:rPr>
            </w:pPr>
            <w:r w:rsidRPr="007C571F">
              <w:rPr>
                <w:rFonts w:ascii="Times New Roman" w:hAnsi="Times New Roman" w:cs="Times New Roman"/>
                <w:i/>
              </w:rPr>
              <w:t xml:space="preserve">Group Means (SD)                                         </w:t>
            </w:r>
          </w:p>
        </w:tc>
        <w:tc>
          <w:tcPr>
            <w:tcW w:w="1417" w:type="dxa"/>
            <w:tcBorders>
              <w:top w:val="single" w:sz="4" w:space="0" w:color="auto"/>
            </w:tcBorders>
          </w:tcPr>
          <w:p w14:paraId="62649394" w14:textId="77777777" w:rsidR="00B774D5" w:rsidRPr="007C571F" w:rsidRDefault="00B774D5" w:rsidP="00384140">
            <w:pPr>
              <w:rPr>
                <w:rFonts w:ascii="Times New Roman" w:hAnsi="Times New Roman" w:cs="Times New Roman"/>
              </w:rPr>
            </w:pPr>
          </w:p>
        </w:tc>
        <w:tc>
          <w:tcPr>
            <w:tcW w:w="1418" w:type="dxa"/>
            <w:tcBorders>
              <w:top w:val="single" w:sz="4" w:space="0" w:color="auto"/>
            </w:tcBorders>
          </w:tcPr>
          <w:p w14:paraId="477E7892" w14:textId="77777777" w:rsidR="00B774D5" w:rsidRPr="007C571F" w:rsidRDefault="00B774D5" w:rsidP="00384140">
            <w:pPr>
              <w:rPr>
                <w:rFonts w:ascii="Times New Roman" w:hAnsi="Times New Roman" w:cs="Times New Roman"/>
              </w:rPr>
            </w:pPr>
          </w:p>
        </w:tc>
        <w:tc>
          <w:tcPr>
            <w:tcW w:w="1417" w:type="dxa"/>
            <w:tcBorders>
              <w:top w:val="single" w:sz="4" w:space="0" w:color="auto"/>
              <w:right w:val="nil"/>
            </w:tcBorders>
          </w:tcPr>
          <w:p w14:paraId="59E450C7" w14:textId="77777777" w:rsidR="00B774D5" w:rsidRPr="007C571F" w:rsidRDefault="00B774D5" w:rsidP="00384140">
            <w:pPr>
              <w:rPr>
                <w:rFonts w:ascii="Times New Roman" w:hAnsi="Times New Roman" w:cs="Times New Roman"/>
              </w:rPr>
            </w:pPr>
          </w:p>
        </w:tc>
      </w:tr>
      <w:tr w:rsidR="00B774D5" w:rsidRPr="007C571F" w14:paraId="5B18CBC3" w14:textId="77777777" w:rsidTr="00384140">
        <w:trPr>
          <w:trHeight w:val="578"/>
        </w:trPr>
        <w:tc>
          <w:tcPr>
            <w:tcW w:w="2122" w:type="dxa"/>
            <w:tcBorders>
              <w:left w:val="nil"/>
            </w:tcBorders>
          </w:tcPr>
          <w:p w14:paraId="26752799"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GABA</w:t>
            </w:r>
          </w:p>
        </w:tc>
        <w:tc>
          <w:tcPr>
            <w:tcW w:w="1417" w:type="dxa"/>
          </w:tcPr>
          <w:p w14:paraId="777CDC50"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2.302 (0.34)</w:t>
            </w:r>
          </w:p>
        </w:tc>
        <w:tc>
          <w:tcPr>
            <w:tcW w:w="1418" w:type="dxa"/>
          </w:tcPr>
          <w:p w14:paraId="0C1CF110"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2.084 (1.90)</w:t>
            </w:r>
          </w:p>
        </w:tc>
        <w:tc>
          <w:tcPr>
            <w:tcW w:w="1417" w:type="dxa"/>
            <w:tcBorders>
              <w:right w:val="nil"/>
            </w:tcBorders>
          </w:tcPr>
          <w:p w14:paraId="4D589A00"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1.958 (0.44)</w:t>
            </w:r>
          </w:p>
        </w:tc>
      </w:tr>
      <w:tr w:rsidR="00B774D5" w:rsidRPr="007C571F" w14:paraId="43BE4C24" w14:textId="77777777" w:rsidTr="00384140">
        <w:trPr>
          <w:trHeight w:val="594"/>
        </w:trPr>
        <w:tc>
          <w:tcPr>
            <w:tcW w:w="2122" w:type="dxa"/>
            <w:tcBorders>
              <w:left w:val="nil"/>
            </w:tcBorders>
          </w:tcPr>
          <w:p w14:paraId="614DE8E8"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Glutamate</w:t>
            </w:r>
          </w:p>
        </w:tc>
        <w:tc>
          <w:tcPr>
            <w:tcW w:w="1417" w:type="dxa"/>
          </w:tcPr>
          <w:p w14:paraId="04ECE9CC"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7.30 (0.42)</w:t>
            </w:r>
          </w:p>
        </w:tc>
        <w:tc>
          <w:tcPr>
            <w:tcW w:w="1418" w:type="dxa"/>
          </w:tcPr>
          <w:p w14:paraId="0FD1DE9A"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7.14 (0.69)</w:t>
            </w:r>
          </w:p>
        </w:tc>
        <w:tc>
          <w:tcPr>
            <w:tcW w:w="1417" w:type="dxa"/>
            <w:tcBorders>
              <w:right w:val="nil"/>
            </w:tcBorders>
          </w:tcPr>
          <w:p w14:paraId="015562DC"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7.25 (0.37)</w:t>
            </w:r>
          </w:p>
        </w:tc>
      </w:tr>
      <w:tr w:rsidR="00B774D5" w:rsidRPr="007C571F" w14:paraId="09509D96" w14:textId="77777777" w:rsidTr="00384140">
        <w:trPr>
          <w:trHeight w:val="280"/>
        </w:trPr>
        <w:tc>
          <w:tcPr>
            <w:tcW w:w="6374" w:type="dxa"/>
            <w:gridSpan w:val="4"/>
            <w:tcBorders>
              <w:left w:val="nil"/>
              <w:right w:val="nil"/>
            </w:tcBorders>
          </w:tcPr>
          <w:p w14:paraId="767BE016" w14:textId="77777777" w:rsidR="00B774D5" w:rsidRPr="007C571F" w:rsidRDefault="00B774D5" w:rsidP="00384140">
            <w:pPr>
              <w:rPr>
                <w:rFonts w:ascii="Times New Roman" w:hAnsi="Times New Roman" w:cs="Times New Roman"/>
                <w:i/>
              </w:rPr>
            </w:pPr>
            <w:r w:rsidRPr="007C571F">
              <w:rPr>
                <w:rFonts w:ascii="Times New Roman" w:hAnsi="Times New Roman" w:cs="Times New Roman"/>
                <w:i/>
              </w:rPr>
              <w:t>Group Contrasts</w:t>
            </w:r>
          </w:p>
        </w:tc>
      </w:tr>
      <w:tr w:rsidR="00B774D5" w:rsidRPr="007C571F" w14:paraId="2E23F452" w14:textId="77777777" w:rsidTr="00384140">
        <w:trPr>
          <w:trHeight w:val="297"/>
        </w:trPr>
        <w:tc>
          <w:tcPr>
            <w:tcW w:w="2122" w:type="dxa"/>
            <w:tcBorders>
              <w:left w:val="nil"/>
            </w:tcBorders>
          </w:tcPr>
          <w:p w14:paraId="74BA450D" w14:textId="77777777" w:rsidR="00B774D5" w:rsidRPr="007C571F" w:rsidRDefault="00B774D5" w:rsidP="00384140">
            <w:pPr>
              <w:rPr>
                <w:rFonts w:ascii="Times New Roman" w:hAnsi="Times New Roman" w:cs="Times New Roman"/>
              </w:rPr>
            </w:pPr>
          </w:p>
        </w:tc>
        <w:tc>
          <w:tcPr>
            <w:tcW w:w="1417" w:type="dxa"/>
          </w:tcPr>
          <w:p w14:paraId="28F80174" w14:textId="77777777" w:rsidR="00B774D5" w:rsidRPr="007C571F" w:rsidRDefault="00B774D5" w:rsidP="00384140">
            <w:pPr>
              <w:rPr>
                <w:rFonts w:ascii="Times New Roman" w:hAnsi="Times New Roman" w:cs="Times New Roman"/>
              </w:rPr>
            </w:pPr>
          </w:p>
        </w:tc>
        <w:tc>
          <w:tcPr>
            <w:tcW w:w="1418" w:type="dxa"/>
          </w:tcPr>
          <w:p w14:paraId="4D5C9130"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GABA</w:t>
            </w:r>
          </w:p>
        </w:tc>
        <w:tc>
          <w:tcPr>
            <w:tcW w:w="1417" w:type="dxa"/>
            <w:tcBorders>
              <w:right w:val="nil"/>
            </w:tcBorders>
          </w:tcPr>
          <w:p w14:paraId="733AB44D"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Glutamate</w:t>
            </w:r>
          </w:p>
        </w:tc>
      </w:tr>
      <w:tr w:rsidR="00B774D5" w:rsidRPr="007C571F" w14:paraId="776F28F8" w14:textId="77777777" w:rsidTr="00384140">
        <w:trPr>
          <w:trHeight w:val="297"/>
        </w:trPr>
        <w:tc>
          <w:tcPr>
            <w:tcW w:w="2122" w:type="dxa"/>
            <w:tcBorders>
              <w:left w:val="nil"/>
            </w:tcBorders>
          </w:tcPr>
          <w:p w14:paraId="3460BB7E" w14:textId="77777777" w:rsidR="00B774D5" w:rsidRPr="007C571F" w:rsidRDefault="00B774D5" w:rsidP="00384140">
            <w:pPr>
              <w:rPr>
                <w:rFonts w:ascii="Times New Roman" w:hAnsi="Times New Roman" w:cs="Times New Roman"/>
              </w:rPr>
            </w:pPr>
          </w:p>
        </w:tc>
        <w:tc>
          <w:tcPr>
            <w:tcW w:w="1417" w:type="dxa"/>
          </w:tcPr>
          <w:p w14:paraId="7E05921C" w14:textId="77777777" w:rsidR="00B774D5" w:rsidRPr="007C571F" w:rsidRDefault="00B774D5" w:rsidP="00384140">
            <w:pPr>
              <w:rPr>
                <w:rFonts w:ascii="Times New Roman" w:hAnsi="Times New Roman" w:cs="Times New Roman"/>
                <w:i/>
              </w:rPr>
            </w:pPr>
            <w:proofErr w:type="spellStart"/>
            <w:r w:rsidRPr="007C571F">
              <w:rPr>
                <w:rFonts w:ascii="Times New Roman" w:hAnsi="Times New Roman" w:cs="Times New Roman"/>
                <w:i/>
              </w:rPr>
              <w:t>df</w:t>
            </w:r>
            <w:proofErr w:type="spellEnd"/>
          </w:p>
        </w:tc>
        <w:tc>
          <w:tcPr>
            <w:tcW w:w="2835" w:type="dxa"/>
            <w:gridSpan w:val="2"/>
            <w:tcBorders>
              <w:right w:val="nil"/>
            </w:tcBorders>
          </w:tcPr>
          <w:p w14:paraId="36C324FF" w14:textId="77777777" w:rsidR="00B774D5" w:rsidRPr="007C571F" w:rsidRDefault="00B774D5" w:rsidP="00384140">
            <w:pPr>
              <w:rPr>
                <w:rFonts w:ascii="Times New Roman" w:hAnsi="Times New Roman" w:cs="Times New Roman"/>
              </w:rPr>
            </w:pPr>
            <w:r w:rsidRPr="007C571F">
              <w:rPr>
                <w:rFonts w:ascii="Times New Roman" w:hAnsi="Times New Roman" w:cs="Times New Roman"/>
                <w:i/>
                <w:iCs/>
              </w:rPr>
              <w:t xml:space="preserve">         p</w:t>
            </w:r>
            <w:r w:rsidRPr="007C571F">
              <w:rPr>
                <w:rFonts w:ascii="Times New Roman" w:hAnsi="Times New Roman" w:cs="Times New Roman"/>
              </w:rPr>
              <w:t>-</w:t>
            </w:r>
            <w:proofErr w:type="spellStart"/>
            <w:r w:rsidRPr="007C571F">
              <w:rPr>
                <w:rFonts w:ascii="Times New Roman" w:hAnsi="Times New Roman" w:cs="Times New Roman"/>
              </w:rPr>
              <w:t>val</w:t>
            </w:r>
            <w:proofErr w:type="spellEnd"/>
            <w:r w:rsidRPr="007C571F">
              <w:rPr>
                <w:rFonts w:ascii="Times New Roman" w:hAnsi="Times New Roman" w:cs="Times New Roman"/>
              </w:rPr>
              <w:t xml:space="preserve"> (Bayes Factor)</w:t>
            </w:r>
          </w:p>
        </w:tc>
      </w:tr>
      <w:tr w:rsidR="00B774D5" w:rsidRPr="007C571F" w14:paraId="3FCD0AA2" w14:textId="77777777" w:rsidTr="00384140">
        <w:trPr>
          <w:trHeight w:val="280"/>
        </w:trPr>
        <w:tc>
          <w:tcPr>
            <w:tcW w:w="2122" w:type="dxa"/>
            <w:tcBorders>
              <w:left w:val="nil"/>
            </w:tcBorders>
          </w:tcPr>
          <w:p w14:paraId="7E83A63B"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 xml:space="preserve">CON vs </w:t>
            </w:r>
            <w:proofErr w:type="spellStart"/>
            <w:r w:rsidRPr="007C571F">
              <w:rPr>
                <w:rFonts w:ascii="Times New Roman" w:hAnsi="Times New Roman" w:cs="Times New Roman"/>
              </w:rPr>
              <w:t>bvFTD</w:t>
            </w:r>
            <w:proofErr w:type="spellEnd"/>
          </w:p>
        </w:tc>
        <w:tc>
          <w:tcPr>
            <w:tcW w:w="1417" w:type="dxa"/>
          </w:tcPr>
          <w:p w14:paraId="1B8D1441"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18</w:t>
            </w:r>
          </w:p>
        </w:tc>
        <w:tc>
          <w:tcPr>
            <w:tcW w:w="1418" w:type="dxa"/>
          </w:tcPr>
          <w:p w14:paraId="0E4ECDF8" w14:textId="77777777" w:rsidR="00B774D5" w:rsidRPr="007C571F" w:rsidRDefault="00B774D5" w:rsidP="00384140">
            <w:pPr>
              <w:rPr>
                <w:rFonts w:ascii="Times New Roman" w:hAnsi="Times New Roman" w:cs="Times New Roman"/>
              </w:rPr>
            </w:pPr>
            <w:proofErr w:type="spellStart"/>
            <w:r w:rsidRPr="007C571F">
              <w:rPr>
                <w:rFonts w:ascii="Times New Roman" w:hAnsi="Times New Roman" w:cs="Times New Roman"/>
              </w:rPr>
              <w:t>n.s</w:t>
            </w:r>
            <w:proofErr w:type="spellEnd"/>
            <w:r w:rsidRPr="007C571F">
              <w:rPr>
                <w:rFonts w:ascii="Times New Roman" w:hAnsi="Times New Roman" w:cs="Times New Roman"/>
              </w:rPr>
              <w:t xml:space="preserve"> (0.99)</w:t>
            </w:r>
          </w:p>
        </w:tc>
        <w:tc>
          <w:tcPr>
            <w:tcW w:w="1417" w:type="dxa"/>
            <w:tcBorders>
              <w:right w:val="nil"/>
            </w:tcBorders>
          </w:tcPr>
          <w:p w14:paraId="00405A18" w14:textId="77777777" w:rsidR="00B774D5" w:rsidRPr="007C571F" w:rsidRDefault="00B774D5" w:rsidP="00384140">
            <w:pPr>
              <w:rPr>
                <w:rFonts w:ascii="Times New Roman" w:hAnsi="Times New Roman" w:cs="Times New Roman"/>
              </w:rPr>
            </w:pPr>
            <w:proofErr w:type="spellStart"/>
            <w:r w:rsidRPr="007C571F">
              <w:rPr>
                <w:rFonts w:ascii="Times New Roman" w:hAnsi="Times New Roman" w:cs="Times New Roman"/>
              </w:rPr>
              <w:t>n.s</w:t>
            </w:r>
            <w:proofErr w:type="spellEnd"/>
            <w:r w:rsidRPr="007C571F">
              <w:rPr>
                <w:rFonts w:ascii="Times New Roman" w:hAnsi="Times New Roman" w:cs="Times New Roman"/>
              </w:rPr>
              <w:t xml:space="preserve"> (0.46)</w:t>
            </w:r>
          </w:p>
        </w:tc>
      </w:tr>
      <w:tr w:rsidR="00B774D5" w:rsidRPr="007C571F" w14:paraId="5C578AB1" w14:textId="77777777" w:rsidTr="00384140">
        <w:trPr>
          <w:trHeight w:val="297"/>
        </w:trPr>
        <w:tc>
          <w:tcPr>
            <w:tcW w:w="2122" w:type="dxa"/>
            <w:tcBorders>
              <w:left w:val="nil"/>
            </w:tcBorders>
          </w:tcPr>
          <w:p w14:paraId="381DC05F"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CON vs PSP</w:t>
            </w:r>
          </w:p>
        </w:tc>
        <w:tc>
          <w:tcPr>
            <w:tcW w:w="1417" w:type="dxa"/>
          </w:tcPr>
          <w:p w14:paraId="6869C45E"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19</w:t>
            </w:r>
          </w:p>
        </w:tc>
        <w:tc>
          <w:tcPr>
            <w:tcW w:w="1418" w:type="dxa"/>
          </w:tcPr>
          <w:p w14:paraId="3C9F2B68" w14:textId="77777777" w:rsidR="00B774D5" w:rsidRPr="007C571F" w:rsidRDefault="00B774D5" w:rsidP="00384140">
            <w:pPr>
              <w:rPr>
                <w:rFonts w:ascii="Times New Roman" w:hAnsi="Times New Roman" w:cs="Times New Roman"/>
              </w:rPr>
            </w:pPr>
            <w:proofErr w:type="spellStart"/>
            <w:r w:rsidRPr="007C571F">
              <w:rPr>
                <w:rFonts w:ascii="Times New Roman" w:hAnsi="Times New Roman" w:cs="Times New Roman"/>
              </w:rPr>
              <w:t>n.s</w:t>
            </w:r>
            <w:proofErr w:type="spellEnd"/>
            <w:r w:rsidRPr="007C571F">
              <w:rPr>
                <w:rFonts w:ascii="Times New Roman" w:hAnsi="Times New Roman" w:cs="Times New Roman"/>
              </w:rPr>
              <w:t xml:space="preserve"> (1.52)</w:t>
            </w:r>
          </w:p>
        </w:tc>
        <w:tc>
          <w:tcPr>
            <w:tcW w:w="1417" w:type="dxa"/>
            <w:tcBorders>
              <w:right w:val="nil"/>
            </w:tcBorders>
          </w:tcPr>
          <w:p w14:paraId="415105C7" w14:textId="77777777" w:rsidR="00B774D5" w:rsidRPr="007C571F" w:rsidRDefault="00B774D5" w:rsidP="00384140">
            <w:pPr>
              <w:rPr>
                <w:rFonts w:ascii="Times New Roman" w:hAnsi="Times New Roman" w:cs="Times New Roman"/>
              </w:rPr>
            </w:pPr>
            <w:proofErr w:type="spellStart"/>
            <w:r w:rsidRPr="007C571F">
              <w:rPr>
                <w:rFonts w:ascii="Times New Roman" w:hAnsi="Times New Roman" w:cs="Times New Roman"/>
              </w:rPr>
              <w:t>n.s</w:t>
            </w:r>
            <w:proofErr w:type="spellEnd"/>
            <w:r w:rsidRPr="007C571F">
              <w:rPr>
                <w:rFonts w:ascii="Times New Roman" w:hAnsi="Times New Roman" w:cs="Times New Roman"/>
              </w:rPr>
              <w:t xml:space="preserve"> (0.40)</w:t>
            </w:r>
          </w:p>
        </w:tc>
      </w:tr>
      <w:tr w:rsidR="00B774D5" w:rsidRPr="007C571F" w14:paraId="79ABF36A" w14:textId="77777777" w:rsidTr="00384140">
        <w:trPr>
          <w:trHeight w:val="280"/>
        </w:trPr>
        <w:tc>
          <w:tcPr>
            <w:tcW w:w="2122" w:type="dxa"/>
            <w:tcBorders>
              <w:left w:val="nil"/>
              <w:bottom w:val="single" w:sz="4" w:space="0" w:color="000000" w:themeColor="text1"/>
            </w:tcBorders>
          </w:tcPr>
          <w:p w14:paraId="25709B9E" w14:textId="77777777" w:rsidR="00B774D5" w:rsidRPr="007C571F" w:rsidRDefault="00B774D5" w:rsidP="00384140">
            <w:pPr>
              <w:rPr>
                <w:rFonts w:ascii="Times New Roman" w:hAnsi="Times New Roman" w:cs="Times New Roman"/>
              </w:rPr>
            </w:pPr>
            <w:proofErr w:type="spellStart"/>
            <w:r w:rsidRPr="007C571F">
              <w:rPr>
                <w:rFonts w:ascii="Times New Roman" w:hAnsi="Times New Roman" w:cs="Times New Roman"/>
              </w:rPr>
              <w:t>bvFTD</w:t>
            </w:r>
            <w:proofErr w:type="spellEnd"/>
            <w:r w:rsidRPr="007C571F">
              <w:rPr>
                <w:rFonts w:ascii="Times New Roman" w:hAnsi="Times New Roman" w:cs="Times New Roman"/>
              </w:rPr>
              <w:t xml:space="preserve"> vs PSP</w:t>
            </w:r>
          </w:p>
        </w:tc>
        <w:tc>
          <w:tcPr>
            <w:tcW w:w="1417" w:type="dxa"/>
            <w:tcBorders>
              <w:bottom w:val="single" w:sz="4" w:space="0" w:color="000000" w:themeColor="text1"/>
            </w:tcBorders>
          </w:tcPr>
          <w:p w14:paraId="6C0EC4C7"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15</w:t>
            </w:r>
          </w:p>
        </w:tc>
        <w:tc>
          <w:tcPr>
            <w:tcW w:w="1418" w:type="dxa"/>
            <w:tcBorders>
              <w:bottom w:val="single" w:sz="4" w:space="0" w:color="000000" w:themeColor="text1"/>
            </w:tcBorders>
          </w:tcPr>
          <w:p w14:paraId="0D9FF1F8" w14:textId="77777777" w:rsidR="00B774D5" w:rsidRPr="007C571F" w:rsidRDefault="00B774D5" w:rsidP="00384140">
            <w:pPr>
              <w:rPr>
                <w:rFonts w:ascii="Times New Roman" w:hAnsi="Times New Roman" w:cs="Times New Roman"/>
              </w:rPr>
            </w:pPr>
            <w:proofErr w:type="spellStart"/>
            <w:r w:rsidRPr="007C571F">
              <w:rPr>
                <w:rFonts w:ascii="Times New Roman" w:hAnsi="Times New Roman" w:cs="Times New Roman"/>
              </w:rPr>
              <w:t>n.s</w:t>
            </w:r>
            <w:proofErr w:type="spellEnd"/>
            <w:r w:rsidRPr="007C571F">
              <w:rPr>
                <w:rFonts w:ascii="Times New Roman" w:hAnsi="Times New Roman" w:cs="Times New Roman"/>
              </w:rPr>
              <w:t xml:space="preserve"> (0.51)</w:t>
            </w:r>
          </w:p>
        </w:tc>
        <w:tc>
          <w:tcPr>
            <w:tcW w:w="1417" w:type="dxa"/>
            <w:tcBorders>
              <w:bottom w:val="single" w:sz="4" w:space="0" w:color="000000" w:themeColor="text1"/>
              <w:right w:val="nil"/>
            </w:tcBorders>
          </w:tcPr>
          <w:p w14:paraId="4C126B52" w14:textId="77777777" w:rsidR="00B774D5" w:rsidRPr="007C571F" w:rsidRDefault="00B774D5" w:rsidP="00384140">
            <w:pPr>
              <w:rPr>
                <w:rFonts w:ascii="Times New Roman" w:hAnsi="Times New Roman" w:cs="Times New Roman"/>
              </w:rPr>
            </w:pPr>
            <w:proofErr w:type="spellStart"/>
            <w:r w:rsidRPr="007C571F">
              <w:rPr>
                <w:rFonts w:ascii="Times New Roman" w:hAnsi="Times New Roman" w:cs="Times New Roman"/>
              </w:rPr>
              <w:t>n.s</w:t>
            </w:r>
            <w:proofErr w:type="spellEnd"/>
            <w:r w:rsidRPr="007C571F">
              <w:rPr>
                <w:rFonts w:ascii="Times New Roman" w:hAnsi="Times New Roman" w:cs="Times New Roman"/>
              </w:rPr>
              <w:t xml:space="preserve"> (0.44)</w:t>
            </w:r>
          </w:p>
        </w:tc>
      </w:tr>
    </w:tbl>
    <w:p w14:paraId="54A6266A" w14:textId="77777777" w:rsidR="00B774D5" w:rsidRPr="007C571F" w:rsidRDefault="00B774D5" w:rsidP="00B774D5">
      <w:pPr>
        <w:rPr>
          <w:rFonts w:ascii="Times New Roman" w:hAnsi="Times New Roman" w:cs="Times New Roman"/>
        </w:rPr>
      </w:pPr>
    </w:p>
    <w:p w14:paraId="051C828F" w14:textId="77777777" w:rsidR="00B774D5" w:rsidRPr="007C571F" w:rsidRDefault="00B774D5" w:rsidP="00B774D5">
      <w:pPr>
        <w:rPr>
          <w:rFonts w:ascii="Times New Roman" w:hAnsi="Times New Roman" w:cs="Times New Roman"/>
        </w:rPr>
      </w:pPr>
    </w:p>
    <w:p w14:paraId="31C95774" w14:textId="77777777" w:rsidR="00B774D5" w:rsidRPr="007C571F" w:rsidRDefault="00B774D5" w:rsidP="00B774D5">
      <w:pPr>
        <w:rPr>
          <w:rFonts w:ascii="Times New Roman" w:hAnsi="Times New Roman" w:cs="Times New Roman"/>
        </w:rPr>
      </w:pPr>
    </w:p>
    <w:p w14:paraId="142CDD20" w14:textId="77777777" w:rsidR="00B774D5" w:rsidRPr="007C571F" w:rsidRDefault="00B774D5" w:rsidP="00B774D5">
      <w:pPr>
        <w:rPr>
          <w:rFonts w:ascii="Times New Roman" w:hAnsi="Times New Roman" w:cs="Times New Roman"/>
        </w:rPr>
      </w:pPr>
    </w:p>
    <w:p w14:paraId="182BE241" w14:textId="77777777" w:rsidR="00B774D5" w:rsidRPr="007C571F" w:rsidRDefault="00B774D5" w:rsidP="00B774D5">
      <w:pPr>
        <w:rPr>
          <w:rFonts w:ascii="Times New Roman" w:hAnsi="Times New Roman" w:cs="Times New Roman"/>
        </w:rPr>
      </w:pPr>
    </w:p>
    <w:p w14:paraId="669391FB" w14:textId="77777777" w:rsidR="00B774D5" w:rsidRPr="007C571F" w:rsidRDefault="00B774D5" w:rsidP="00B774D5">
      <w:pPr>
        <w:rPr>
          <w:rFonts w:ascii="Times New Roman" w:hAnsi="Times New Roman" w:cs="Times New Roman"/>
        </w:rPr>
      </w:pPr>
    </w:p>
    <w:p w14:paraId="46543721" w14:textId="77777777" w:rsidR="00B774D5" w:rsidRPr="007C571F" w:rsidRDefault="00B774D5" w:rsidP="00B774D5">
      <w:pPr>
        <w:rPr>
          <w:rFonts w:ascii="Times New Roman" w:hAnsi="Times New Roman" w:cs="Times New Roman"/>
        </w:rPr>
      </w:pPr>
    </w:p>
    <w:p w14:paraId="27D3CAE0" w14:textId="77777777" w:rsidR="00B774D5" w:rsidRPr="007C571F" w:rsidRDefault="00B774D5" w:rsidP="00B774D5">
      <w:pPr>
        <w:rPr>
          <w:rFonts w:ascii="Times New Roman" w:hAnsi="Times New Roman" w:cs="Times New Roman"/>
        </w:rPr>
      </w:pPr>
    </w:p>
    <w:p w14:paraId="031ABDB5" w14:textId="77777777" w:rsidR="00B774D5" w:rsidRPr="007C571F" w:rsidRDefault="00B774D5" w:rsidP="00B774D5">
      <w:pPr>
        <w:rPr>
          <w:rFonts w:ascii="Times New Roman" w:hAnsi="Times New Roman" w:cs="Times New Roman"/>
        </w:rPr>
      </w:pPr>
    </w:p>
    <w:p w14:paraId="33EC836C" w14:textId="77777777" w:rsidR="00B774D5" w:rsidRPr="007C571F" w:rsidRDefault="00B774D5" w:rsidP="00B774D5">
      <w:pPr>
        <w:rPr>
          <w:rFonts w:ascii="Times New Roman" w:hAnsi="Times New Roman" w:cs="Times New Roman"/>
        </w:rPr>
      </w:pPr>
    </w:p>
    <w:p w14:paraId="137AA8B2" w14:textId="77777777" w:rsidR="00B774D5" w:rsidRPr="007C571F" w:rsidRDefault="00B774D5" w:rsidP="00B774D5">
      <w:pPr>
        <w:rPr>
          <w:rFonts w:ascii="Times New Roman" w:hAnsi="Times New Roman" w:cs="Times New Roman"/>
        </w:rPr>
      </w:pPr>
    </w:p>
    <w:p w14:paraId="63A672B4" w14:textId="77777777" w:rsidR="00B774D5" w:rsidRPr="007C571F" w:rsidRDefault="00B774D5" w:rsidP="00B774D5">
      <w:pPr>
        <w:rPr>
          <w:rFonts w:ascii="Times New Roman" w:hAnsi="Times New Roman" w:cs="Times New Roman"/>
        </w:rPr>
      </w:pPr>
    </w:p>
    <w:p w14:paraId="038B4C85" w14:textId="77777777" w:rsidR="00B774D5" w:rsidRPr="007C571F" w:rsidRDefault="00B774D5" w:rsidP="00B774D5">
      <w:pPr>
        <w:rPr>
          <w:rFonts w:ascii="Times New Roman" w:hAnsi="Times New Roman" w:cs="Times New Roman"/>
        </w:rPr>
      </w:pPr>
    </w:p>
    <w:p w14:paraId="120337BA" w14:textId="77777777" w:rsidR="00B774D5" w:rsidRPr="007C571F" w:rsidRDefault="00B774D5" w:rsidP="00B774D5">
      <w:pPr>
        <w:rPr>
          <w:rFonts w:ascii="Times New Roman" w:hAnsi="Times New Roman" w:cs="Times New Roman"/>
        </w:rPr>
      </w:pPr>
    </w:p>
    <w:p w14:paraId="207D90E5" w14:textId="77777777" w:rsidR="00B774D5" w:rsidRPr="007C571F" w:rsidRDefault="00B774D5" w:rsidP="00B774D5">
      <w:pPr>
        <w:rPr>
          <w:rFonts w:ascii="Times New Roman" w:hAnsi="Times New Roman" w:cs="Times New Roman"/>
        </w:rPr>
      </w:pPr>
    </w:p>
    <w:p w14:paraId="0C2C6F1F" w14:textId="77777777" w:rsidR="00B774D5" w:rsidRPr="007C571F" w:rsidRDefault="00B774D5" w:rsidP="00B774D5">
      <w:pPr>
        <w:rPr>
          <w:rFonts w:ascii="Times New Roman" w:hAnsi="Times New Roman" w:cs="Times New Roman"/>
        </w:rPr>
      </w:pPr>
    </w:p>
    <w:p w14:paraId="1FAFA825" w14:textId="77777777" w:rsidR="00B774D5" w:rsidRPr="007C571F" w:rsidRDefault="00B774D5" w:rsidP="00B774D5">
      <w:pPr>
        <w:rPr>
          <w:rFonts w:ascii="Times New Roman" w:hAnsi="Times New Roman" w:cs="Times New Roman"/>
        </w:rPr>
      </w:pPr>
    </w:p>
    <w:p w14:paraId="30D2498A" w14:textId="77777777" w:rsidR="00B774D5" w:rsidRPr="007C571F" w:rsidRDefault="00B774D5" w:rsidP="00B774D5">
      <w:pPr>
        <w:rPr>
          <w:rFonts w:ascii="Times New Roman" w:hAnsi="Times New Roman" w:cs="Times New Roman"/>
        </w:rPr>
      </w:pPr>
    </w:p>
    <w:p w14:paraId="0E5C1285" w14:textId="77777777" w:rsidR="00B774D5" w:rsidRPr="007C571F" w:rsidRDefault="00B774D5" w:rsidP="00B774D5">
      <w:pPr>
        <w:rPr>
          <w:rFonts w:ascii="Times New Roman" w:hAnsi="Times New Roman" w:cs="Times New Roman"/>
        </w:rPr>
      </w:pPr>
    </w:p>
    <w:p w14:paraId="7D3F348E" w14:textId="77777777" w:rsidR="00B774D5" w:rsidRPr="007C571F" w:rsidRDefault="00B774D5" w:rsidP="00B774D5">
      <w:pPr>
        <w:rPr>
          <w:rFonts w:ascii="Times New Roman" w:hAnsi="Times New Roman" w:cs="Times New Roman"/>
          <w:b/>
          <w:sz w:val="24"/>
          <w:szCs w:val="24"/>
        </w:rPr>
      </w:pPr>
      <w:r w:rsidRPr="007C571F">
        <w:rPr>
          <w:rFonts w:ascii="Times New Roman" w:hAnsi="Times New Roman" w:cs="Times New Roman"/>
          <w:b/>
          <w:sz w:val="24"/>
          <w:szCs w:val="24"/>
        </w:rPr>
        <w:lastRenderedPageBreak/>
        <w:t>SI Table 5 – ANOVA post-hoc tests for differential subgroup MMN responses in the right inferior frontal gyrus</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1870"/>
        <w:gridCol w:w="1870"/>
        <w:gridCol w:w="1870"/>
        <w:gridCol w:w="1870"/>
      </w:tblGrid>
      <w:tr w:rsidR="00B774D5" w:rsidRPr="007C571F" w14:paraId="0C49E217" w14:textId="77777777" w:rsidTr="00384140">
        <w:tc>
          <w:tcPr>
            <w:tcW w:w="1870" w:type="dxa"/>
            <w:tcBorders>
              <w:top w:val="single" w:sz="4" w:space="0" w:color="000000" w:themeColor="text1"/>
              <w:left w:val="nil"/>
              <w:bottom w:val="single" w:sz="4" w:space="0" w:color="auto"/>
              <w:right w:val="nil"/>
            </w:tcBorders>
          </w:tcPr>
          <w:p w14:paraId="7CD02D49" w14:textId="77777777" w:rsidR="00B774D5" w:rsidRPr="007C571F" w:rsidRDefault="00B774D5" w:rsidP="00384140">
            <w:pPr>
              <w:rPr>
                <w:rFonts w:ascii="Times New Roman" w:hAnsi="Times New Roman" w:cs="Times New Roman"/>
                <w:b/>
                <w:sz w:val="24"/>
                <w:szCs w:val="24"/>
              </w:rPr>
            </w:pPr>
            <w:r w:rsidRPr="007C571F">
              <w:rPr>
                <w:rFonts w:ascii="Times New Roman" w:hAnsi="Times New Roman" w:cs="Times New Roman"/>
                <w:b/>
                <w:sz w:val="24"/>
                <w:szCs w:val="24"/>
              </w:rPr>
              <w:t>Contrast</w:t>
            </w:r>
          </w:p>
        </w:tc>
        <w:tc>
          <w:tcPr>
            <w:tcW w:w="1870" w:type="dxa"/>
            <w:tcBorders>
              <w:top w:val="single" w:sz="4" w:space="0" w:color="000000" w:themeColor="text1"/>
              <w:left w:val="nil"/>
              <w:bottom w:val="single" w:sz="4" w:space="0" w:color="auto"/>
              <w:right w:val="nil"/>
            </w:tcBorders>
          </w:tcPr>
          <w:p w14:paraId="5966338B" w14:textId="77777777" w:rsidR="00B774D5" w:rsidRPr="007C571F" w:rsidRDefault="00B774D5" w:rsidP="00384140">
            <w:pPr>
              <w:rPr>
                <w:rFonts w:ascii="Times New Roman" w:hAnsi="Times New Roman" w:cs="Times New Roman"/>
                <w:b/>
                <w:i/>
                <w:sz w:val="24"/>
                <w:szCs w:val="24"/>
              </w:rPr>
            </w:pPr>
            <w:r w:rsidRPr="007C571F">
              <w:rPr>
                <w:rFonts w:ascii="Times New Roman" w:hAnsi="Times New Roman" w:cs="Times New Roman"/>
                <w:b/>
                <w:i/>
                <w:sz w:val="24"/>
                <w:szCs w:val="24"/>
              </w:rPr>
              <w:t>t</w:t>
            </w:r>
          </w:p>
        </w:tc>
        <w:tc>
          <w:tcPr>
            <w:tcW w:w="1870" w:type="dxa"/>
            <w:tcBorders>
              <w:top w:val="single" w:sz="4" w:space="0" w:color="000000" w:themeColor="text1"/>
              <w:left w:val="nil"/>
              <w:bottom w:val="single" w:sz="4" w:space="0" w:color="auto"/>
              <w:right w:val="nil"/>
            </w:tcBorders>
          </w:tcPr>
          <w:p w14:paraId="40D4363C" w14:textId="77777777" w:rsidR="00B774D5" w:rsidRPr="007C571F" w:rsidRDefault="00B774D5" w:rsidP="00384140">
            <w:pPr>
              <w:rPr>
                <w:rFonts w:ascii="Times New Roman" w:hAnsi="Times New Roman" w:cs="Times New Roman"/>
                <w:b/>
                <w:i/>
                <w:sz w:val="24"/>
                <w:szCs w:val="24"/>
              </w:rPr>
            </w:pPr>
            <w:proofErr w:type="spellStart"/>
            <w:r w:rsidRPr="007C571F">
              <w:rPr>
                <w:rFonts w:ascii="Times New Roman" w:hAnsi="Times New Roman" w:cs="Times New Roman"/>
                <w:b/>
                <w:i/>
                <w:sz w:val="24"/>
                <w:szCs w:val="24"/>
              </w:rPr>
              <w:t>p</w:t>
            </w:r>
            <w:r w:rsidRPr="007C571F">
              <w:rPr>
                <w:rFonts w:ascii="Times New Roman" w:hAnsi="Times New Roman" w:cs="Times New Roman"/>
                <w:b/>
                <w:i/>
                <w:sz w:val="24"/>
                <w:szCs w:val="24"/>
                <w:vertAlign w:val="subscript"/>
              </w:rPr>
              <w:t>tukey</w:t>
            </w:r>
            <w:proofErr w:type="spellEnd"/>
          </w:p>
        </w:tc>
        <w:tc>
          <w:tcPr>
            <w:tcW w:w="1870" w:type="dxa"/>
            <w:tcBorders>
              <w:top w:val="single" w:sz="4" w:space="0" w:color="000000" w:themeColor="text1"/>
              <w:left w:val="nil"/>
              <w:bottom w:val="single" w:sz="4" w:space="0" w:color="auto"/>
              <w:right w:val="nil"/>
            </w:tcBorders>
          </w:tcPr>
          <w:p w14:paraId="2831745D" w14:textId="77777777" w:rsidR="00B774D5" w:rsidRPr="007C571F" w:rsidRDefault="00B774D5" w:rsidP="00384140">
            <w:pPr>
              <w:rPr>
                <w:rFonts w:ascii="Times New Roman" w:hAnsi="Times New Roman" w:cs="Times New Roman"/>
                <w:b/>
                <w:sz w:val="24"/>
                <w:szCs w:val="24"/>
              </w:rPr>
            </w:pPr>
            <w:r w:rsidRPr="007C571F">
              <w:rPr>
                <w:rFonts w:ascii="Times New Roman" w:hAnsi="Times New Roman" w:cs="Times New Roman"/>
                <w:b/>
                <w:sz w:val="24"/>
                <w:szCs w:val="24"/>
              </w:rPr>
              <w:t>BF</w:t>
            </w:r>
            <w:r w:rsidRPr="007C571F">
              <w:rPr>
                <w:rFonts w:ascii="Times New Roman" w:hAnsi="Times New Roman" w:cs="Times New Roman"/>
                <w:b/>
                <w:sz w:val="24"/>
                <w:szCs w:val="24"/>
                <w:vertAlign w:val="subscript"/>
              </w:rPr>
              <w:t>10</w:t>
            </w:r>
          </w:p>
        </w:tc>
      </w:tr>
      <w:tr w:rsidR="00B774D5" w:rsidRPr="007C571F" w14:paraId="1D8A328A" w14:textId="77777777" w:rsidTr="00384140">
        <w:tc>
          <w:tcPr>
            <w:tcW w:w="1870" w:type="dxa"/>
            <w:tcBorders>
              <w:top w:val="single" w:sz="4" w:space="0" w:color="auto"/>
              <w:left w:val="nil"/>
            </w:tcBorders>
          </w:tcPr>
          <w:p w14:paraId="097338B7" w14:textId="77777777" w:rsidR="00B774D5" w:rsidRPr="007C571F" w:rsidRDefault="00B774D5" w:rsidP="00384140">
            <w:pPr>
              <w:rPr>
                <w:rFonts w:ascii="Times New Roman" w:hAnsi="Times New Roman" w:cs="Times New Roman"/>
                <w:sz w:val="24"/>
                <w:szCs w:val="24"/>
              </w:rPr>
            </w:pPr>
            <w:r w:rsidRPr="007C571F">
              <w:rPr>
                <w:rFonts w:ascii="Times New Roman" w:hAnsi="Times New Roman" w:cs="Times New Roman"/>
                <w:sz w:val="24"/>
                <w:szCs w:val="24"/>
              </w:rPr>
              <w:t xml:space="preserve">CON vs </w:t>
            </w:r>
            <w:proofErr w:type="spellStart"/>
            <w:r w:rsidRPr="007C571F">
              <w:rPr>
                <w:rFonts w:ascii="Times New Roman" w:hAnsi="Times New Roman" w:cs="Times New Roman"/>
                <w:sz w:val="24"/>
                <w:szCs w:val="24"/>
              </w:rPr>
              <w:t>bvFTD</w:t>
            </w:r>
            <w:proofErr w:type="spellEnd"/>
            <w:r w:rsidRPr="007C571F">
              <w:rPr>
                <w:rFonts w:ascii="Times New Roman" w:hAnsi="Times New Roman" w:cs="Times New Roman"/>
                <w:sz w:val="24"/>
                <w:szCs w:val="24"/>
              </w:rPr>
              <w:t xml:space="preserve"> </w:t>
            </w:r>
          </w:p>
        </w:tc>
        <w:tc>
          <w:tcPr>
            <w:tcW w:w="1870" w:type="dxa"/>
            <w:tcBorders>
              <w:top w:val="single" w:sz="4" w:space="0" w:color="auto"/>
            </w:tcBorders>
          </w:tcPr>
          <w:p w14:paraId="24538C57" w14:textId="77777777" w:rsidR="00B774D5" w:rsidRPr="007C571F" w:rsidRDefault="00B774D5" w:rsidP="00384140">
            <w:pPr>
              <w:rPr>
                <w:rFonts w:ascii="Times New Roman" w:hAnsi="Times New Roman" w:cs="Times New Roman"/>
                <w:b/>
                <w:sz w:val="24"/>
                <w:szCs w:val="24"/>
              </w:rPr>
            </w:pPr>
            <w:r w:rsidRPr="007C571F">
              <w:rPr>
                <w:rFonts w:ascii="Times New Roman" w:hAnsi="Times New Roman" w:cs="Times New Roman"/>
                <w:sz w:val="24"/>
                <w:szCs w:val="24"/>
              </w:rPr>
              <w:t>1.97</w:t>
            </w:r>
          </w:p>
        </w:tc>
        <w:tc>
          <w:tcPr>
            <w:tcW w:w="1870" w:type="dxa"/>
            <w:tcBorders>
              <w:top w:val="single" w:sz="4" w:space="0" w:color="auto"/>
            </w:tcBorders>
          </w:tcPr>
          <w:p w14:paraId="343BA080" w14:textId="77777777" w:rsidR="00B774D5" w:rsidRPr="007C571F" w:rsidRDefault="00B774D5" w:rsidP="00384140">
            <w:pPr>
              <w:rPr>
                <w:rFonts w:ascii="Times New Roman" w:hAnsi="Times New Roman" w:cs="Times New Roman"/>
                <w:b/>
                <w:sz w:val="24"/>
                <w:szCs w:val="24"/>
              </w:rPr>
            </w:pPr>
            <w:proofErr w:type="spellStart"/>
            <w:r w:rsidRPr="007C571F">
              <w:rPr>
                <w:rFonts w:ascii="Times New Roman" w:hAnsi="Times New Roman" w:cs="Times New Roman"/>
                <w:sz w:val="24"/>
                <w:szCs w:val="24"/>
              </w:rPr>
              <w:t>n.s</w:t>
            </w:r>
            <w:proofErr w:type="spellEnd"/>
          </w:p>
        </w:tc>
        <w:tc>
          <w:tcPr>
            <w:tcW w:w="1870" w:type="dxa"/>
            <w:tcBorders>
              <w:top w:val="single" w:sz="4" w:space="0" w:color="auto"/>
              <w:bottom w:val="nil"/>
              <w:right w:val="nil"/>
            </w:tcBorders>
          </w:tcPr>
          <w:p w14:paraId="6E891F7F" w14:textId="77777777" w:rsidR="00B774D5" w:rsidRPr="007C571F" w:rsidRDefault="00B774D5" w:rsidP="00384140">
            <w:pPr>
              <w:rPr>
                <w:rFonts w:ascii="Times New Roman" w:hAnsi="Times New Roman" w:cs="Times New Roman"/>
                <w:b/>
                <w:sz w:val="24"/>
                <w:szCs w:val="24"/>
              </w:rPr>
            </w:pPr>
            <w:r w:rsidRPr="007C571F">
              <w:rPr>
                <w:rFonts w:ascii="Times New Roman" w:hAnsi="Times New Roman" w:cs="Times New Roman"/>
                <w:sz w:val="24"/>
                <w:szCs w:val="24"/>
              </w:rPr>
              <w:t>1.93</w:t>
            </w:r>
          </w:p>
        </w:tc>
      </w:tr>
      <w:tr w:rsidR="00B774D5" w:rsidRPr="007C571F" w14:paraId="75A3F662" w14:textId="77777777" w:rsidTr="00384140">
        <w:tc>
          <w:tcPr>
            <w:tcW w:w="1870" w:type="dxa"/>
            <w:tcBorders>
              <w:left w:val="nil"/>
            </w:tcBorders>
          </w:tcPr>
          <w:p w14:paraId="59C1A515" w14:textId="77777777" w:rsidR="00B774D5" w:rsidRPr="007C571F" w:rsidRDefault="00B774D5" w:rsidP="00384140">
            <w:pPr>
              <w:rPr>
                <w:rFonts w:ascii="Times New Roman" w:hAnsi="Times New Roman" w:cs="Times New Roman"/>
                <w:sz w:val="24"/>
                <w:szCs w:val="24"/>
              </w:rPr>
            </w:pPr>
            <w:r w:rsidRPr="007C571F">
              <w:rPr>
                <w:rFonts w:ascii="Times New Roman" w:hAnsi="Times New Roman" w:cs="Times New Roman"/>
                <w:sz w:val="24"/>
                <w:szCs w:val="24"/>
              </w:rPr>
              <w:t>CON vs PSP</w:t>
            </w:r>
          </w:p>
        </w:tc>
        <w:tc>
          <w:tcPr>
            <w:tcW w:w="1870" w:type="dxa"/>
          </w:tcPr>
          <w:p w14:paraId="74E7055F" w14:textId="77777777" w:rsidR="00B774D5" w:rsidRPr="007C571F" w:rsidRDefault="00B774D5" w:rsidP="00384140">
            <w:pPr>
              <w:rPr>
                <w:rFonts w:ascii="Times New Roman" w:hAnsi="Times New Roman" w:cs="Times New Roman"/>
                <w:b/>
                <w:sz w:val="24"/>
                <w:szCs w:val="24"/>
              </w:rPr>
            </w:pPr>
            <w:r w:rsidRPr="007C571F">
              <w:rPr>
                <w:rFonts w:ascii="Times New Roman" w:hAnsi="Times New Roman" w:cs="Times New Roman"/>
                <w:sz w:val="24"/>
                <w:szCs w:val="24"/>
              </w:rPr>
              <w:t>-1.80</w:t>
            </w:r>
          </w:p>
        </w:tc>
        <w:tc>
          <w:tcPr>
            <w:tcW w:w="1870" w:type="dxa"/>
            <w:tcBorders>
              <w:right w:val="single" w:sz="4" w:space="0" w:color="auto"/>
            </w:tcBorders>
          </w:tcPr>
          <w:p w14:paraId="5DC5F92F" w14:textId="77777777" w:rsidR="00B774D5" w:rsidRPr="007C571F" w:rsidRDefault="00B774D5" w:rsidP="00384140">
            <w:pPr>
              <w:rPr>
                <w:rFonts w:ascii="Times New Roman" w:hAnsi="Times New Roman" w:cs="Times New Roman"/>
                <w:b/>
                <w:sz w:val="24"/>
                <w:szCs w:val="24"/>
              </w:rPr>
            </w:pPr>
            <w:proofErr w:type="spellStart"/>
            <w:r w:rsidRPr="007C571F">
              <w:rPr>
                <w:rFonts w:ascii="Times New Roman" w:hAnsi="Times New Roman" w:cs="Times New Roman"/>
                <w:sz w:val="24"/>
                <w:szCs w:val="24"/>
              </w:rPr>
              <w:t>n.s</w:t>
            </w:r>
            <w:proofErr w:type="spellEnd"/>
          </w:p>
        </w:tc>
        <w:tc>
          <w:tcPr>
            <w:tcW w:w="1870" w:type="dxa"/>
            <w:tcBorders>
              <w:top w:val="nil"/>
              <w:left w:val="single" w:sz="4" w:space="0" w:color="auto"/>
              <w:bottom w:val="nil"/>
              <w:right w:val="nil"/>
            </w:tcBorders>
          </w:tcPr>
          <w:p w14:paraId="0EF55AAA" w14:textId="77777777" w:rsidR="00B774D5" w:rsidRPr="007C571F" w:rsidRDefault="00B774D5" w:rsidP="00384140">
            <w:pPr>
              <w:rPr>
                <w:rFonts w:ascii="Times New Roman" w:hAnsi="Times New Roman" w:cs="Times New Roman"/>
                <w:b/>
                <w:sz w:val="24"/>
                <w:szCs w:val="24"/>
              </w:rPr>
            </w:pPr>
            <w:r w:rsidRPr="007C571F">
              <w:rPr>
                <w:rFonts w:ascii="Times New Roman" w:hAnsi="Times New Roman" w:cs="Times New Roman"/>
                <w:sz w:val="24"/>
                <w:szCs w:val="24"/>
              </w:rPr>
              <w:t>0.96</w:t>
            </w:r>
          </w:p>
        </w:tc>
      </w:tr>
      <w:tr w:rsidR="00B774D5" w:rsidRPr="007C571F" w14:paraId="7B84C1EB" w14:textId="77777777" w:rsidTr="00384140">
        <w:tc>
          <w:tcPr>
            <w:tcW w:w="1870" w:type="dxa"/>
            <w:tcBorders>
              <w:left w:val="nil"/>
              <w:bottom w:val="single" w:sz="4" w:space="0" w:color="000000" w:themeColor="text1"/>
            </w:tcBorders>
          </w:tcPr>
          <w:p w14:paraId="2E300A82" w14:textId="77777777" w:rsidR="00B774D5" w:rsidRPr="007C571F" w:rsidRDefault="00B774D5" w:rsidP="00384140">
            <w:pPr>
              <w:rPr>
                <w:rFonts w:ascii="Times New Roman" w:hAnsi="Times New Roman" w:cs="Times New Roman"/>
                <w:sz w:val="24"/>
                <w:szCs w:val="24"/>
              </w:rPr>
            </w:pPr>
            <w:proofErr w:type="spellStart"/>
            <w:r w:rsidRPr="007C571F">
              <w:rPr>
                <w:rFonts w:ascii="Times New Roman" w:hAnsi="Times New Roman" w:cs="Times New Roman"/>
                <w:sz w:val="24"/>
                <w:szCs w:val="24"/>
              </w:rPr>
              <w:t>bvFTD</w:t>
            </w:r>
            <w:proofErr w:type="spellEnd"/>
            <w:r w:rsidRPr="007C571F">
              <w:rPr>
                <w:rFonts w:ascii="Times New Roman" w:hAnsi="Times New Roman" w:cs="Times New Roman"/>
                <w:sz w:val="24"/>
                <w:szCs w:val="24"/>
              </w:rPr>
              <w:t xml:space="preserve"> vs PSP</w:t>
            </w:r>
          </w:p>
        </w:tc>
        <w:tc>
          <w:tcPr>
            <w:tcW w:w="1870" w:type="dxa"/>
            <w:tcBorders>
              <w:bottom w:val="single" w:sz="4" w:space="0" w:color="000000" w:themeColor="text1"/>
            </w:tcBorders>
          </w:tcPr>
          <w:p w14:paraId="040FEF47" w14:textId="77777777" w:rsidR="00B774D5" w:rsidRPr="007C571F" w:rsidRDefault="00B774D5" w:rsidP="00384140">
            <w:pPr>
              <w:rPr>
                <w:rFonts w:ascii="Times New Roman" w:hAnsi="Times New Roman" w:cs="Times New Roman"/>
                <w:b/>
                <w:sz w:val="24"/>
                <w:szCs w:val="24"/>
              </w:rPr>
            </w:pPr>
            <w:r w:rsidRPr="007C571F">
              <w:rPr>
                <w:rFonts w:ascii="Times New Roman" w:hAnsi="Times New Roman" w:cs="Times New Roman"/>
                <w:sz w:val="24"/>
                <w:szCs w:val="24"/>
              </w:rPr>
              <w:t>-3.27</w:t>
            </w:r>
          </w:p>
        </w:tc>
        <w:tc>
          <w:tcPr>
            <w:tcW w:w="1870" w:type="dxa"/>
            <w:tcBorders>
              <w:bottom w:val="single" w:sz="4" w:space="0" w:color="000000" w:themeColor="text1"/>
            </w:tcBorders>
          </w:tcPr>
          <w:p w14:paraId="725B264B" w14:textId="77777777" w:rsidR="00B774D5" w:rsidRPr="007C571F" w:rsidRDefault="00B774D5" w:rsidP="00384140">
            <w:pPr>
              <w:rPr>
                <w:rFonts w:ascii="Times New Roman" w:hAnsi="Times New Roman" w:cs="Times New Roman"/>
                <w:sz w:val="24"/>
                <w:szCs w:val="24"/>
              </w:rPr>
            </w:pPr>
            <w:r w:rsidRPr="007C571F">
              <w:rPr>
                <w:rFonts w:ascii="Times New Roman" w:hAnsi="Times New Roman" w:cs="Times New Roman"/>
                <w:sz w:val="24"/>
                <w:szCs w:val="24"/>
              </w:rPr>
              <w:t>0.007</w:t>
            </w:r>
          </w:p>
        </w:tc>
        <w:tc>
          <w:tcPr>
            <w:tcW w:w="1870" w:type="dxa"/>
            <w:tcBorders>
              <w:top w:val="nil"/>
              <w:bottom w:val="single" w:sz="4" w:space="0" w:color="000000" w:themeColor="text1"/>
              <w:right w:val="nil"/>
            </w:tcBorders>
          </w:tcPr>
          <w:p w14:paraId="2DD91198" w14:textId="77777777" w:rsidR="00B774D5" w:rsidRPr="007C571F" w:rsidRDefault="00B774D5" w:rsidP="00384140">
            <w:pPr>
              <w:rPr>
                <w:rFonts w:ascii="Times New Roman" w:hAnsi="Times New Roman" w:cs="Times New Roman"/>
                <w:b/>
                <w:sz w:val="24"/>
                <w:szCs w:val="24"/>
              </w:rPr>
            </w:pPr>
            <w:r w:rsidRPr="007C571F">
              <w:rPr>
                <w:rFonts w:ascii="Times New Roman" w:hAnsi="Times New Roman" w:cs="Times New Roman"/>
                <w:sz w:val="24"/>
                <w:szCs w:val="24"/>
              </w:rPr>
              <w:t>10.42</w:t>
            </w:r>
          </w:p>
        </w:tc>
      </w:tr>
    </w:tbl>
    <w:p w14:paraId="2F103C13" w14:textId="77777777" w:rsidR="00B774D5" w:rsidRPr="007C571F" w:rsidRDefault="00B774D5" w:rsidP="00B774D5">
      <w:pPr>
        <w:rPr>
          <w:rFonts w:ascii="Times New Roman" w:hAnsi="Times New Roman" w:cs="Times New Roman"/>
          <w:b/>
          <w:sz w:val="24"/>
          <w:szCs w:val="24"/>
        </w:rPr>
      </w:pPr>
    </w:p>
    <w:p w14:paraId="1CDD675E" w14:textId="77777777" w:rsidR="00B774D5" w:rsidRPr="007C571F" w:rsidRDefault="00B774D5" w:rsidP="00B774D5">
      <w:pPr>
        <w:rPr>
          <w:rFonts w:ascii="Times New Roman" w:hAnsi="Times New Roman" w:cs="Times New Roman"/>
        </w:rPr>
      </w:pPr>
    </w:p>
    <w:p w14:paraId="74D3390B" w14:textId="77777777" w:rsidR="00B774D5" w:rsidRPr="007C571F" w:rsidRDefault="00B774D5" w:rsidP="00B774D5">
      <w:pPr>
        <w:rPr>
          <w:rFonts w:ascii="Times New Roman" w:hAnsi="Times New Roman" w:cs="Times New Roman"/>
        </w:rPr>
      </w:pPr>
    </w:p>
    <w:p w14:paraId="6640482A" w14:textId="77777777" w:rsidR="00B774D5" w:rsidRPr="007C571F" w:rsidRDefault="00B774D5" w:rsidP="00B774D5">
      <w:pPr>
        <w:rPr>
          <w:rFonts w:ascii="Times New Roman" w:hAnsi="Times New Roman" w:cs="Times New Roman"/>
        </w:rPr>
      </w:pPr>
    </w:p>
    <w:p w14:paraId="4B1D661F" w14:textId="77777777" w:rsidR="00B774D5" w:rsidRPr="007C571F" w:rsidRDefault="00B774D5" w:rsidP="00B774D5">
      <w:pPr>
        <w:rPr>
          <w:rFonts w:ascii="Times New Roman" w:hAnsi="Times New Roman" w:cs="Times New Roman"/>
        </w:rPr>
      </w:pPr>
    </w:p>
    <w:p w14:paraId="41E39E8F" w14:textId="77777777" w:rsidR="00B774D5" w:rsidRPr="007C571F" w:rsidRDefault="00B774D5" w:rsidP="00B774D5">
      <w:pPr>
        <w:rPr>
          <w:rFonts w:ascii="Times New Roman" w:hAnsi="Times New Roman" w:cs="Times New Roman"/>
        </w:rPr>
      </w:pPr>
    </w:p>
    <w:p w14:paraId="5446B1FC" w14:textId="77777777" w:rsidR="00B774D5" w:rsidRPr="007C571F" w:rsidRDefault="00B774D5" w:rsidP="00B774D5">
      <w:pPr>
        <w:rPr>
          <w:rFonts w:ascii="Times New Roman" w:hAnsi="Times New Roman" w:cs="Times New Roman"/>
        </w:rPr>
      </w:pPr>
    </w:p>
    <w:p w14:paraId="3726E8D0" w14:textId="77777777" w:rsidR="00B774D5" w:rsidRPr="007C571F" w:rsidRDefault="00B774D5" w:rsidP="00B774D5">
      <w:pPr>
        <w:rPr>
          <w:rFonts w:ascii="Times New Roman" w:hAnsi="Times New Roman" w:cs="Times New Roman"/>
        </w:rPr>
      </w:pPr>
    </w:p>
    <w:p w14:paraId="6ABE4C5A" w14:textId="77777777" w:rsidR="00B774D5" w:rsidRPr="007C571F" w:rsidRDefault="00B774D5" w:rsidP="00B774D5">
      <w:pPr>
        <w:rPr>
          <w:rFonts w:ascii="Times New Roman" w:hAnsi="Times New Roman" w:cs="Times New Roman"/>
        </w:rPr>
      </w:pPr>
    </w:p>
    <w:p w14:paraId="2183FBE7" w14:textId="77777777" w:rsidR="00B774D5" w:rsidRPr="007C571F" w:rsidRDefault="00B774D5" w:rsidP="00B774D5">
      <w:pPr>
        <w:rPr>
          <w:rFonts w:ascii="Times New Roman" w:hAnsi="Times New Roman" w:cs="Times New Roman"/>
        </w:rPr>
      </w:pPr>
    </w:p>
    <w:p w14:paraId="5F639346" w14:textId="77777777" w:rsidR="00B774D5" w:rsidRPr="007C571F" w:rsidRDefault="00B774D5" w:rsidP="00B774D5">
      <w:pPr>
        <w:rPr>
          <w:rFonts w:ascii="Times New Roman" w:hAnsi="Times New Roman" w:cs="Times New Roman"/>
        </w:rPr>
      </w:pPr>
    </w:p>
    <w:p w14:paraId="0A15D3C7" w14:textId="77777777" w:rsidR="00B774D5" w:rsidRPr="007C571F" w:rsidRDefault="00B774D5" w:rsidP="00B774D5">
      <w:pPr>
        <w:rPr>
          <w:rFonts w:ascii="Times New Roman" w:hAnsi="Times New Roman" w:cs="Times New Roman"/>
        </w:rPr>
      </w:pPr>
    </w:p>
    <w:p w14:paraId="026A29A0" w14:textId="77777777" w:rsidR="00B774D5" w:rsidRPr="007C571F" w:rsidRDefault="00B774D5" w:rsidP="00B774D5">
      <w:pPr>
        <w:rPr>
          <w:rFonts w:ascii="Times New Roman" w:hAnsi="Times New Roman" w:cs="Times New Roman"/>
        </w:rPr>
      </w:pPr>
    </w:p>
    <w:p w14:paraId="3DCB98AC" w14:textId="77777777" w:rsidR="00B774D5" w:rsidRPr="007C571F" w:rsidRDefault="00B774D5" w:rsidP="00B774D5">
      <w:pPr>
        <w:rPr>
          <w:rFonts w:ascii="Times New Roman" w:hAnsi="Times New Roman" w:cs="Times New Roman"/>
        </w:rPr>
      </w:pPr>
    </w:p>
    <w:p w14:paraId="46ACC525" w14:textId="77777777" w:rsidR="00B774D5" w:rsidRPr="007C571F" w:rsidRDefault="00B774D5" w:rsidP="00B774D5">
      <w:pPr>
        <w:rPr>
          <w:rFonts w:ascii="Times New Roman" w:hAnsi="Times New Roman" w:cs="Times New Roman"/>
        </w:rPr>
      </w:pPr>
    </w:p>
    <w:p w14:paraId="6D13F1EF" w14:textId="77777777" w:rsidR="00B774D5" w:rsidRPr="007C571F" w:rsidRDefault="00B774D5" w:rsidP="00B774D5">
      <w:pPr>
        <w:rPr>
          <w:rFonts w:ascii="Times New Roman" w:hAnsi="Times New Roman" w:cs="Times New Roman"/>
        </w:rPr>
      </w:pPr>
    </w:p>
    <w:p w14:paraId="31354155" w14:textId="77777777" w:rsidR="00B774D5" w:rsidRPr="007C571F" w:rsidRDefault="00B774D5" w:rsidP="00B774D5">
      <w:pPr>
        <w:rPr>
          <w:rFonts w:ascii="Times New Roman" w:hAnsi="Times New Roman" w:cs="Times New Roman"/>
        </w:rPr>
      </w:pPr>
    </w:p>
    <w:p w14:paraId="631815BF" w14:textId="77777777" w:rsidR="00B774D5" w:rsidRPr="007C571F" w:rsidRDefault="00B774D5" w:rsidP="00B774D5">
      <w:pPr>
        <w:rPr>
          <w:rFonts w:ascii="Times New Roman" w:hAnsi="Times New Roman" w:cs="Times New Roman"/>
        </w:rPr>
      </w:pPr>
    </w:p>
    <w:p w14:paraId="2E071F3F" w14:textId="77777777" w:rsidR="00B774D5" w:rsidRPr="007C571F" w:rsidRDefault="00B774D5" w:rsidP="00B774D5">
      <w:pPr>
        <w:rPr>
          <w:rFonts w:ascii="Times New Roman" w:hAnsi="Times New Roman" w:cs="Times New Roman"/>
        </w:rPr>
      </w:pPr>
    </w:p>
    <w:p w14:paraId="62468C13" w14:textId="77777777" w:rsidR="00B774D5" w:rsidRPr="007C571F" w:rsidRDefault="00B774D5" w:rsidP="00B774D5">
      <w:pPr>
        <w:rPr>
          <w:rFonts w:ascii="Times New Roman" w:hAnsi="Times New Roman" w:cs="Times New Roman"/>
        </w:rPr>
      </w:pPr>
    </w:p>
    <w:p w14:paraId="4778AD16" w14:textId="77777777" w:rsidR="00B774D5" w:rsidRPr="007C571F" w:rsidRDefault="00B774D5" w:rsidP="00B774D5">
      <w:pPr>
        <w:rPr>
          <w:rFonts w:ascii="Times New Roman" w:hAnsi="Times New Roman" w:cs="Times New Roman"/>
        </w:rPr>
      </w:pPr>
    </w:p>
    <w:p w14:paraId="7B950C51" w14:textId="77777777" w:rsidR="00B774D5" w:rsidRPr="007C571F" w:rsidRDefault="00B774D5" w:rsidP="00B774D5">
      <w:pPr>
        <w:rPr>
          <w:rFonts w:ascii="Times New Roman" w:hAnsi="Times New Roman" w:cs="Times New Roman"/>
        </w:rPr>
      </w:pPr>
    </w:p>
    <w:p w14:paraId="20066BC6" w14:textId="06C50CE5" w:rsidR="00B774D5" w:rsidRDefault="00B774D5" w:rsidP="00B774D5">
      <w:pPr>
        <w:rPr>
          <w:rFonts w:ascii="Times New Roman" w:hAnsi="Times New Roman" w:cs="Times New Roman"/>
        </w:rPr>
      </w:pPr>
    </w:p>
    <w:p w14:paraId="508C62EA" w14:textId="77777777" w:rsidR="00A03457" w:rsidRPr="007C571F" w:rsidRDefault="00A03457" w:rsidP="00B774D5">
      <w:pPr>
        <w:rPr>
          <w:rFonts w:ascii="Times New Roman" w:hAnsi="Times New Roman" w:cs="Times New Roman"/>
        </w:rPr>
      </w:pPr>
    </w:p>
    <w:p w14:paraId="31615795" w14:textId="77777777" w:rsidR="00B774D5" w:rsidRPr="007C571F" w:rsidRDefault="00B774D5" w:rsidP="00B774D5">
      <w:pPr>
        <w:rPr>
          <w:rFonts w:ascii="Times New Roman" w:hAnsi="Times New Roman" w:cs="Times New Roman"/>
        </w:rPr>
      </w:pPr>
    </w:p>
    <w:p w14:paraId="7E69C1FF" w14:textId="77777777" w:rsidR="00B774D5" w:rsidRPr="007C571F" w:rsidRDefault="00B774D5" w:rsidP="00B774D5">
      <w:pPr>
        <w:rPr>
          <w:rFonts w:ascii="Times New Roman" w:hAnsi="Times New Roman" w:cs="Times New Roman"/>
          <w:b/>
          <w:sz w:val="24"/>
          <w:szCs w:val="24"/>
        </w:rPr>
      </w:pPr>
      <w:r w:rsidRPr="007C571F">
        <w:rPr>
          <w:rFonts w:ascii="Times New Roman" w:hAnsi="Times New Roman" w:cs="Times New Roman"/>
          <w:b/>
          <w:sz w:val="24"/>
          <w:szCs w:val="24"/>
        </w:rPr>
        <w:lastRenderedPageBreak/>
        <w:t xml:space="preserve">SI Table 6 - Association between </w:t>
      </w:r>
      <w:proofErr w:type="gramStart"/>
      <w:r w:rsidRPr="007C571F">
        <w:rPr>
          <w:rFonts w:ascii="Times New Roman" w:hAnsi="Times New Roman" w:cs="Times New Roman"/>
          <w:b/>
          <w:sz w:val="24"/>
          <w:szCs w:val="24"/>
        </w:rPr>
        <w:t>patients</w:t>
      </w:r>
      <w:proofErr w:type="gramEnd"/>
      <w:r w:rsidRPr="007C571F">
        <w:rPr>
          <w:rFonts w:ascii="Times New Roman" w:hAnsi="Times New Roman" w:cs="Times New Roman"/>
          <w:b/>
          <w:sz w:val="24"/>
          <w:szCs w:val="24"/>
        </w:rPr>
        <w:t xml:space="preserve"> drug-dependent responses to </w:t>
      </w:r>
      <w:proofErr w:type="spellStart"/>
      <w:r w:rsidRPr="007C571F">
        <w:rPr>
          <w:rFonts w:ascii="Times New Roman" w:hAnsi="Times New Roman" w:cs="Times New Roman"/>
          <w:b/>
          <w:sz w:val="24"/>
          <w:szCs w:val="24"/>
        </w:rPr>
        <w:t>memantine</w:t>
      </w:r>
      <w:proofErr w:type="spellEnd"/>
      <w:r w:rsidRPr="007C571F">
        <w:rPr>
          <w:rFonts w:ascii="Times New Roman" w:hAnsi="Times New Roman" w:cs="Times New Roman"/>
          <w:b/>
          <w:sz w:val="24"/>
          <w:szCs w:val="24"/>
        </w:rPr>
        <w:t xml:space="preserve"> (relative to placebo) and uncorrected MRS concentrations</w:t>
      </w:r>
    </w:p>
    <w:tbl>
      <w:tblPr>
        <w:tblStyle w:val="TableGrid"/>
        <w:tblW w:w="4627" w:type="dxa"/>
        <w:tblBorders>
          <w:insideH w:val="none" w:sz="0" w:space="0" w:color="auto"/>
          <w:insideV w:val="none" w:sz="0" w:space="0" w:color="auto"/>
        </w:tblBorders>
        <w:tblLook w:val="06A0" w:firstRow="1" w:lastRow="0" w:firstColumn="1" w:lastColumn="0" w:noHBand="1" w:noVBand="1"/>
      </w:tblPr>
      <w:tblGrid>
        <w:gridCol w:w="887"/>
        <w:gridCol w:w="601"/>
        <w:gridCol w:w="716"/>
        <w:gridCol w:w="669"/>
        <w:gridCol w:w="601"/>
        <w:gridCol w:w="470"/>
        <w:gridCol w:w="683"/>
      </w:tblGrid>
      <w:tr w:rsidR="00B774D5" w:rsidRPr="007C571F" w14:paraId="5B972480" w14:textId="77777777" w:rsidTr="00384140">
        <w:trPr>
          <w:trHeight w:val="548"/>
        </w:trPr>
        <w:tc>
          <w:tcPr>
            <w:tcW w:w="900" w:type="dxa"/>
            <w:tcBorders>
              <w:top w:val="single" w:sz="4" w:space="0" w:color="000000" w:themeColor="text1"/>
              <w:left w:val="nil"/>
              <w:bottom w:val="nil"/>
            </w:tcBorders>
          </w:tcPr>
          <w:p w14:paraId="3A444FCB" w14:textId="77777777" w:rsidR="00B774D5" w:rsidRPr="007C571F" w:rsidRDefault="00B774D5" w:rsidP="00384140">
            <w:pPr>
              <w:rPr>
                <w:rFonts w:ascii="Times New Roman" w:hAnsi="Times New Roman" w:cs="Times New Roman"/>
                <w:b/>
              </w:rPr>
            </w:pPr>
          </w:p>
        </w:tc>
        <w:tc>
          <w:tcPr>
            <w:tcW w:w="2009" w:type="dxa"/>
            <w:gridSpan w:val="3"/>
            <w:tcBorders>
              <w:top w:val="single" w:sz="4" w:space="0" w:color="000000" w:themeColor="text1"/>
              <w:bottom w:val="nil"/>
            </w:tcBorders>
          </w:tcPr>
          <w:p w14:paraId="69B5F7D5" w14:textId="77777777" w:rsidR="00B774D5" w:rsidRPr="007C571F" w:rsidRDefault="00B774D5" w:rsidP="00384140">
            <w:pPr>
              <w:rPr>
                <w:rFonts w:ascii="Times New Roman" w:hAnsi="Times New Roman" w:cs="Times New Roman"/>
                <w:b/>
              </w:rPr>
            </w:pPr>
            <w:r w:rsidRPr="007C571F">
              <w:rPr>
                <w:rFonts w:ascii="Times New Roman" w:hAnsi="Times New Roman" w:cs="Times New Roman"/>
                <w:b/>
              </w:rPr>
              <w:t>GABA</w:t>
            </w:r>
          </w:p>
        </w:tc>
        <w:tc>
          <w:tcPr>
            <w:tcW w:w="1718" w:type="dxa"/>
            <w:gridSpan w:val="3"/>
            <w:tcBorders>
              <w:top w:val="single" w:sz="4" w:space="0" w:color="000000" w:themeColor="text1"/>
              <w:bottom w:val="nil"/>
              <w:right w:val="nil"/>
            </w:tcBorders>
          </w:tcPr>
          <w:p w14:paraId="04F1A576" w14:textId="77777777" w:rsidR="00B774D5" w:rsidRPr="007C571F" w:rsidRDefault="00B774D5" w:rsidP="00384140">
            <w:pPr>
              <w:rPr>
                <w:rFonts w:ascii="Times New Roman" w:hAnsi="Times New Roman" w:cs="Times New Roman"/>
                <w:b/>
              </w:rPr>
            </w:pPr>
            <w:r w:rsidRPr="007C571F">
              <w:rPr>
                <w:rFonts w:ascii="Times New Roman" w:hAnsi="Times New Roman" w:cs="Times New Roman"/>
                <w:b/>
              </w:rPr>
              <w:t>Glutamate</w:t>
            </w:r>
          </w:p>
          <w:p w14:paraId="456555BE" w14:textId="77777777" w:rsidR="00B774D5" w:rsidRPr="007C571F" w:rsidRDefault="00B774D5" w:rsidP="00384140">
            <w:pPr>
              <w:rPr>
                <w:rFonts w:ascii="Times New Roman" w:hAnsi="Times New Roman" w:cs="Times New Roman"/>
                <w:b/>
              </w:rPr>
            </w:pPr>
          </w:p>
        </w:tc>
      </w:tr>
      <w:tr w:rsidR="00B774D5" w:rsidRPr="007C571F" w14:paraId="6455D5EE" w14:textId="77777777" w:rsidTr="00384140">
        <w:trPr>
          <w:trHeight w:val="518"/>
        </w:trPr>
        <w:tc>
          <w:tcPr>
            <w:tcW w:w="900" w:type="dxa"/>
            <w:tcBorders>
              <w:top w:val="nil"/>
              <w:left w:val="nil"/>
              <w:bottom w:val="single" w:sz="4" w:space="0" w:color="auto"/>
            </w:tcBorders>
          </w:tcPr>
          <w:p w14:paraId="50603178" w14:textId="77777777" w:rsidR="00B774D5" w:rsidRPr="007C571F" w:rsidRDefault="00B774D5" w:rsidP="00384140">
            <w:pPr>
              <w:rPr>
                <w:rFonts w:ascii="Times New Roman" w:hAnsi="Times New Roman" w:cs="Times New Roman"/>
                <w:b/>
              </w:rPr>
            </w:pPr>
            <w:r w:rsidRPr="007C571F">
              <w:rPr>
                <w:rFonts w:ascii="Times New Roman" w:hAnsi="Times New Roman" w:cs="Times New Roman"/>
                <w:b/>
              </w:rPr>
              <w:t>Region</w:t>
            </w:r>
          </w:p>
        </w:tc>
        <w:tc>
          <w:tcPr>
            <w:tcW w:w="538" w:type="dxa"/>
            <w:tcBorders>
              <w:top w:val="nil"/>
              <w:bottom w:val="single" w:sz="4" w:space="0" w:color="auto"/>
            </w:tcBorders>
          </w:tcPr>
          <w:p w14:paraId="1556A2CF" w14:textId="77777777" w:rsidR="00B774D5" w:rsidRPr="007C571F" w:rsidRDefault="00B774D5" w:rsidP="00384140">
            <w:pPr>
              <w:rPr>
                <w:rFonts w:ascii="Times New Roman" w:hAnsi="Times New Roman" w:cs="Times New Roman"/>
                <w:b/>
              </w:rPr>
            </w:pPr>
            <w:r w:rsidRPr="007C571F">
              <w:rPr>
                <w:rFonts w:ascii="Times New Roman" w:hAnsi="Times New Roman" w:cs="Times New Roman"/>
                <w:b/>
                <w:i/>
              </w:rPr>
              <w:t>r</w:t>
            </w:r>
            <w:r w:rsidRPr="007C571F">
              <w:rPr>
                <w:rFonts w:ascii="Times New Roman" w:hAnsi="Times New Roman" w:cs="Times New Roman"/>
                <w:b/>
                <w:vertAlign w:val="superscript"/>
              </w:rPr>
              <w:t>2</w:t>
            </w:r>
          </w:p>
        </w:tc>
        <w:tc>
          <w:tcPr>
            <w:tcW w:w="721" w:type="dxa"/>
            <w:tcBorders>
              <w:top w:val="nil"/>
              <w:bottom w:val="single" w:sz="4" w:space="0" w:color="auto"/>
            </w:tcBorders>
          </w:tcPr>
          <w:p w14:paraId="37B0AD5A" w14:textId="77777777" w:rsidR="00B774D5" w:rsidRPr="007C571F" w:rsidRDefault="00B774D5" w:rsidP="00384140">
            <w:pPr>
              <w:rPr>
                <w:rFonts w:ascii="Times New Roman" w:hAnsi="Times New Roman" w:cs="Times New Roman"/>
                <w:b/>
                <w:i/>
              </w:rPr>
            </w:pPr>
            <w:r w:rsidRPr="007C571F">
              <w:rPr>
                <w:rFonts w:ascii="Times New Roman" w:hAnsi="Times New Roman" w:cs="Times New Roman"/>
                <w:b/>
                <w:i/>
              </w:rPr>
              <w:t>p</w:t>
            </w:r>
          </w:p>
        </w:tc>
        <w:tc>
          <w:tcPr>
            <w:tcW w:w="750" w:type="dxa"/>
            <w:tcBorders>
              <w:top w:val="nil"/>
              <w:bottom w:val="single" w:sz="4" w:space="0" w:color="auto"/>
            </w:tcBorders>
          </w:tcPr>
          <w:p w14:paraId="0FF71A7C" w14:textId="77777777" w:rsidR="00B774D5" w:rsidRPr="007C571F" w:rsidRDefault="00B774D5" w:rsidP="00384140">
            <w:pPr>
              <w:rPr>
                <w:rFonts w:ascii="Times New Roman" w:hAnsi="Times New Roman" w:cs="Times New Roman"/>
                <w:b/>
              </w:rPr>
            </w:pPr>
            <w:r w:rsidRPr="007C571F">
              <w:rPr>
                <w:rFonts w:ascii="Times New Roman" w:hAnsi="Times New Roman" w:cs="Times New Roman"/>
                <w:b/>
              </w:rPr>
              <w:t>BF</w:t>
            </w:r>
          </w:p>
        </w:tc>
        <w:tc>
          <w:tcPr>
            <w:tcW w:w="464" w:type="dxa"/>
            <w:tcBorders>
              <w:top w:val="nil"/>
              <w:bottom w:val="single" w:sz="4" w:space="0" w:color="auto"/>
            </w:tcBorders>
          </w:tcPr>
          <w:p w14:paraId="15BFB0C9" w14:textId="77777777" w:rsidR="00B774D5" w:rsidRPr="007C571F" w:rsidRDefault="00B774D5" w:rsidP="00384140">
            <w:pPr>
              <w:rPr>
                <w:rFonts w:ascii="Times New Roman" w:hAnsi="Times New Roman" w:cs="Times New Roman"/>
                <w:b/>
              </w:rPr>
            </w:pPr>
            <w:r w:rsidRPr="007C571F">
              <w:rPr>
                <w:rFonts w:ascii="Times New Roman" w:hAnsi="Times New Roman" w:cs="Times New Roman"/>
                <w:b/>
                <w:i/>
              </w:rPr>
              <w:t>r</w:t>
            </w:r>
            <w:r w:rsidRPr="007C571F">
              <w:rPr>
                <w:rFonts w:ascii="Times New Roman" w:hAnsi="Times New Roman" w:cs="Times New Roman"/>
                <w:b/>
                <w:vertAlign w:val="superscript"/>
              </w:rPr>
              <w:t>2</w:t>
            </w:r>
          </w:p>
        </w:tc>
        <w:tc>
          <w:tcPr>
            <w:tcW w:w="474" w:type="dxa"/>
            <w:tcBorders>
              <w:top w:val="nil"/>
              <w:bottom w:val="single" w:sz="4" w:space="0" w:color="auto"/>
            </w:tcBorders>
          </w:tcPr>
          <w:p w14:paraId="75EDC929" w14:textId="77777777" w:rsidR="00B774D5" w:rsidRPr="007C571F" w:rsidRDefault="00B774D5" w:rsidP="00384140">
            <w:pPr>
              <w:rPr>
                <w:rFonts w:ascii="Times New Roman" w:hAnsi="Times New Roman" w:cs="Times New Roman"/>
                <w:b/>
                <w:i/>
              </w:rPr>
            </w:pPr>
            <w:r w:rsidRPr="007C571F">
              <w:rPr>
                <w:rFonts w:ascii="Times New Roman" w:hAnsi="Times New Roman" w:cs="Times New Roman"/>
                <w:b/>
                <w:i/>
              </w:rPr>
              <w:t>p</w:t>
            </w:r>
          </w:p>
        </w:tc>
        <w:tc>
          <w:tcPr>
            <w:tcW w:w="780" w:type="dxa"/>
            <w:tcBorders>
              <w:top w:val="nil"/>
              <w:bottom w:val="single" w:sz="4" w:space="0" w:color="auto"/>
              <w:right w:val="nil"/>
            </w:tcBorders>
          </w:tcPr>
          <w:p w14:paraId="3E4B284D" w14:textId="77777777" w:rsidR="00B774D5" w:rsidRPr="007C571F" w:rsidRDefault="00B774D5" w:rsidP="00384140">
            <w:pPr>
              <w:rPr>
                <w:rFonts w:ascii="Times New Roman" w:hAnsi="Times New Roman" w:cs="Times New Roman"/>
                <w:b/>
              </w:rPr>
            </w:pPr>
            <w:r w:rsidRPr="007C571F">
              <w:rPr>
                <w:rFonts w:ascii="Times New Roman" w:hAnsi="Times New Roman" w:cs="Times New Roman"/>
                <w:b/>
              </w:rPr>
              <w:t>BF</w:t>
            </w:r>
          </w:p>
        </w:tc>
      </w:tr>
      <w:tr w:rsidR="00B774D5" w:rsidRPr="007C571F" w14:paraId="44F2490D" w14:textId="77777777" w:rsidTr="00384140">
        <w:trPr>
          <w:trHeight w:val="548"/>
        </w:trPr>
        <w:tc>
          <w:tcPr>
            <w:tcW w:w="900" w:type="dxa"/>
            <w:tcBorders>
              <w:top w:val="single" w:sz="4" w:space="0" w:color="auto"/>
              <w:left w:val="nil"/>
            </w:tcBorders>
          </w:tcPr>
          <w:p w14:paraId="4BFD01FF"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R AUD</w:t>
            </w:r>
          </w:p>
        </w:tc>
        <w:tc>
          <w:tcPr>
            <w:tcW w:w="538" w:type="dxa"/>
            <w:tcBorders>
              <w:top w:val="single" w:sz="4" w:space="0" w:color="auto"/>
            </w:tcBorders>
          </w:tcPr>
          <w:p w14:paraId="44427B1D"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0.38</w:t>
            </w:r>
          </w:p>
        </w:tc>
        <w:tc>
          <w:tcPr>
            <w:tcW w:w="721" w:type="dxa"/>
            <w:tcBorders>
              <w:top w:val="single" w:sz="4" w:space="0" w:color="auto"/>
            </w:tcBorders>
          </w:tcPr>
          <w:p w14:paraId="4579DB74" w14:textId="77777777" w:rsidR="00B774D5" w:rsidRPr="007C571F" w:rsidRDefault="00B774D5" w:rsidP="00384140">
            <w:pPr>
              <w:rPr>
                <w:rFonts w:ascii="Times New Roman" w:hAnsi="Times New Roman" w:cs="Times New Roman"/>
                <w:b/>
              </w:rPr>
            </w:pPr>
            <w:r w:rsidRPr="007C571F">
              <w:rPr>
                <w:rFonts w:ascii="Times New Roman" w:hAnsi="Times New Roman" w:cs="Times New Roman"/>
                <w:b/>
              </w:rPr>
              <w:t>0.017</w:t>
            </w:r>
          </w:p>
        </w:tc>
        <w:tc>
          <w:tcPr>
            <w:tcW w:w="750" w:type="dxa"/>
            <w:tcBorders>
              <w:top w:val="single" w:sz="4" w:space="0" w:color="auto"/>
            </w:tcBorders>
          </w:tcPr>
          <w:p w14:paraId="6EE4DBC3"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4.23</w:t>
            </w:r>
          </w:p>
        </w:tc>
        <w:tc>
          <w:tcPr>
            <w:tcW w:w="464" w:type="dxa"/>
            <w:tcBorders>
              <w:top w:val="single" w:sz="4" w:space="0" w:color="auto"/>
            </w:tcBorders>
          </w:tcPr>
          <w:p w14:paraId="5CCFB3E3"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0.10</w:t>
            </w:r>
          </w:p>
        </w:tc>
        <w:tc>
          <w:tcPr>
            <w:tcW w:w="474" w:type="dxa"/>
            <w:tcBorders>
              <w:top w:val="single" w:sz="4" w:space="0" w:color="auto"/>
            </w:tcBorders>
          </w:tcPr>
          <w:p w14:paraId="2734E29C" w14:textId="77777777" w:rsidR="00B774D5" w:rsidRPr="007C571F" w:rsidRDefault="00B774D5" w:rsidP="00384140">
            <w:pPr>
              <w:rPr>
                <w:rFonts w:ascii="Times New Roman" w:hAnsi="Times New Roman" w:cs="Times New Roman"/>
              </w:rPr>
            </w:pPr>
            <w:proofErr w:type="spellStart"/>
            <w:r w:rsidRPr="007C571F">
              <w:rPr>
                <w:rFonts w:ascii="Times New Roman" w:hAnsi="Times New Roman" w:cs="Times New Roman"/>
              </w:rPr>
              <w:t>n.s</w:t>
            </w:r>
            <w:proofErr w:type="spellEnd"/>
          </w:p>
        </w:tc>
        <w:tc>
          <w:tcPr>
            <w:tcW w:w="780" w:type="dxa"/>
            <w:tcBorders>
              <w:top w:val="single" w:sz="4" w:space="0" w:color="auto"/>
              <w:right w:val="nil"/>
            </w:tcBorders>
          </w:tcPr>
          <w:p w14:paraId="32E637AA"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0.31</w:t>
            </w:r>
          </w:p>
        </w:tc>
      </w:tr>
      <w:tr w:rsidR="00B774D5" w:rsidRPr="007C571F" w14:paraId="7DAB77A5" w14:textId="77777777" w:rsidTr="00384140">
        <w:trPr>
          <w:trHeight w:val="518"/>
        </w:trPr>
        <w:tc>
          <w:tcPr>
            <w:tcW w:w="900" w:type="dxa"/>
            <w:tcBorders>
              <w:left w:val="nil"/>
            </w:tcBorders>
          </w:tcPr>
          <w:p w14:paraId="1DE95ED4"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R STG</w:t>
            </w:r>
          </w:p>
        </w:tc>
        <w:tc>
          <w:tcPr>
            <w:tcW w:w="538" w:type="dxa"/>
          </w:tcPr>
          <w:p w14:paraId="1CE79C19"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0.05</w:t>
            </w:r>
          </w:p>
        </w:tc>
        <w:tc>
          <w:tcPr>
            <w:tcW w:w="721" w:type="dxa"/>
          </w:tcPr>
          <w:p w14:paraId="7C5C1D95" w14:textId="77777777" w:rsidR="00B774D5" w:rsidRPr="007C571F" w:rsidRDefault="00B774D5" w:rsidP="00384140">
            <w:pPr>
              <w:rPr>
                <w:rFonts w:ascii="Times New Roman" w:hAnsi="Times New Roman" w:cs="Times New Roman"/>
              </w:rPr>
            </w:pPr>
            <w:proofErr w:type="spellStart"/>
            <w:r w:rsidRPr="007C571F">
              <w:rPr>
                <w:rFonts w:ascii="Times New Roman" w:hAnsi="Times New Roman" w:cs="Times New Roman"/>
              </w:rPr>
              <w:t>n.s</w:t>
            </w:r>
            <w:proofErr w:type="spellEnd"/>
          </w:p>
        </w:tc>
        <w:tc>
          <w:tcPr>
            <w:tcW w:w="750" w:type="dxa"/>
          </w:tcPr>
          <w:p w14:paraId="74E7C74D"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0.43</w:t>
            </w:r>
          </w:p>
        </w:tc>
        <w:tc>
          <w:tcPr>
            <w:tcW w:w="464" w:type="dxa"/>
          </w:tcPr>
          <w:p w14:paraId="7AD5BDA5"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0.02</w:t>
            </w:r>
          </w:p>
        </w:tc>
        <w:tc>
          <w:tcPr>
            <w:tcW w:w="474" w:type="dxa"/>
          </w:tcPr>
          <w:p w14:paraId="74D959B3" w14:textId="77777777" w:rsidR="00B774D5" w:rsidRPr="007C571F" w:rsidRDefault="00B774D5" w:rsidP="00384140">
            <w:pPr>
              <w:rPr>
                <w:rFonts w:ascii="Times New Roman" w:hAnsi="Times New Roman" w:cs="Times New Roman"/>
              </w:rPr>
            </w:pPr>
            <w:proofErr w:type="spellStart"/>
            <w:r w:rsidRPr="007C571F">
              <w:rPr>
                <w:rFonts w:ascii="Times New Roman" w:hAnsi="Times New Roman" w:cs="Times New Roman"/>
              </w:rPr>
              <w:t>n.s</w:t>
            </w:r>
            <w:proofErr w:type="spellEnd"/>
          </w:p>
        </w:tc>
        <w:tc>
          <w:tcPr>
            <w:tcW w:w="780" w:type="dxa"/>
            <w:tcBorders>
              <w:right w:val="nil"/>
            </w:tcBorders>
          </w:tcPr>
          <w:p w14:paraId="5153247C"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0.34</w:t>
            </w:r>
          </w:p>
        </w:tc>
      </w:tr>
      <w:tr w:rsidR="00B774D5" w:rsidRPr="007C571F" w14:paraId="64D3F783" w14:textId="77777777" w:rsidTr="00384140">
        <w:trPr>
          <w:trHeight w:val="548"/>
        </w:trPr>
        <w:tc>
          <w:tcPr>
            <w:tcW w:w="900" w:type="dxa"/>
            <w:tcBorders>
              <w:left w:val="nil"/>
              <w:bottom w:val="single" w:sz="4" w:space="0" w:color="000000" w:themeColor="text1"/>
            </w:tcBorders>
          </w:tcPr>
          <w:p w14:paraId="3619E389"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R IFG</w:t>
            </w:r>
          </w:p>
        </w:tc>
        <w:tc>
          <w:tcPr>
            <w:tcW w:w="538" w:type="dxa"/>
            <w:tcBorders>
              <w:bottom w:val="single" w:sz="4" w:space="0" w:color="000000" w:themeColor="text1"/>
            </w:tcBorders>
          </w:tcPr>
          <w:p w14:paraId="1A3ADC82"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0.33</w:t>
            </w:r>
          </w:p>
        </w:tc>
        <w:tc>
          <w:tcPr>
            <w:tcW w:w="721" w:type="dxa"/>
            <w:tcBorders>
              <w:bottom w:val="single" w:sz="4" w:space="0" w:color="000000" w:themeColor="text1"/>
            </w:tcBorders>
          </w:tcPr>
          <w:p w14:paraId="5F2A239E" w14:textId="77777777" w:rsidR="00B774D5" w:rsidRPr="007C571F" w:rsidRDefault="00B774D5" w:rsidP="00384140">
            <w:pPr>
              <w:rPr>
                <w:rFonts w:ascii="Times New Roman" w:hAnsi="Times New Roman" w:cs="Times New Roman"/>
              </w:rPr>
            </w:pPr>
            <w:proofErr w:type="spellStart"/>
            <w:r w:rsidRPr="007C571F">
              <w:rPr>
                <w:rFonts w:ascii="Times New Roman" w:hAnsi="Times New Roman" w:cs="Times New Roman"/>
              </w:rPr>
              <w:t>n.s</w:t>
            </w:r>
            <w:proofErr w:type="spellEnd"/>
          </w:p>
        </w:tc>
        <w:tc>
          <w:tcPr>
            <w:tcW w:w="750" w:type="dxa"/>
            <w:tcBorders>
              <w:bottom w:val="single" w:sz="4" w:space="0" w:color="000000" w:themeColor="text1"/>
            </w:tcBorders>
          </w:tcPr>
          <w:p w14:paraId="6EA54DAC"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0.39</w:t>
            </w:r>
          </w:p>
        </w:tc>
        <w:tc>
          <w:tcPr>
            <w:tcW w:w="464" w:type="dxa"/>
            <w:tcBorders>
              <w:bottom w:val="single" w:sz="4" w:space="0" w:color="000000" w:themeColor="text1"/>
            </w:tcBorders>
          </w:tcPr>
          <w:p w14:paraId="56A1A131"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0.01</w:t>
            </w:r>
          </w:p>
        </w:tc>
        <w:tc>
          <w:tcPr>
            <w:tcW w:w="474" w:type="dxa"/>
            <w:tcBorders>
              <w:bottom w:val="single" w:sz="4" w:space="0" w:color="000000" w:themeColor="text1"/>
            </w:tcBorders>
          </w:tcPr>
          <w:p w14:paraId="11B1A940" w14:textId="77777777" w:rsidR="00B774D5" w:rsidRPr="007C571F" w:rsidRDefault="00B774D5" w:rsidP="00384140">
            <w:pPr>
              <w:rPr>
                <w:rFonts w:ascii="Times New Roman" w:hAnsi="Times New Roman" w:cs="Times New Roman"/>
              </w:rPr>
            </w:pPr>
            <w:proofErr w:type="spellStart"/>
            <w:r w:rsidRPr="007C571F">
              <w:rPr>
                <w:rFonts w:ascii="Times New Roman" w:hAnsi="Times New Roman" w:cs="Times New Roman"/>
              </w:rPr>
              <w:t>n.s</w:t>
            </w:r>
            <w:proofErr w:type="spellEnd"/>
          </w:p>
        </w:tc>
        <w:tc>
          <w:tcPr>
            <w:tcW w:w="780" w:type="dxa"/>
            <w:tcBorders>
              <w:bottom w:val="single" w:sz="4" w:space="0" w:color="000000" w:themeColor="text1"/>
              <w:right w:val="nil"/>
            </w:tcBorders>
          </w:tcPr>
          <w:p w14:paraId="67B6A48F" w14:textId="77777777" w:rsidR="00B774D5" w:rsidRPr="007C571F" w:rsidRDefault="00B774D5" w:rsidP="00384140">
            <w:pPr>
              <w:rPr>
                <w:rFonts w:ascii="Times New Roman" w:hAnsi="Times New Roman" w:cs="Times New Roman"/>
              </w:rPr>
            </w:pPr>
            <w:r w:rsidRPr="007C571F">
              <w:rPr>
                <w:rFonts w:ascii="Times New Roman" w:hAnsi="Times New Roman" w:cs="Times New Roman"/>
              </w:rPr>
              <w:t>0.32</w:t>
            </w:r>
          </w:p>
        </w:tc>
      </w:tr>
    </w:tbl>
    <w:p w14:paraId="32CB3635" w14:textId="77777777" w:rsidR="00B774D5" w:rsidRPr="007C571F" w:rsidRDefault="00B774D5" w:rsidP="00B774D5">
      <w:pPr>
        <w:rPr>
          <w:rFonts w:ascii="Times New Roman" w:hAnsi="Times New Roman" w:cs="Times New Roman"/>
        </w:rPr>
      </w:pPr>
      <w:r w:rsidRPr="007C571F">
        <w:rPr>
          <w:rFonts w:ascii="Times New Roman" w:hAnsi="Times New Roman" w:cs="Times New Roman"/>
        </w:rPr>
        <w:t>AUD, Auditory Cortex; STG, Superior Temporal Gyrus; IFG, Inferior Frontal Gyrus</w:t>
      </w:r>
    </w:p>
    <w:p w14:paraId="38EB4C06" w14:textId="77777777" w:rsidR="00B774D5" w:rsidRPr="007C571F" w:rsidRDefault="00B774D5" w:rsidP="00B774D5">
      <w:pPr>
        <w:rPr>
          <w:rFonts w:ascii="Times New Roman" w:hAnsi="Times New Roman" w:cs="Times New Roman"/>
        </w:rPr>
      </w:pPr>
    </w:p>
    <w:p w14:paraId="35D04192" w14:textId="77777777" w:rsidR="00B774D5" w:rsidRPr="007C571F" w:rsidRDefault="00B774D5" w:rsidP="00B774D5">
      <w:pPr>
        <w:rPr>
          <w:rFonts w:ascii="Times New Roman" w:hAnsi="Times New Roman" w:cs="Times New Roman"/>
        </w:rPr>
      </w:pPr>
    </w:p>
    <w:p w14:paraId="11704B25" w14:textId="77777777" w:rsidR="00B774D5" w:rsidRPr="007C571F" w:rsidRDefault="00B774D5" w:rsidP="00B774D5">
      <w:pPr>
        <w:rPr>
          <w:rFonts w:ascii="Times New Roman" w:hAnsi="Times New Roman" w:cs="Times New Roman"/>
        </w:rPr>
      </w:pPr>
    </w:p>
    <w:p w14:paraId="1BFF7A66" w14:textId="77777777" w:rsidR="00B774D5" w:rsidRPr="007C571F" w:rsidRDefault="00B774D5" w:rsidP="00B774D5">
      <w:pPr>
        <w:rPr>
          <w:rFonts w:ascii="Times New Roman" w:hAnsi="Times New Roman" w:cs="Times New Roman"/>
        </w:rPr>
      </w:pPr>
    </w:p>
    <w:p w14:paraId="3307581F" w14:textId="77777777" w:rsidR="00B774D5" w:rsidRPr="007C571F" w:rsidRDefault="00B774D5" w:rsidP="00B774D5">
      <w:pPr>
        <w:rPr>
          <w:rFonts w:ascii="Times New Roman" w:hAnsi="Times New Roman" w:cs="Times New Roman"/>
        </w:rPr>
      </w:pPr>
    </w:p>
    <w:p w14:paraId="3BCC7886" w14:textId="77777777" w:rsidR="00B774D5" w:rsidRPr="007C571F" w:rsidRDefault="00B774D5" w:rsidP="00B774D5">
      <w:pPr>
        <w:rPr>
          <w:rFonts w:ascii="Times New Roman" w:hAnsi="Times New Roman" w:cs="Times New Roman"/>
        </w:rPr>
      </w:pPr>
    </w:p>
    <w:p w14:paraId="2E388FA9" w14:textId="77777777" w:rsidR="00B774D5" w:rsidRPr="007C571F" w:rsidRDefault="00B774D5" w:rsidP="00B774D5">
      <w:pPr>
        <w:rPr>
          <w:rFonts w:ascii="Times New Roman" w:hAnsi="Times New Roman" w:cs="Times New Roman"/>
        </w:rPr>
      </w:pPr>
    </w:p>
    <w:p w14:paraId="4AEC1E36" w14:textId="77777777" w:rsidR="00B774D5" w:rsidRPr="007C571F" w:rsidRDefault="00B774D5" w:rsidP="00B774D5">
      <w:pPr>
        <w:rPr>
          <w:rFonts w:ascii="Times New Roman" w:hAnsi="Times New Roman" w:cs="Times New Roman"/>
        </w:rPr>
      </w:pPr>
    </w:p>
    <w:p w14:paraId="5F4FD2F5" w14:textId="77777777" w:rsidR="00B774D5" w:rsidRPr="007C571F" w:rsidRDefault="00B774D5" w:rsidP="00B774D5">
      <w:pPr>
        <w:rPr>
          <w:rFonts w:ascii="Times New Roman" w:hAnsi="Times New Roman" w:cs="Times New Roman"/>
        </w:rPr>
      </w:pPr>
    </w:p>
    <w:p w14:paraId="145CFCF0" w14:textId="77777777" w:rsidR="00B774D5" w:rsidRPr="007C571F" w:rsidRDefault="00B774D5" w:rsidP="00B774D5">
      <w:pPr>
        <w:rPr>
          <w:rFonts w:ascii="Times New Roman" w:hAnsi="Times New Roman" w:cs="Times New Roman"/>
        </w:rPr>
      </w:pPr>
    </w:p>
    <w:p w14:paraId="4E60474C" w14:textId="77777777" w:rsidR="00B774D5" w:rsidRPr="007C571F" w:rsidRDefault="00B774D5" w:rsidP="00B774D5">
      <w:pPr>
        <w:rPr>
          <w:rFonts w:ascii="Times New Roman" w:hAnsi="Times New Roman" w:cs="Times New Roman"/>
        </w:rPr>
      </w:pPr>
    </w:p>
    <w:p w14:paraId="5E9C0CB8" w14:textId="77777777" w:rsidR="00B774D5" w:rsidRPr="007C571F" w:rsidRDefault="00B774D5" w:rsidP="00B774D5">
      <w:pPr>
        <w:rPr>
          <w:rFonts w:ascii="Times New Roman" w:hAnsi="Times New Roman" w:cs="Times New Roman"/>
        </w:rPr>
      </w:pPr>
    </w:p>
    <w:p w14:paraId="23A0CE14" w14:textId="77777777" w:rsidR="00B774D5" w:rsidRPr="007C571F" w:rsidRDefault="00B774D5" w:rsidP="00B774D5">
      <w:pPr>
        <w:rPr>
          <w:rFonts w:ascii="Times New Roman" w:hAnsi="Times New Roman" w:cs="Times New Roman"/>
        </w:rPr>
      </w:pPr>
    </w:p>
    <w:p w14:paraId="6B0EA9EF" w14:textId="77777777" w:rsidR="00B774D5" w:rsidRPr="007C571F" w:rsidRDefault="00B774D5" w:rsidP="00B774D5">
      <w:pPr>
        <w:rPr>
          <w:rFonts w:ascii="Times New Roman" w:hAnsi="Times New Roman" w:cs="Times New Roman"/>
        </w:rPr>
      </w:pPr>
    </w:p>
    <w:p w14:paraId="2C9A1968" w14:textId="77777777" w:rsidR="00B774D5" w:rsidRPr="007C571F" w:rsidRDefault="00B774D5" w:rsidP="00B774D5">
      <w:pPr>
        <w:rPr>
          <w:rFonts w:ascii="Times New Roman" w:hAnsi="Times New Roman" w:cs="Times New Roman"/>
        </w:rPr>
      </w:pPr>
    </w:p>
    <w:p w14:paraId="2ECD6DB2" w14:textId="77777777" w:rsidR="00B774D5" w:rsidRPr="007C571F" w:rsidRDefault="00B774D5" w:rsidP="00B774D5">
      <w:pPr>
        <w:rPr>
          <w:rFonts w:ascii="Times New Roman" w:hAnsi="Times New Roman" w:cs="Times New Roman"/>
        </w:rPr>
      </w:pPr>
    </w:p>
    <w:p w14:paraId="19F60103" w14:textId="77777777" w:rsidR="00B774D5" w:rsidRPr="007C571F" w:rsidRDefault="00B774D5" w:rsidP="00B774D5">
      <w:pPr>
        <w:rPr>
          <w:rFonts w:ascii="Times New Roman" w:hAnsi="Times New Roman" w:cs="Times New Roman"/>
        </w:rPr>
      </w:pPr>
    </w:p>
    <w:p w14:paraId="0D917E2D" w14:textId="28531D06" w:rsidR="00B774D5" w:rsidRDefault="00B774D5" w:rsidP="00B774D5">
      <w:pPr>
        <w:rPr>
          <w:rFonts w:ascii="Times New Roman" w:hAnsi="Times New Roman" w:cs="Times New Roman"/>
        </w:rPr>
      </w:pPr>
    </w:p>
    <w:p w14:paraId="178D4460" w14:textId="77777777" w:rsidR="00A03457" w:rsidRPr="007C571F" w:rsidRDefault="00A03457" w:rsidP="00B774D5">
      <w:pPr>
        <w:rPr>
          <w:rFonts w:ascii="Times New Roman" w:hAnsi="Times New Roman" w:cs="Times New Roman"/>
        </w:rPr>
      </w:pPr>
    </w:p>
    <w:p w14:paraId="21A22CA9" w14:textId="77777777" w:rsidR="00B774D5" w:rsidRPr="007C571F" w:rsidRDefault="00B774D5" w:rsidP="00B774D5">
      <w:pPr>
        <w:rPr>
          <w:rFonts w:ascii="Times New Roman" w:hAnsi="Times New Roman" w:cs="Times New Roman"/>
        </w:rPr>
      </w:pPr>
    </w:p>
    <w:p w14:paraId="6EF3BEC2" w14:textId="77777777" w:rsidR="00B774D5" w:rsidRPr="007C571F" w:rsidRDefault="00B774D5" w:rsidP="00855442">
      <w:pPr>
        <w:pStyle w:val="paragraph"/>
        <w:spacing w:before="0" w:beforeAutospacing="0" w:after="0" w:afterAutospacing="0"/>
        <w:textAlignment w:val="baseline"/>
        <w:rPr>
          <w:rStyle w:val="normaltextrun"/>
          <w:color w:val="000000" w:themeColor="text1"/>
          <w:sz w:val="22"/>
          <w:szCs w:val="22"/>
          <w:lang w:val="en-US"/>
        </w:rPr>
      </w:pPr>
    </w:p>
    <w:p w14:paraId="0CDD51D4" w14:textId="4B9FCC39" w:rsidR="00C6158A" w:rsidRPr="007C571F" w:rsidRDefault="00C6158A">
      <w:pPr>
        <w:rPr>
          <w:rFonts w:ascii="Times New Roman" w:hAnsi="Times New Roman" w:cs="Times New Roman"/>
          <w:color w:val="000000" w:themeColor="text1"/>
        </w:rPr>
      </w:pPr>
      <w:r w:rsidRPr="007C571F">
        <w:rPr>
          <w:rFonts w:ascii="Times New Roman" w:hAnsi="Times New Roman" w:cs="Times New Roman"/>
          <w:b/>
          <w:color w:val="000000" w:themeColor="text1"/>
          <w:sz w:val="26"/>
          <w:szCs w:val="26"/>
        </w:rPr>
        <w:lastRenderedPageBreak/>
        <w:t>References</w:t>
      </w:r>
    </w:p>
    <w:p w14:paraId="2BFFF8DF" w14:textId="77777777" w:rsidR="00C6158A" w:rsidRPr="007C571F" w:rsidRDefault="00C6158A">
      <w:pPr>
        <w:rPr>
          <w:rFonts w:ascii="Times New Roman" w:hAnsi="Times New Roman" w:cs="Times New Roman"/>
          <w:color w:val="000000" w:themeColor="text1"/>
        </w:rPr>
      </w:pPr>
    </w:p>
    <w:p w14:paraId="1AF01526" w14:textId="77777777" w:rsidR="00A23331" w:rsidRPr="00A23331" w:rsidRDefault="00C6158A" w:rsidP="00A23331">
      <w:pPr>
        <w:pStyle w:val="EndNoteBibliography"/>
        <w:spacing w:after="0"/>
        <w:ind w:left="720" w:hanging="720"/>
      </w:pPr>
      <w:r w:rsidRPr="007C571F">
        <w:rPr>
          <w:rFonts w:ascii="Times New Roman" w:hAnsi="Times New Roman" w:cs="Times New Roman"/>
          <w:color w:val="000000" w:themeColor="text1"/>
        </w:rPr>
        <w:fldChar w:fldCharType="begin"/>
      </w:r>
      <w:r w:rsidRPr="007C571F">
        <w:rPr>
          <w:rFonts w:ascii="Times New Roman" w:hAnsi="Times New Roman" w:cs="Times New Roman"/>
          <w:color w:val="000000" w:themeColor="text1"/>
        </w:rPr>
        <w:instrText xml:space="preserve"> ADDIN EN.REFLIST </w:instrText>
      </w:r>
      <w:r w:rsidRPr="007C571F">
        <w:rPr>
          <w:rFonts w:ascii="Times New Roman" w:hAnsi="Times New Roman" w:cs="Times New Roman"/>
          <w:color w:val="000000" w:themeColor="text1"/>
        </w:rPr>
        <w:fldChar w:fldCharType="separate"/>
      </w:r>
      <w:r w:rsidR="00A23331" w:rsidRPr="00A23331">
        <w:t>1</w:t>
      </w:r>
      <w:r w:rsidR="00A23331" w:rsidRPr="00A23331">
        <w:tab/>
        <w:t>Garrido MI, Friston KJ, Kiebel SJ, Stephan KE, Baldeweg T, Kilner JM. The functional anatomy of the MMN: a DCM study of the roving paradigm. Neuroimage. 2008;42(2):936-44.</w:t>
      </w:r>
    </w:p>
    <w:p w14:paraId="13D4187E" w14:textId="77777777" w:rsidR="00A23331" w:rsidRPr="00A23331" w:rsidRDefault="00A23331" w:rsidP="00A23331">
      <w:pPr>
        <w:pStyle w:val="EndNoteBibliography"/>
        <w:spacing w:after="0"/>
        <w:ind w:left="720" w:hanging="720"/>
      </w:pPr>
      <w:r w:rsidRPr="00A23331">
        <w:t>2</w:t>
      </w:r>
      <w:r w:rsidRPr="00A23331">
        <w:tab/>
        <w:t>Adams NE, Hughes LE, Phillips HN, Shaw AD, Murley AG, Nesbitt D, et al. GABA-ergic dynamics in human frontotemporal networks confirmed by pharmaco-magnetoencephalography. Journal of Neuroscience. 2020;40(8):1640-49.</w:t>
      </w:r>
    </w:p>
    <w:p w14:paraId="4BEF2D24" w14:textId="77777777" w:rsidR="00A23331" w:rsidRPr="00A23331" w:rsidRDefault="00A23331" w:rsidP="00A23331">
      <w:pPr>
        <w:pStyle w:val="EndNoteBibliography"/>
        <w:spacing w:after="0"/>
        <w:ind w:left="720" w:hanging="720"/>
      </w:pPr>
      <w:r w:rsidRPr="00A23331">
        <w:t>3</w:t>
      </w:r>
      <w:r w:rsidRPr="00A23331">
        <w:tab/>
        <w:t>Oostenveld R, Fries P, Maris E, Schoffelen J-M. FieldTrip: open source software for advanced analysis of MEG, EEG, and invasive electrophysiological data. Computational intelligence and neuroscience. 2011;2011.</w:t>
      </w:r>
    </w:p>
    <w:p w14:paraId="2382D36A" w14:textId="77777777" w:rsidR="00A23331" w:rsidRPr="00A23331" w:rsidRDefault="00A23331" w:rsidP="00A23331">
      <w:pPr>
        <w:pStyle w:val="EndNoteBibliography"/>
        <w:spacing w:after="0"/>
        <w:ind w:left="720" w:hanging="720"/>
      </w:pPr>
      <w:r w:rsidRPr="00A23331">
        <w:t>4</w:t>
      </w:r>
      <w:r w:rsidRPr="00A23331">
        <w:tab/>
        <w:t>Kocagoncu E, Nesbitt D, Emery T, Hughes L, Henson RN, Rowe JB. Neurophysiological and brain structural markers of cognitive frailty differ from Alzheimer’s disease. Journal of Neuroscience. 2022.</w:t>
      </w:r>
    </w:p>
    <w:p w14:paraId="1AC937D6" w14:textId="77777777" w:rsidR="00A23331" w:rsidRPr="00A23331" w:rsidRDefault="00A23331" w:rsidP="00A23331">
      <w:pPr>
        <w:pStyle w:val="EndNoteBibliography"/>
        <w:spacing w:after="0"/>
        <w:ind w:left="720" w:hanging="720"/>
      </w:pPr>
      <w:r w:rsidRPr="00A23331">
        <w:t>5</w:t>
      </w:r>
      <w:r w:rsidRPr="00A23331">
        <w:tab/>
        <w:t>Murley AG, Rouse MA, Jones PS, Ye R, Hezemans FH, O’Callaghan C, et al. GABA and glutamate deficits from frontotemporal lobar degeneration are associated with disinhibition. Brain. 2020;143(11):3449-62.</w:t>
      </w:r>
    </w:p>
    <w:p w14:paraId="232E864B" w14:textId="77777777" w:rsidR="00A23331" w:rsidRPr="00A23331" w:rsidRDefault="00A23331" w:rsidP="00A23331">
      <w:pPr>
        <w:pStyle w:val="EndNoteBibliography"/>
        <w:spacing w:after="0"/>
        <w:ind w:left="720" w:hanging="720"/>
      </w:pPr>
      <w:r w:rsidRPr="00A23331">
        <w:t>6</w:t>
      </w:r>
      <w:r w:rsidRPr="00A23331">
        <w:tab/>
        <w:t>Öz G, Tkáč I. Short‐echo, single‐shot, full‐intensity proton magnetic resonance spectroscopy for neurochemical profiling at 4 T: validation in the cerebellum and brainstem. Magnetic resonance in medicine. 2011;65(4):901-10.</w:t>
      </w:r>
    </w:p>
    <w:p w14:paraId="36449F49" w14:textId="77777777" w:rsidR="00A23331" w:rsidRPr="00A23331" w:rsidRDefault="00A23331" w:rsidP="00A23331">
      <w:pPr>
        <w:pStyle w:val="EndNoteBibliography"/>
        <w:spacing w:after="0"/>
        <w:ind w:left="720" w:hanging="720"/>
      </w:pPr>
      <w:r w:rsidRPr="00A23331">
        <w:t>7</w:t>
      </w:r>
      <w:r w:rsidRPr="00A23331">
        <w:tab/>
        <w:t>Deelchand DK, Adanyeguh IM, Emir UE, Nguyen TM, Valabregue R, Henry PG, et al. Two‐site reproducibility of cerebellar and brainstem neurochemical profiles with short‐echo, single‐voxel MRS at 3T. Magnetic resonance in medicine. 2015;73(5):1718-25.</w:t>
      </w:r>
    </w:p>
    <w:p w14:paraId="3D32638A" w14:textId="77777777" w:rsidR="00A23331" w:rsidRPr="00A23331" w:rsidRDefault="00A23331" w:rsidP="00A23331">
      <w:pPr>
        <w:pStyle w:val="EndNoteBibliography"/>
        <w:spacing w:after="0"/>
        <w:ind w:left="720" w:hanging="720"/>
      </w:pPr>
      <w:r w:rsidRPr="00A23331">
        <w:t>8</w:t>
      </w:r>
      <w:r w:rsidRPr="00A23331">
        <w:tab/>
        <w:t>Gruetter R, Tkáč I. Field mapping without reference scan using asymmetric echo‐planar techniques. Magnetic Resonance in Medicine: An Official Journal of the International Society for Magnetic Resonance in Medicine. 2000;43(2):319-23.</w:t>
      </w:r>
    </w:p>
    <w:p w14:paraId="743372C8" w14:textId="77777777" w:rsidR="00A23331" w:rsidRPr="00A23331" w:rsidRDefault="00A23331" w:rsidP="00A23331">
      <w:pPr>
        <w:pStyle w:val="EndNoteBibliography"/>
        <w:spacing w:after="0"/>
        <w:ind w:left="720" w:hanging="720"/>
      </w:pPr>
      <w:r w:rsidRPr="00A23331">
        <w:t>9</w:t>
      </w:r>
      <w:r w:rsidRPr="00A23331">
        <w:tab/>
        <w:t>Tkáč I, Starčuk Z, Choi IY, Gruetter R. In vivo 1H NMR spectroscopy of rat brain at 1 ms echo time. Magnetic Resonance in Medicine: An Official Journal of the International Society for Magnetic Resonance in Medicine. 1999;41(4):649-56.</w:t>
      </w:r>
    </w:p>
    <w:p w14:paraId="79A81768" w14:textId="77777777" w:rsidR="00A23331" w:rsidRPr="00A23331" w:rsidRDefault="00A23331" w:rsidP="00A23331">
      <w:pPr>
        <w:pStyle w:val="EndNoteBibliography"/>
        <w:spacing w:after="0"/>
        <w:ind w:left="720" w:hanging="720"/>
      </w:pPr>
      <w:r w:rsidRPr="00A23331">
        <w:t>10</w:t>
      </w:r>
      <w:r w:rsidRPr="00A23331">
        <w:tab/>
        <w:t>Provencher SW. Estimation of metabolite concentrations from localized in vivo proton NMR spectra. Magnetic resonance in medicine. 1993;30(6):672-79.</w:t>
      </w:r>
    </w:p>
    <w:p w14:paraId="7ACFD80B" w14:textId="77777777" w:rsidR="00A23331" w:rsidRPr="00A23331" w:rsidRDefault="00A23331" w:rsidP="00A23331">
      <w:pPr>
        <w:pStyle w:val="EndNoteBibliography"/>
        <w:spacing w:after="0"/>
        <w:ind w:left="720" w:hanging="720"/>
      </w:pPr>
      <w:r w:rsidRPr="00A23331">
        <w:t>11</w:t>
      </w:r>
      <w:r w:rsidRPr="00A23331">
        <w:tab/>
        <w:t>O'Brien KR, Kober T, Hagmann P, Maeder P, Marques J, Lazeyras F, et al. Robust T1-weighted structural brain imaging and morphometry at 7T using MP2RAGE. PloS one. 2014;9(6):e99676.</w:t>
      </w:r>
    </w:p>
    <w:p w14:paraId="05597797" w14:textId="77777777" w:rsidR="00A23331" w:rsidRPr="00A23331" w:rsidRDefault="00A23331" w:rsidP="00A23331">
      <w:pPr>
        <w:pStyle w:val="EndNoteBibliography"/>
        <w:spacing w:after="0"/>
        <w:ind w:left="720" w:hanging="720"/>
      </w:pPr>
      <w:r w:rsidRPr="00A23331">
        <w:t>12</w:t>
      </w:r>
      <w:r w:rsidRPr="00A23331">
        <w:tab/>
        <w:t>Ashburner J. A fast diffeomorphic image registration algorithm. Neuroimage. 2007;38(1):95-113.</w:t>
      </w:r>
    </w:p>
    <w:p w14:paraId="4B697834" w14:textId="77777777" w:rsidR="00A23331" w:rsidRPr="00A23331" w:rsidRDefault="00A23331" w:rsidP="00A23331">
      <w:pPr>
        <w:pStyle w:val="EndNoteBibliography"/>
        <w:spacing w:after="0"/>
        <w:ind w:left="720" w:hanging="720"/>
      </w:pPr>
      <w:r w:rsidRPr="00A23331">
        <w:t>13</w:t>
      </w:r>
      <w:r w:rsidRPr="00A23331">
        <w:tab/>
        <w:t>Eickhoff SB, Stephan KE, Mohlberg H, Grefkes C, Fink GR, Amunts K, et al. A new SPM toolbox for combining probabilistic cytoarchitectonic maps and functional imaging data. Neuroimage. 2005;25(4):1325-35.</w:t>
      </w:r>
    </w:p>
    <w:p w14:paraId="1F0E3099" w14:textId="77777777" w:rsidR="00A23331" w:rsidRPr="00A23331" w:rsidRDefault="00A23331" w:rsidP="00A23331">
      <w:pPr>
        <w:pStyle w:val="EndNoteBibliography"/>
        <w:ind w:left="720" w:hanging="720"/>
      </w:pPr>
      <w:r w:rsidRPr="00A23331">
        <w:t>14</w:t>
      </w:r>
      <w:r w:rsidRPr="00A23331">
        <w:tab/>
        <w:t>Barnes J, Ridgway GR, Bartlett J, Henley SM, Lehmann M, Hobbs N, et al. Head size, age and gender adjustment in MRI studies: a necessary nuisance? Neuroimage. 2010;53(4):1244-55.</w:t>
      </w:r>
    </w:p>
    <w:p w14:paraId="2C078E63" w14:textId="283547BF" w:rsidR="00C20096" w:rsidRPr="007C571F" w:rsidRDefault="00C6158A">
      <w:pPr>
        <w:rPr>
          <w:rFonts w:ascii="Times New Roman" w:hAnsi="Times New Roman" w:cs="Times New Roman"/>
          <w:color w:val="000000" w:themeColor="text1"/>
        </w:rPr>
      </w:pPr>
      <w:r w:rsidRPr="007C571F">
        <w:rPr>
          <w:rFonts w:ascii="Times New Roman" w:hAnsi="Times New Roman" w:cs="Times New Roman"/>
          <w:color w:val="000000" w:themeColor="text1"/>
        </w:rPr>
        <w:fldChar w:fldCharType="end"/>
      </w:r>
    </w:p>
    <w:sectPr w:rsidR="00C20096" w:rsidRPr="007C571F">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europsychopharmacology&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ttdtavp9uzrffze9arb5dafwpa9zws9reffw&quot;&gt;FTLDMEGMEM&lt;record-ids&gt;&lt;item&gt;12&lt;/item&gt;&lt;item&gt;16&lt;/item&gt;&lt;item&gt;18&lt;/item&gt;&lt;item&gt;53&lt;/item&gt;&lt;item&gt;54&lt;/item&gt;&lt;item&gt;58&lt;/item&gt;&lt;item&gt;59&lt;/item&gt;&lt;item&gt;60&lt;/item&gt;&lt;item&gt;61&lt;/item&gt;&lt;item&gt;62&lt;/item&gt;&lt;/record-ids&gt;&lt;/item&gt;&lt;/Libraries&gt;"/>
  </w:docVars>
  <w:rsids>
    <w:rsidRoot w:val="695DC5E4"/>
    <w:rsid w:val="000369C3"/>
    <w:rsid w:val="0008764F"/>
    <w:rsid w:val="001419CD"/>
    <w:rsid w:val="001B34C6"/>
    <w:rsid w:val="001D5FC7"/>
    <w:rsid w:val="00214FD5"/>
    <w:rsid w:val="002175D3"/>
    <w:rsid w:val="00225561"/>
    <w:rsid w:val="002935E5"/>
    <w:rsid w:val="002B6F1A"/>
    <w:rsid w:val="002C3365"/>
    <w:rsid w:val="003429E6"/>
    <w:rsid w:val="00373609"/>
    <w:rsid w:val="0038305E"/>
    <w:rsid w:val="00392097"/>
    <w:rsid w:val="00494AA2"/>
    <w:rsid w:val="004D1BA3"/>
    <w:rsid w:val="004D7BA3"/>
    <w:rsid w:val="004E0AAE"/>
    <w:rsid w:val="00520299"/>
    <w:rsid w:val="00533E01"/>
    <w:rsid w:val="00536600"/>
    <w:rsid w:val="00553391"/>
    <w:rsid w:val="005833A6"/>
    <w:rsid w:val="005E7E6F"/>
    <w:rsid w:val="005F2B39"/>
    <w:rsid w:val="006B79AA"/>
    <w:rsid w:val="006C2F15"/>
    <w:rsid w:val="007013C7"/>
    <w:rsid w:val="00730E83"/>
    <w:rsid w:val="00753AE5"/>
    <w:rsid w:val="007C571F"/>
    <w:rsid w:val="00827740"/>
    <w:rsid w:val="0083420B"/>
    <w:rsid w:val="00855442"/>
    <w:rsid w:val="00860AE5"/>
    <w:rsid w:val="008C40C2"/>
    <w:rsid w:val="009540E0"/>
    <w:rsid w:val="009D11F5"/>
    <w:rsid w:val="009E2B58"/>
    <w:rsid w:val="00A03457"/>
    <w:rsid w:val="00A06606"/>
    <w:rsid w:val="00A23331"/>
    <w:rsid w:val="00A31CA1"/>
    <w:rsid w:val="00A47728"/>
    <w:rsid w:val="00A55912"/>
    <w:rsid w:val="00A55D0B"/>
    <w:rsid w:val="00A65BA5"/>
    <w:rsid w:val="00A84478"/>
    <w:rsid w:val="00B2565C"/>
    <w:rsid w:val="00B70D57"/>
    <w:rsid w:val="00B774D5"/>
    <w:rsid w:val="00C012A1"/>
    <w:rsid w:val="00C10F8A"/>
    <w:rsid w:val="00C20096"/>
    <w:rsid w:val="00C6158A"/>
    <w:rsid w:val="00C67D2E"/>
    <w:rsid w:val="00C975CB"/>
    <w:rsid w:val="00D03458"/>
    <w:rsid w:val="00D83B72"/>
    <w:rsid w:val="00D9476A"/>
    <w:rsid w:val="00DC57FB"/>
    <w:rsid w:val="00ED7A2C"/>
    <w:rsid w:val="00F42817"/>
    <w:rsid w:val="00F73198"/>
    <w:rsid w:val="00F77184"/>
    <w:rsid w:val="00F825E3"/>
    <w:rsid w:val="00FA1772"/>
    <w:rsid w:val="00FE63FC"/>
    <w:rsid w:val="0142BBD2"/>
    <w:rsid w:val="0E52C076"/>
    <w:rsid w:val="10F96F3D"/>
    <w:rsid w:val="1AC4FCD8"/>
    <w:rsid w:val="262E1BCD"/>
    <w:rsid w:val="267501B1"/>
    <w:rsid w:val="28596F21"/>
    <w:rsid w:val="3358EBE3"/>
    <w:rsid w:val="3C7BD9F6"/>
    <w:rsid w:val="4559CBBC"/>
    <w:rsid w:val="52400979"/>
    <w:rsid w:val="695DC5E4"/>
    <w:rsid w:val="7F83558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5DC5E4"/>
  <w15:chartTrackingRefBased/>
  <w15:docId w15:val="{4E2B494A-DC8E-4354-B515-FF3B351D4B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31CA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graph">
    <w:name w:val="paragraph"/>
    <w:basedOn w:val="Normal"/>
    <w:link w:val="paragraphChar"/>
    <w:rsid w:val="00855442"/>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customStyle="1" w:styleId="normaltextrun">
    <w:name w:val="normaltextrun"/>
    <w:basedOn w:val="DefaultParagraphFont"/>
    <w:rsid w:val="00855442"/>
  </w:style>
  <w:style w:type="character" w:customStyle="1" w:styleId="eop">
    <w:name w:val="eop"/>
    <w:basedOn w:val="DefaultParagraphFont"/>
    <w:rsid w:val="00855442"/>
  </w:style>
  <w:style w:type="character" w:customStyle="1" w:styleId="fieldrange">
    <w:name w:val="fieldrange"/>
    <w:basedOn w:val="DefaultParagraphFont"/>
    <w:rsid w:val="00855442"/>
  </w:style>
  <w:style w:type="character" w:customStyle="1" w:styleId="bcx0">
    <w:name w:val="bcx0"/>
    <w:basedOn w:val="DefaultParagraphFont"/>
    <w:rsid w:val="00855442"/>
  </w:style>
  <w:style w:type="character" w:styleId="Hyperlink">
    <w:name w:val="Hyperlink"/>
    <w:basedOn w:val="DefaultParagraphFont"/>
    <w:uiPriority w:val="99"/>
    <w:unhideWhenUsed/>
    <w:rsid w:val="00C10F8A"/>
    <w:rPr>
      <w:color w:val="0563C1" w:themeColor="hyperlink"/>
      <w:u w:val="single"/>
    </w:rPr>
  </w:style>
  <w:style w:type="table" w:styleId="TableGrid">
    <w:name w:val="Table Grid"/>
    <w:basedOn w:val="TableNormal"/>
    <w:uiPriority w:val="59"/>
    <w:rsid w:val="00B774D5"/>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EndNoteBibliographyTitle">
    <w:name w:val="EndNote Bibliography Title"/>
    <w:basedOn w:val="Normal"/>
    <w:link w:val="EndNoteBibliographyTitleChar"/>
    <w:rsid w:val="00C6158A"/>
    <w:pPr>
      <w:spacing w:after="0"/>
      <w:jc w:val="center"/>
    </w:pPr>
    <w:rPr>
      <w:rFonts w:ascii="Calibri" w:hAnsi="Calibri" w:cs="Calibri"/>
      <w:noProof/>
    </w:rPr>
  </w:style>
  <w:style w:type="character" w:customStyle="1" w:styleId="paragraphChar">
    <w:name w:val="paragraph Char"/>
    <w:basedOn w:val="DefaultParagraphFont"/>
    <w:link w:val="paragraph"/>
    <w:rsid w:val="00C6158A"/>
    <w:rPr>
      <w:rFonts w:ascii="Times New Roman" w:eastAsia="Times New Roman" w:hAnsi="Times New Roman" w:cs="Times New Roman"/>
      <w:sz w:val="24"/>
      <w:szCs w:val="24"/>
      <w:lang w:val="en-GB" w:eastAsia="en-GB"/>
    </w:rPr>
  </w:style>
  <w:style w:type="character" w:customStyle="1" w:styleId="EndNoteBibliographyTitleChar">
    <w:name w:val="EndNote Bibliography Title Char"/>
    <w:basedOn w:val="paragraphChar"/>
    <w:link w:val="EndNoteBibliographyTitle"/>
    <w:rsid w:val="00C6158A"/>
    <w:rPr>
      <w:rFonts w:ascii="Calibri" w:eastAsia="Times New Roman" w:hAnsi="Calibri" w:cs="Calibri"/>
      <w:noProof/>
      <w:sz w:val="24"/>
      <w:szCs w:val="24"/>
      <w:lang w:val="en-GB" w:eastAsia="en-GB"/>
    </w:rPr>
  </w:style>
  <w:style w:type="paragraph" w:customStyle="1" w:styleId="EndNoteBibliography">
    <w:name w:val="EndNote Bibliography"/>
    <w:basedOn w:val="Normal"/>
    <w:link w:val="EndNoteBibliographyChar"/>
    <w:rsid w:val="00C6158A"/>
    <w:pPr>
      <w:spacing w:line="240" w:lineRule="auto"/>
    </w:pPr>
    <w:rPr>
      <w:rFonts w:ascii="Calibri" w:hAnsi="Calibri" w:cs="Calibri"/>
      <w:noProof/>
    </w:rPr>
  </w:style>
  <w:style w:type="character" w:customStyle="1" w:styleId="EndNoteBibliographyChar">
    <w:name w:val="EndNote Bibliography Char"/>
    <w:basedOn w:val="paragraphChar"/>
    <w:link w:val="EndNoteBibliography"/>
    <w:rsid w:val="00C6158A"/>
    <w:rPr>
      <w:rFonts w:ascii="Calibri" w:eastAsia="Times New Roman" w:hAnsi="Calibri" w:cs="Calibri"/>
      <w:noProof/>
      <w:sz w:val="24"/>
      <w:szCs w:val="24"/>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15782949">
      <w:bodyDiv w:val="1"/>
      <w:marLeft w:val="0"/>
      <w:marRight w:val="0"/>
      <w:marTop w:val="0"/>
      <w:marBottom w:val="0"/>
      <w:divBdr>
        <w:top w:val="none" w:sz="0" w:space="0" w:color="auto"/>
        <w:left w:val="none" w:sz="0" w:space="0" w:color="auto"/>
        <w:bottom w:val="none" w:sz="0" w:space="0" w:color="auto"/>
        <w:right w:val="none" w:sz="0" w:space="0" w:color="auto"/>
      </w:divBdr>
      <w:divsChild>
        <w:div w:id="489441652">
          <w:marLeft w:val="0"/>
          <w:marRight w:val="0"/>
          <w:marTop w:val="0"/>
          <w:marBottom w:val="0"/>
          <w:divBdr>
            <w:top w:val="none" w:sz="0" w:space="0" w:color="auto"/>
            <w:left w:val="none" w:sz="0" w:space="0" w:color="auto"/>
            <w:bottom w:val="none" w:sz="0" w:space="0" w:color="auto"/>
            <w:right w:val="none" w:sz="0" w:space="0" w:color="auto"/>
          </w:divBdr>
        </w:div>
        <w:div w:id="385178116">
          <w:marLeft w:val="0"/>
          <w:marRight w:val="0"/>
          <w:marTop w:val="0"/>
          <w:marBottom w:val="0"/>
          <w:divBdr>
            <w:top w:val="none" w:sz="0" w:space="0" w:color="auto"/>
            <w:left w:val="none" w:sz="0" w:space="0" w:color="auto"/>
            <w:bottom w:val="none" w:sz="0" w:space="0" w:color="auto"/>
            <w:right w:val="none" w:sz="0" w:space="0" w:color="auto"/>
          </w:divBdr>
        </w:div>
        <w:div w:id="1895769905">
          <w:marLeft w:val="0"/>
          <w:marRight w:val="0"/>
          <w:marTop w:val="0"/>
          <w:marBottom w:val="0"/>
          <w:divBdr>
            <w:top w:val="none" w:sz="0" w:space="0" w:color="auto"/>
            <w:left w:val="none" w:sz="0" w:space="0" w:color="auto"/>
            <w:bottom w:val="none" w:sz="0" w:space="0" w:color="auto"/>
            <w:right w:val="none" w:sz="0" w:space="0" w:color="auto"/>
          </w:divBdr>
        </w:div>
        <w:div w:id="598683610">
          <w:marLeft w:val="0"/>
          <w:marRight w:val="0"/>
          <w:marTop w:val="0"/>
          <w:marBottom w:val="0"/>
          <w:divBdr>
            <w:top w:val="none" w:sz="0" w:space="0" w:color="auto"/>
            <w:left w:val="none" w:sz="0" w:space="0" w:color="auto"/>
            <w:bottom w:val="none" w:sz="0" w:space="0" w:color="auto"/>
            <w:right w:val="none" w:sz="0" w:space="0" w:color="auto"/>
          </w:divBdr>
        </w:div>
        <w:div w:id="1543593143">
          <w:marLeft w:val="0"/>
          <w:marRight w:val="0"/>
          <w:marTop w:val="0"/>
          <w:marBottom w:val="0"/>
          <w:divBdr>
            <w:top w:val="none" w:sz="0" w:space="0" w:color="auto"/>
            <w:left w:val="none" w:sz="0" w:space="0" w:color="auto"/>
            <w:bottom w:val="none" w:sz="0" w:space="0" w:color="auto"/>
            <w:right w:val="none" w:sz="0" w:space="0" w:color="auto"/>
          </w:divBdr>
        </w:div>
        <w:div w:id="229734013">
          <w:marLeft w:val="0"/>
          <w:marRight w:val="0"/>
          <w:marTop w:val="0"/>
          <w:marBottom w:val="0"/>
          <w:divBdr>
            <w:top w:val="none" w:sz="0" w:space="0" w:color="auto"/>
            <w:left w:val="none" w:sz="0" w:space="0" w:color="auto"/>
            <w:bottom w:val="none" w:sz="0" w:space="0" w:color="auto"/>
            <w:right w:val="none" w:sz="0" w:space="0" w:color="auto"/>
          </w:divBdr>
        </w:div>
        <w:div w:id="1431195525">
          <w:marLeft w:val="0"/>
          <w:marRight w:val="0"/>
          <w:marTop w:val="0"/>
          <w:marBottom w:val="0"/>
          <w:divBdr>
            <w:top w:val="none" w:sz="0" w:space="0" w:color="auto"/>
            <w:left w:val="none" w:sz="0" w:space="0" w:color="auto"/>
            <w:bottom w:val="none" w:sz="0" w:space="0" w:color="auto"/>
            <w:right w:val="none" w:sz="0" w:space="0" w:color="auto"/>
          </w:divBdr>
        </w:div>
        <w:div w:id="1086070017">
          <w:marLeft w:val="0"/>
          <w:marRight w:val="0"/>
          <w:marTop w:val="0"/>
          <w:marBottom w:val="0"/>
          <w:divBdr>
            <w:top w:val="none" w:sz="0" w:space="0" w:color="auto"/>
            <w:left w:val="none" w:sz="0" w:space="0" w:color="auto"/>
            <w:bottom w:val="none" w:sz="0" w:space="0" w:color="auto"/>
            <w:right w:val="none" w:sz="0" w:space="0" w:color="auto"/>
          </w:divBdr>
        </w:div>
        <w:div w:id="830608828">
          <w:marLeft w:val="0"/>
          <w:marRight w:val="0"/>
          <w:marTop w:val="0"/>
          <w:marBottom w:val="0"/>
          <w:divBdr>
            <w:top w:val="none" w:sz="0" w:space="0" w:color="auto"/>
            <w:left w:val="none" w:sz="0" w:space="0" w:color="auto"/>
            <w:bottom w:val="none" w:sz="0" w:space="0" w:color="auto"/>
            <w:right w:val="none" w:sz="0" w:space="0" w:color="auto"/>
          </w:divBdr>
        </w:div>
        <w:div w:id="1373459480">
          <w:marLeft w:val="0"/>
          <w:marRight w:val="0"/>
          <w:marTop w:val="0"/>
          <w:marBottom w:val="0"/>
          <w:divBdr>
            <w:top w:val="none" w:sz="0" w:space="0" w:color="auto"/>
            <w:left w:val="none" w:sz="0" w:space="0" w:color="auto"/>
            <w:bottom w:val="none" w:sz="0" w:space="0" w:color="auto"/>
            <w:right w:val="none" w:sz="0" w:space="0" w:color="auto"/>
          </w:divBdr>
        </w:div>
        <w:div w:id="1101799285">
          <w:marLeft w:val="0"/>
          <w:marRight w:val="0"/>
          <w:marTop w:val="0"/>
          <w:marBottom w:val="0"/>
          <w:divBdr>
            <w:top w:val="none" w:sz="0" w:space="0" w:color="auto"/>
            <w:left w:val="none" w:sz="0" w:space="0" w:color="auto"/>
            <w:bottom w:val="none" w:sz="0" w:space="0" w:color="auto"/>
            <w:right w:val="none" w:sz="0" w:space="0" w:color="auto"/>
          </w:divBdr>
        </w:div>
        <w:div w:id="1307778125">
          <w:marLeft w:val="0"/>
          <w:marRight w:val="0"/>
          <w:marTop w:val="0"/>
          <w:marBottom w:val="0"/>
          <w:divBdr>
            <w:top w:val="none" w:sz="0" w:space="0" w:color="auto"/>
            <w:left w:val="none" w:sz="0" w:space="0" w:color="auto"/>
            <w:bottom w:val="none" w:sz="0" w:space="0" w:color="auto"/>
            <w:right w:val="none" w:sz="0" w:space="0" w:color="auto"/>
          </w:divBdr>
        </w:div>
        <w:div w:id="1155877453">
          <w:marLeft w:val="0"/>
          <w:marRight w:val="0"/>
          <w:marTop w:val="0"/>
          <w:marBottom w:val="0"/>
          <w:divBdr>
            <w:top w:val="none" w:sz="0" w:space="0" w:color="auto"/>
            <w:left w:val="none" w:sz="0" w:space="0" w:color="auto"/>
            <w:bottom w:val="none" w:sz="0" w:space="0" w:color="auto"/>
            <w:right w:val="none" w:sz="0" w:space="0" w:color="auto"/>
          </w:divBdr>
        </w:div>
        <w:div w:id="157119716">
          <w:marLeft w:val="0"/>
          <w:marRight w:val="0"/>
          <w:marTop w:val="0"/>
          <w:marBottom w:val="0"/>
          <w:divBdr>
            <w:top w:val="none" w:sz="0" w:space="0" w:color="auto"/>
            <w:left w:val="none" w:sz="0" w:space="0" w:color="auto"/>
            <w:bottom w:val="none" w:sz="0" w:space="0" w:color="auto"/>
            <w:right w:val="none" w:sz="0" w:space="0" w:color="auto"/>
          </w:divBdr>
        </w:div>
        <w:div w:id="1743865459">
          <w:marLeft w:val="0"/>
          <w:marRight w:val="0"/>
          <w:marTop w:val="0"/>
          <w:marBottom w:val="0"/>
          <w:divBdr>
            <w:top w:val="none" w:sz="0" w:space="0" w:color="auto"/>
            <w:left w:val="none" w:sz="0" w:space="0" w:color="auto"/>
            <w:bottom w:val="none" w:sz="0" w:space="0" w:color="auto"/>
            <w:right w:val="none" w:sz="0" w:space="0" w:color="auto"/>
          </w:divBdr>
        </w:div>
        <w:div w:id="1003047984">
          <w:marLeft w:val="0"/>
          <w:marRight w:val="0"/>
          <w:marTop w:val="0"/>
          <w:marBottom w:val="0"/>
          <w:divBdr>
            <w:top w:val="none" w:sz="0" w:space="0" w:color="auto"/>
            <w:left w:val="none" w:sz="0" w:space="0" w:color="auto"/>
            <w:bottom w:val="none" w:sz="0" w:space="0" w:color="auto"/>
            <w:right w:val="none" w:sz="0" w:space="0" w:color="auto"/>
          </w:divBdr>
        </w:div>
        <w:div w:id="1648126547">
          <w:marLeft w:val="0"/>
          <w:marRight w:val="0"/>
          <w:marTop w:val="0"/>
          <w:marBottom w:val="0"/>
          <w:divBdr>
            <w:top w:val="none" w:sz="0" w:space="0" w:color="auto"/>
            <w:left w:val="none" w:sz="0" w:space="0" w:color="auto"/>
            <w:bottom w:val="none" w:sz="0" w:space="0" w:color="auto"/>
            <w:right w:val="none" w:sz="0" w:space="0" w:color="auto"/>
          </w:divBdr>
        </w:div>
        <w:div w:id="421295381">
          <w:marLeft w:val="0"/>
          <w:marRight w:val="0"/>
          <w:marTop w:val="0"/>
          <w:marBottom w:val="0"/>
          <w:divBdr>
            <w:top w:val="none" w:sz="0" w:space="0" w:color="auto"/>
            <w:left w:val="none" w:sz="0" w:space="0" w:color="auto"/>
            <w:bottom w:val="none" w:sz="0" w:space="0" w:color="auto"/>
            <w:right w:val="none" w:sz="0" w:space="0" w:color="auto"/>
          </w:divBdr>
        </w:div>
        <w:div w:id="1459451079">
          <w:marLeft w:val="0"/>
          <w:marRight w:val="0"/>
          <w:marTop w:val="0"/>
          <w:marBottom w:val="0"/>
          <w:divBdr>
            <w:top w:val="none" w:sz="0" w:space="0" w:color="auto"/>
            <w:left w:val="none" w:sz="0" w:space="0" w:color="auto"/>
            <w:bottom w:val="none" w:sz="0" w:space="0" w:color="auto"/>
            <w:right w:val="none" w:sz="0" w:space="0" w:color="auto"/>
          </w:divBdr>
        </w:div>
        <w:div w:id="575478551">
          <w:marLeft w:val="0"/>
          <w:marRight w:val="0"/>
          <w:marTop w:val="0"/>
          <w:marBottom w:val="0"/>
          <w:divBdr>
            <w:top w:val="none" w:sz="0" w:space="0" w:color="auto"/>
            <w:left w:val="none" w:sz="0" w:space="0" w:color="auto"/>
            <w:bottom w:val="none" w:sz="0" w:space="0" w:color="auto"/>
            <w:right w:val="none" w:sz="0" w:space="0" w:color="auto"/>
          </w:divBdr>
        </w:div>
        <w:div w:id="1505245900">
          <w:marLeft w:val="0"/>
          <w:marRight w:val="0"/>
          <w:marTop w:val="0"/>
          <w:marBottom w:val="0"/>
          <w:divBdr>
            <w:top w:val="none" w:sz="0" w:space="0" w:color="auto"/>
            <w:left w:val="none" w:sz="0" w:space="0" w:color="auto"/>
            <w:bottom w:val="none" w:sz="0" w:space="0" w:color="auto"/>
            <w:right w:val="none" w:sz="0" w:space="0" w:color="auto"/>
          </w:divBdr>
        </w:div>
        <w:div w:id="1193154118">
          <w:marLeft w:val="0"/>
          <w:marRight w:val="0"/>
          <w:marTop w:val="0"/>
          <w:marBottom w:val="0"/>
          <w:divBdr>
            <w:top w:val="none" w:sz="0" w:space="0" w:color="auto"/>
            <w:left w:val="none" w:sz="0" w:space="0" w:color="auto"/>
            <w:bottom w:val="none" w:sz="0" w:space="0" w:color="auto"/>
            <w:right w:val="none" w:sz="0" w:space="0" w:color="auto"/>
          </w:divBdr>
        </w:div>
        <w:div w:id="323247490">
          <w:marLeft w:val="0"/>
          <w:marRight w:val="0"/>
          <w:marTop w:val="0"/>
          <w:marBottom w:val="0"/>
          <w:divBdr>
            <w:top w:val="none" w:sz="0" w:space="0" w:color="auto"/>
            <w:left w:val="none" w:sz="0" w:space="0" w:color="auto"/>
            <w:bottom w:val="none" w:sz="0" w:space="0" w:color="auto"/>
            <w:right w:val="none" w:sz="0" w:space="0" w:color="auto"/>
          </w:divBdr>
        </w:div>
        <w:div w:id="1796945967">
          <w:marLeft w:val="0"/>
          <w:marRight w:val="0"/>
          <w:marTop w:val="0"/>
          <w:marBottom w:val="0"/>
          <w:divBdr>
            <w:top w:val="none" w:sz="0" w:space="0" w:color="auto"/>
            <w:left w:val="none" w:sz="0" w:space="0" w:color="auto"/>
            <w:bottom w:val="none" w:sz="0" w:space="0" w:color="auto"/>
            <w:right w:val="none" w:sz="0" w:space="0" w:color="auto"/>
          </w:divBdr>
        </w:div>
        <w:div w:id="2057972415">
          <w:marLeft w:val="0"/>
          <w:marRight w:val="0"/>
          <w:marTop w:val="0"/>
          <w:marBottom w:val="0"/>
          <w:divBdr>
            <w:top w:val="none" w:sz="0" w:space="0" w:color="auto"/>
            <w:left w:val="none" w:sz="0" w:space="0" w:color="auto"/>
            <w:bottom w:val="none" w:sz="0" w:space="0" w:color="auto"/>
            <w:right w:val="none" w:sz="0" w:space="0" w:color="auto"/>
          </w:divBdr>
        </w:div>
        <w:div w:id="125664637">
          <w:marLeft w:val="0"/>
          <w:marRight w:val="0"/>
          <w:marTop w:val="0"/>
          <w:marBottom w:val="0"/>
          <w:divBdr>
            <w:top w:val="none" w:sz="0" w:space="0" w:color="auto"/>
            <w:left w:val="none" w:sz="0" w:space="0" w:color="auto"/>
            <w:bottom w:val="none" w:sz="0" w:space="0" w:color="auto"/>
            <w:right w:val="none" w:sz="0" w:space="0" w:color="auto"/>
          </w:divBdr>
        </w:div>
        <w:div w:id="1393580863">
          <w:marLeft w:val="0"/>
          <w:marRight w:val="0"/>
          <w:marTop w:val="0"/>
          <w:marBottom w:val="0"/>
          <w:divBdr>
            <w:top w:val="none" w:sz="0" w:space="0" w:color="auto"/>
            <w:left w:val="none" w:sz="0" w:space="0" w:color="auto"/>
            <w:bottom w:val="none" w:sz="0" w:space="0" w:color="auto"/>
            <w:right w:val="none" w:sz="0" w:space="0" w:color="auto"/>
          </w:divBdr>
        </w:div>
        <w:div w:id="456341787">
          <w:marLeft w:val="0"/>
          <w:marRight w:val="0"/>
          <w:marTop w:val="0"/>
          <w:marBottom w:val="0"/>
          <w:divBdr>
            <w:top w:val="none" w:sz="0" w:space="0" w:color="auto"/>
            <w:left w:val="none" w:sz="0" w:space="0" w:color="auto"/>
            <w:bottom w:val="none" w:sz="0" w:space="0" w:color="auto"/>
            <w:right w:val="none" w:sz="0" w:space="0" w:color="auto"/>
          </w:divBdr>
        </w:div>
        <w:div w:id="1497913748">
          <w:marLeft w:val="0"/>
          <w:marRight w:val="0"/>
          <w:marTop w:val="0"/>
          <w:marBottom w:val="0"/>
          <w:divBdr>
            <w:top w:val="none" w:sz="0" w:space="0" w:color="auto"/>
            <w:left w:val="none" w:sz="0" w:space="0" w:color="auto"/>
            <w:bottom w:val="none" w:sz="0" w:space="0" w:color="auto"/>
            <w:right w:val="none" w:sz="0" w:space="0" w:color="auto"/>
          </w:divBdr>
        </w:div>
        <w:div w:id="489489873">
          <w:marLeft w:val="0"/>
          <w:marRight w:val="0"/>
          <w:marTop w:val="0"/>
          <w:marBottom w:val="0"/>
          <w:divBdr>
            <w:top w:val="none" w:sz="0" w:space="0" w:color="auto"/>
            <w:left w:val="none" w:sz="0" w:space="0" w:color="auto"/>
            <w:bottom w:val="none" w:sz="0" w:space="0" w:color="auto"/>
            <w:right w:val="none" w:sz="0" w:space="0" w:color="auto"/>
          </w:divBdr>
        </w:div>
        <w:div w:id="690760006">
          <w:marLeft w:val="0"/>
          <w:marRight w:val="0"/>
          <w:marTop w:val="0"/>
          <w:marBottom w:val="0"/>
          <w:divBdr>
            <w:top w:val="none" w:sz="0" w:space="0" w:color="auto"/>
            <w:left w:val="none" w:sz="0" w:space="0" w:color="auto"/>
            <w:bottom w:val="none" w:sz="0" w:space="0" w:color="auto"/>
            <w:right w:val="none" w:sz="0" w:space="0" w:color="auto"/>
          </w:divBdr>
        </w:div>
        <w:div w:id="1856310451">
          <w:marLeft w:val="0"/>
          <w:marRight w:val="0"/>
          <w:marTop w:val="0"/>
          <w:marBottom w:val="0"/>
          <w:divBdr>
            <w:top w:val="none" w:sz="0" w:space="0" w:color="auto"/>
            <w:left w:val="none" w:sz="0" w:space="0" w:color="auto"/>
            <w:bottom w:val="none" w:sz="0" w:space="0" w:color="auto"/>
            <w:right w:val="none" w:sz="0" w:space="0" w:color="auto"/>
          </w:divBdr>
        </w:div>
        <w:div w:id="1153909573">
          <w:marLeft w:val="0"/>
          <w:marRight w:val="0"/>
          <w:marTop w:val="0"/>
          <w:marBottom w:val="0"/>
          <w:divBdr>
            <w:top w:val="none" w:sz="0" w:space="0" w:color="auto"/>
            <w:left w:val="none" w:sz="0" w:space="0" w:color="auto"/>
            <w:bottom w:val="none" w:sz="0" w:space="0" w:color="auto"/>
            <w:right w:val="none" w:sz="0" w:space="0" w:color="auto"/>
          </w:divBdr>
        </w:div>
        <w:div w:id="1073623051">
          <w:marLeft w:val="0"/>
          <w:marRight w:val="0"/>
          <w:marTop w:val="0"/>
          <w:marBottom w:val="0"/>
          <w:divBdr>
            <w:top w:val="none" w:sz="0" w:space="0" w:color="auto"/>
            <w:left w:val="none" w:sz="0" w:space="0" w:color="auto"/>
            <w:bottom w:val="none" w:sz="0" w:space="0" w:color="auto"/>
            <w:right w:val="none" w:sz="0" w:space="0" w:color="auto"/>
          </w:divBdr>
        </w:div>
        <w:div w:id="997153668">
          <w:marLeft w:val="0"/>
          <w:marRight w:val="0"/>
          <w:marTop w:val="0"/>
          <w:marBottom w:val="0"/>
          <w:divBdr>
            <w:top w:val="none" w:sz="0" w:space="0" w:color="auto"/>
            <w:left w:val="none" w:sz="0" w:space="0" w:color="auto"/>
            <w:bottom w:val="none" w:sz="0" w:space="0" w:color="auto"/>
            <w:right w:val="none" w:sz="0" w:space="0" w:color="auto"/>
          </w:divBdr>
        </w:div>
        <w:div w:id="1957910353">
          <w:marLeft w:val="0"/>
          <w:marRight w:val="0"/>
          <w:marTop w:val="0"/>
          <w:marBottom w:val="0"/>
          <w:divBdr>
            <w:top w:val="none" w:sz="0" w:space="0" w:color="auto"/>
            <w:left w:val="none" w:sz="0" w:space="0" w:color="auto"/>
            <w:bottom w:val="none" w:sz="0" w:space="0" w:color="auto"/>
            <w:right w:val="none" w:sz="0" w:space="0" w:color="auto"/>
          </w:divBdr>
        </w:div>
        <w:div w:id="1701275877">
          <w:marLeft w:val="0"/>
          <w:marRight w:val="0"/>
          <w:marTop w:val="0"/>
          <w:marBottom w:val="0"/>
          <w:divBdr>
            <w:top w:val="none" w:sz="0" w:space="0" w:color="auto"/>
            <w:left w:val="none" w:sz="0" w:space="0" w:color="auto"/>
            <w:bottom w:val="none" w:sz="0" w:space="0" w:color="auto"/>
            <w:right w:val="none" w:sz="0" w:space="0" w:color="auto"/>
          </w:divBdr>
        </w:div>
        <w:div w:id="1266037471">
          <w:marLeft w:val="0"/>
          <w:marRight w:val="0"/>
          <w:marTop w:val="0"/>
          <w:marBottom w:val="0"/>
          <w:divBdr>
            <w:top w:val="none" w:sz="0" w:space="0" w:color="auto"/>
            <w:left w:val="none" w:sz="0" w:space="0" w:color="auto"/>
            <w:bottom w:val="none" w:sz="0" w:space="0" w:color="auto"/>
            <w:right w:val="none" w:sz="0" w:space="0" w:color="auto"/>
          </w:divBdr>
        </w:div>
        <w:div w:id="587006198">
          <w:marLeft w:val="0"/>
          <w:marRight w:val="0"/>
          <w:marTop w:val="0"/>
          <w:marBottom w:val="0"/>
          <w:divBdr>
            <w:top w:val="none" w:sz="0" w:space="0" w:color="auto"/>
            <w:left w:val="none" w:sz="0" w:space="0" w:color="auto"/>
            <w:bottom w:val="none" w:sz="0" w:space="0" w:color="auto"/>
            <w:right w:val="none" w:sz="0" w:space="0" w:color="auto"/>
          </w:divBdr>
        </w:div>
        <w:div w:id="2013484006">
          <w:marLeft w:val="0"/>
          <w:marRight w:val="0"/>
          <w:marTop w:val="0"/>
          <w:marBottom w:val="0"/>
          <w:divBdr>
            <w:top w:val="none" w:sz="0" w:space="0" w:color="auto"/>
            <w:left w:val="none" w:sz="0" w:space="0" w:color="auto"/>
            <w:bottom w:val="none" w:sz="0" w:space="0" w:color="auto"/>
            <w:right w:val="none" w:sz="0" w:space="0" w:color="auto"/>
          </w:divBdr>
        </w:div>
        <w:div w:id="842669727">
          <w:marLeft w:val="0"/>
          <w:marRight w:val="0"/>
          <w:marTop w:val="0"/>
          <w:marBottom w:val="0"/>
          <w:divBdr>
            <w:top w:val="none" w:sz="0" w:space="0" w:color="auto"/>
            <w:left w:val="none" w:sz="0" w:space="0" w:color="auto"/>
            <w:bottom w:val="none" w:sz="0" w:space="0" w:color="auto"/>
            <w:right w:val="none" w:sz="0" w:space="0" w:color="auto"/>
          </w:divBdr>
        </w:div>
        <w:div w:id="1066301556">
          <w:marLeft w:val="0"/>
          <w:marRight w:val="0"/>
          <w:marTop w:val="0"/>
          <w:marBottom w:val="0"/>
          <w:divBdr>
            <w:top w:val="none" w:sz="0" w:space="0" w:color="auto"/>
            <w:left w:val="none" w:sz="0" w:space="0" w:color="auto"/>
            <w:bottom w:val="none" w:sz="0" w:space="0" w:color="auto"/>
            <w:right w:val="none" w:sz="0" w:space="0" w:color="auto"/>
          </w:divBdr>
        </w:div>
        <w:div w:id="479806768">
          <w:marLeft w:val="0"/>
          <w:marRight w:val="0"/>
          <w:marTop w:val="0"/>
          <w:marBottom w:val="0"/>
          <w:divBdr>
            <w:top w:val="none" w:sz="0" w:space="0" w:color="auto"/>
            <w:left w:val="none" w:sz="0" w:space="0" w:color="auto"/>
            <w:bottom w:val="none" w:sz="0" w:space="0" w:color="auto"/>
            <w:right w:val="none" w:sz="0" w:space="0" w:color="auto"/>
          </w:divBdr>
        </w:div>
        <w:div w:id="1652901037">
          <w:marLeft w:val="0"/>
          <w:marRight w:val="0"/>
          <w:marTop w:val="0"/>
          <w:marBottom w:val="0"/>
          <w:divBdr>
            <w:top w:val="none" w:sz="0" w:space="0" w:color="auto"/>
            <w:left w:val="none" w:sz="0" w:space="0" w:color="auto"/>
            <w:bottom w:val="none" w:sz="0" w:space="0" w:color="auto"/>
            <w:right w:val="none" w:sz="0" w:space="0" w:color="auto"/>
          </w:divBdr>
        </w:div>
        <w:div w:id="945236763">
          <w:marLeft w:val="0"/>
          <w:marRight w:val="0"/>
          <w:marTop w:val="0"/>
          <w:marBottom w:val="0"/>
          <w:divBdr>
            <w:top w:val="none" w:sz="0" w:space="0" w:color="auto"/>
            <w:left w:val="none" w:sz="0" w:space="0" w:color="auto"/>
            <w:bottom w:val="none" w:sz="0" w:space="0" w:color="auto"/>
            <w:right w:val="none" w:sz="0" w:space="0" w:color="auto"/>
          </w:divBdr>
        </w:div>
        <w:div w:id="869420714">
          <w:marLeft w:val="0"/>
          <w:marRight w:val="0"/>
          <w:marTop w:val="0"/>
          <w:marBottom w:val="0"/>
          <w:divBdr>
            <w:top w:val="none" w:sz="0" w:space="0" w:color="auto"/>
            <w:left w:val="none" w:sz="0" w:space="0" w:color="auto"/>
            <w:bottom w:val="none" w:sz="0" w:space="0" w:color="auto"/>
            <w:right w:val="none" w:sz="0" w:space="0" w:color="auto"/>
          </w:divBdr>
        </w:div>
        <w:div w:id="1972199590">
          <w:marLeft w:val="0"/>
          <w:marRight w:val="0"/>
          <w:marTop w:val="0"/>
          <w:marBottom w:val="0"/>
          <w:divBdr>
            <w:top w:val="none" w:sz="0" w:space="0" w:color="auto"/>
            <w:left w:val="none" w:sz="0" w:space="0" w:color="auto"/>
            <w:bottom w:val="none" w:sz="0" w:space="0" w:color="auto"/>
            <w:right w:val="none" w:sz="0" w:space="0" w:color="auto"/>
          </w:divBdr>
        </w:div>
        <w:div w:id="1956861677">
          <w:marLeft w:val="0"/>
          <w:marRight w:val="0"/>
          <w:marTop w:val="0"/>
          <w:marBottom w:val="0"/>
          <w:divBdr>
            <w:top w:val="none" w:sz="0" w:space="0" w:color="auto"/>
            <w:left w:val="none" w:sz="0" w:space="0" w:color="auto"/>
            <w:bottom w:val="none" w:sz="0" w:space="0" w:color="auto"/>
            <w:right w:val="none" w:sz="0" w:space="0" w:color="auto"/>
          </w:divBdr>
        </w:div>
        <w:div w:id="1435243291">
          <w:marLeft w:val="0"/>
          <w:marRight w:val="0"/>
          <w:marTop w:val="0"/>
          <w:marBottom w:val="0"/>
          <w:divBdr>
            <w:top w:val="none" w:sz="0" w:space="0" w:color="auto"/>
            <w:left w:val="none" w:sz="0" w:space="0" w:color="auto"/>
            <w:bottom w:val="none" w:sz="0" w:space="0" w:color="auto"/>
            <w:right w:val="none" w:sz="0" w:space="0" w:color="auto"/>
          </w:divBdr>
        </w:div>
        <w:div w:id="2142646248">
          <w:marLeft w:val="0"/>
          <w:marRight w:val="0"/>
          <w:marTop w:val="0"/>
          <w:marBottom w:val="0"/>
          <w:divBdr>
            <w:top w:val="none" w:sz="0" w:space="0" w:color="auto"/>
            <w:left w:val="none" w:sz="0" w:space="0" w:color="auto"/>
            <w:bottom w:val="none" w:sz="0" w:space="0" w:color="auto"/>
            <w:right w:val="none" w:sz="0" w:space="0" w:color="auto"/>
          </w:divBdr>
        </w:div>
        <w:div w:id="1564219939">
          <w:marLeft w:val="0"/>
          <w:marRight w:val="0"/>
          <w:marTop w:val="0"/>
          <w:marBottom w:val="0"/>
          <w:divBdr>
            <w:top w:val="none" w:sz="0" w:space="0" w:color="auto"/>
            <w:left w:val="none" w:sz="0" w:space="0" w:color="auto"/>
            <w:bottom w:val="none" w:sz="0" w:space="0" w:color="auto"/>
            <w:right w:val="none" w:sz="0" w:space="0" w:color="auto"/>
          </w:divBdr>
        </w:div>
        <w:div w:id="1387608048">
          <w:marLeft w:val="0"/>
          <w:marRight w:val="0"/>
          <w:marTop w:val="0"/>
          <w:marBottom w:val="0"/>
          <w:divBdr>
            <w:top w:val="none" w:sz="0" w:space="0" w:color="auto"/>
            <w:left w:val="none" w:sz="0" w:space="0" w:color="auto"/>
            <w:bottom w:val="none" w:sz="0" w:space="0" w:color="auto"/>
            <w:right w:val="none" w:sz="0" w:space="0" w:color="auto"/>
          </w:divBdr>
        </w:div>
        <w:div w:id="201944473">
          <w:marLeft w:val="0"/>
          <w:marRight w:val="0"/>
          <w:marTop w:val="0"/>
          <w:marBottom w:val="0"/>
          <w:divBdr>
            <w:top w:val="none" w:sz="0" w:space="0" w:color="auto"/>
            <w:left w:val="none" w:sz="0" w:space="0" w:color="auto"/>
            <w:bottom w:val="none" w:sz="0" w:space="0" w:color="auto"/>
            <w:right w:val="none" w:sz="0" w:space="0" w:color="auto"/>
          </w:divBdr>
        </w:div>
        <w:div w:id="823083698">
          <w:marLeft w:val="0"/>
          <w:marRight w:val="0"/>
          <w:marTop w:val="0"/>
          <w:marBottom w:val="0"/>
          <w:divBdr>
            <w:top w:val="none" w:sz="0" w:space="0" w:color="auto"/>
            <w:left w:val="none" w:sz="0" w:space="0" w:color="auto"/>
            <w:bottom w:val="none" w:sz="0" w:space="0" w:color="auto"/>
            <w:right w:val="none" w:sz="0" w:space="0" w:color="auto"/>
          </w:divBdr>
        </w:div>
        <w:div w:id="899243497">
          <w:marLeft w:val="0"/>
          <w:marRight w:val="0"/>
          <w:marTop w:val="0"/>
          <w:marBottom w:val="0"/>
          <w:divBdr>
            <w:top w:val="none" w:sz="0" w:space="0" w:color="auto"/>
            <w:left w:val="none" w:sz="0" w:space="0" w:color="auto"/>
            <w:bottom w:val="none" w:sz="0" w:space="0" w:color="auto"/>
            <w:right w:val="none" w:sz="0" w:space="0" w:color="auto"/>
          </w:divBdr>
        </w:div>
        <w:div w:id="1393000332">
          <w:marLeft w:val="0"/>
          <w:marRight w:val="0"/>
          <w:marTop w:val="0"/>
          <w:marBottom w:val="0"/>
          <w:divBdr>
            <w:top w:val="none" w:sz="0" w:space="0" w:color="auto"/>
            <w:left w:val="none" w:sz="0" w:space="0" w:color="auto"/>
            <w:bottom w:val="none" w:sz="0" w:space="0" w:color="auto"/>
            <w:right w:val="none" w:sz="0" w:space="0" w:color="auto"/>
          </w:divBdr>
        </w:div>
        <w:div w:id="1216429520">
          <w:marLeft w:val="0"/>
          <w:marRight w:val="0"/>
          <w:marTop w:val="0"/>
          <w:marBottom w:val="0"/>
          <w:divBdr>
            <w:top w:val="none" w:sz="0" w:space="0" w:color="auto"/>
            <w:left w:val="none" w:sz="0" w:space="0" w:color="auto"/>
            <w:bottom w:val="none" w:sz="0" w:space="0" w:color="auto"/>
            <w:right w:val="none" w:sz="0" w:space="0" w:color="auto"/>
          </w:divBdr>
        </w:div>
        <w:div w:id="1621187583">
          <w:marLeft w:val="0"/>
          <w:marRight w:val="0"/>
          <w:marTop w:val="0"/>
          <w:marBottom w:val="0"/>
          <w:divBdr>
            <w:top w:val="none" w:sz="0" w:space="0" w:color="auto"/>
            <w:left w:val="none" w:sz="0" w:space="0" w:color="auto"/>
            <w:bottom w:val="none" w:sz="0" w:space="0" w:color="auto"/>
            <w:right w:val="none" w:sz="0" w:space="0" w:color="auto"/>
          </w:divBdr>
        </w:div>
        <w:div w:id="1786805342">
          <w:marLeft w:val="0"/>
          <w:marRight w:val="0"/>
          <w:marTop w:val="0"/>
          <w:marBottom w:val="0"/>
          <w:divBdr>
            <w:top w:val="none" w:sz="0" w:space="0" w:color="auto"/>
            <w:left w:val="none" w:sz="0" w:space="0" w:color="auto"/>
            <w:bottom w:val="none" w:sz="0" w:space="0" w:color="auto"/>
            <w:right w:val="none" w:sz="0" w:space="0" w:color="auto"/>
          </w:divBdr>
        </w:div>
        <w:div w:id="1085496268">
          <w:marLeft w:val="0"/>
          <w:marRight w:val="0"/>
          <w:marTop w:val="0"/>
          <w:marBottom w:val="0"/>
          <w:divBdr>
            <w:top w:val="none" w:sz="0" w:space="0" w:color="auto"/>
            <w:left w:val="none" w:sz="0" w:space="0" w:color="auto"/>
            <w:bottom w:val="none" w:sz="0" w:space="0" w:color="auto"/>
            <w:right w:val="none" w:sz="0" w:space="0" w:color="auto"/>
          </w:divBdr>
        </w:div>
        <w:div w:id="1131365325">
          <w:marLeft w:val="0"/>
          <w:marRight w:val="0"/>
          <w:marTop w:val="0"/>
          <w:marBottom w:val="0"/>
          <w:divBdr>
            <w:top w:val="none" w:sz="0" w:space="0" w:color="auto"/>
            <w:left w:val="none" w:sz="0" w:space="0" w:color="auto"/>
            <w:bottom w:val="none" w:sz="0" w:space="0" w:color="auto"/>
            <w:right w:val="none" w:sz="0" w:space="0" w:color="auto"/>
          </w:divBdr>
        </w:div>
        <w:div w:id="907031391">
          <w:marLeft w:val="0"/>
          <w:marRight w:val="0"/>
          <w:marTop w:val="0"/>
          <w:marBottom w:val="0"/>
          <w:divBdr>
            <w:top w:val="none" w:sz="0" w:space="0" w:color="auto"/>
            <w:left w:val="none" w:sz="0" w:space="0" w:color="auto"/>
            <w:bottom w:val="none" w:sz="0" w:space="0" w:color="auto"/>
            <w:right w:val="none" w:sz="0" w:space="0" w:color="auto"/>
          </w:divBdr>
        </w:div>
        <w:div w:id="1248618366">
          <w:marLeft w:val="0"/>
          <w:marRight w:val="0"/>
          <w:marTop w:val="0"/>
          <w:marBottom w:val="0"/>
          <w:divBdr>
            <w:top w:val="none" w:sz="0" w:space="0" w:color="auto"/>
            <w:left w:val="none" w:sz="0" w:space="0" w:color="auto"/>
            <w:bottom w:val="none" w:sz="0" w:space="0" w:color="auto"/>
            <w:right w:val="none" w:sz="0" w:space="0" w:color="auto"/>
          </w:divBdr>
        </w:div>
        <w:div w:id="1938710595">
          <w:marLeft w:val="0"/>
          <w:marRight w:val="0"/>
          <w:marTop w:val="0"/>
          <w:marBottom w:val="0"/>
          <w:divBdr>
            <w:top w:val="none" w:sz="0" w:space="0" w:color="auto"/>
            <w:left w:val="none" w:sz="0" w:space="0" w:color="auto"/>
            <w:bottom w:val="none" w:sz="0" w:space="0" w:color="auto"/>
            <w:right w:val="none" w:sz="0" w:space="0" w:color="auto"/>
          </w:divBdr>
        </w:div>
        <w:div w:id="4405643">
          <w:marLeft w:val="0"/>
          <w:marRight w:val="0"/>
          <w:marTop w:val="0"/>
          <w:marBottom w:val="0"/>
          <w:divBdr>
            <w:top w:val="none" w:sz="0" w:space="0" w:color="auto"/>
            <w:left w:val="none" w:sz="0" w:space="0" w:color="auto"/>
            <w:bottom w:val="none" w:sz="0" w:space="0" w:color="auto"/>
            <w:right w:val="none" w:sz="0" w:space="0" w:color="auto"/>
          </w:divBdr>
        </w:div>
        <w:div w:id="895043668">
          <w:marLeft w:val="0"/>
          <w:marRight w:val="0"/>
          <w:marTop w:val="0"/>
          <w:marBottom w:val="0"/>
          <w:divBdr>
            <w:top w:val="none" w:sz="0" w:space="0" w:color="auto"/>
            <w:left w:val="none" w:sz="0" w:space="0" w:color="auto"/>
            <w:bottom w:val="none" w:sz="0" w:space="0" w:color="auto"/>
            <w:right w:val="none" w:sz="0" w:space="0" w:color="auto"/>
          </w:divBdr>
        </w:div>
        <w:div w:id="1776706108">
          <w:marLeft w:val="0"/>
          <w:marRight w:val="0"/>
          <w:marTop w:val="0"/>
          <w:marBottom w:val="0"/>
          <w:divBdr>
            <w:top w:val="none" w:sz="0" w:space="0" w:color="auto"/>
            <w:left w:val="none" w:sz="0" w:space="0" w:color="auto"/>
            <w:bottom w:val="none" w:sz="0" w:space="0" w:color="auto"/>
            <w:right w:val="none" w:sz="0" w:space="0" w:color="auto"/>
          </w:divBdr>
        </w:div>
        <w:div w:id="1051613056">
          <w:marLeft w:val="0"/>
          <w:marRight w:val="0"/>
          <w:marTop w:val="0"/>
          <w:marBottom w:val="0"/>
          <w:divBdr>
            <w:top w:val="none" w:sz="0" w:space="0" w:color="auto"/>
            <w:left w:val="none" w:sz="0" w:space="0" w:color="auto"/>
            <w:bottom w:val="none" w:sz="0" w:space="0" w:color="auto"/>
            <w:right w:val="none" w:sz="0" w:space="0" w:color="auto"/>
          </w:divBdr>
        </w:div>
        <w:div w:id="1518080396">
          <w:marLeft w:val="0"/>
          <w:marRight w:val="0"/>
          <w:marTop w:val="0"/>
          <w:marBottom w:val="0"/>
          <w:divBdr>
            <w:top w:val="none" w:sz="0" w:space="0" w:color="auto"/>
            <w:left w:val="none" w:sz="0" w:space="0" w:color="auto"/>
            <w:bottom w:val="none" w:sz="0" w:space="0" w:color="auto"/>
            <w:right w:val="none" w:sz="0" w:space="0" w:color="auto"/>
          </w:divBdr>
        </w:div>
        <w:div w:id="1037587561">
          <w:marLeft w:val="0"/>
          <w:marRight w:val="0"/>
          <w:marTop w:val="0"/>
          <w:marBottom w:val="0"/>
          <w:divBdr>
            <w:top w:val="none" w:sz="0" w:space="0" w:color="auto"/>
            <w:left w:val="none" w:sz="0" w:space="0" w:color="auto"/>
            <w:bottom w:val="none" w:sz="0" w:space="0" w:color="auto"/>
            <w:right w:val="none" w:sz="0" w:space="0" w:color="auto"/>
          </w:divBdr>
        </w:div>
        <w:div w:id="1680623401">
          <w:marLeft w:val="0"/>
          <w:marRight w:val="0"/>
          <w:marTop w:val="0"/>
          <w:marBottom w:val="0"/>
          <w:divBdr>
            <w:top w:val="none" w:sz="0" w:space="0" w:color="auto"/>
            <w:left w:val="none" w:sz="0" w:space="0" w:color="auto"/>
            <w:bottom w:val="none" w:sz="0" w:space="0" w:color="auto"/>
            <w:right w:val="none" w:sz="0" w:space="0" w:color="auto"/>
          </w:divBdr>
        </w:div>
        <w:div w:id="434981917">
          <w:marLeft w:val="0"/>
          <w:marRight w:val="0"/>
          <w:marTop w:val="0"/>
          <w:marBottom w:val="0"/>
          <w:divBdr>
            <w:top w:val="none" w:sz="0" w:space="0" w:color="auto"/>
            <w:left w:val="none" w:sz="0" w:space="0" w:color="auto"/>
            <w:bottom w:val="none" w:sz="0" w:space="0" w:color="auto"/>
            <w:right w:val="none" w:sz="0" w:space="0" w:color="auto"/>
          </w:divBdr>
        </w:div>
        <w:div w:id="321085759">
          <w:marLeft w:val="0"/>
          <w:marRight w:val="0"/>
          <w:marTop w:val="0"/>
          <w:marBottom w:val="0"/>
          <w:divBdr>
            <w:top w:val="none" w:sz="0" w:space="0" w:color="auto"/>
            <w:left w:val="none" w:sz="0" w:space="0" w:color="auto"/>
            <w:bottom w:val="none" w:sz="0" w:space="0" w:color="auto"/>
            <w:right w:val="none" w:sz="0" w:space="0" w:color="auto"/>
          </w:divBdr>
        </w:div>
        <w:div w:id="168816718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github.com/inm7/jubrain-anatomy-toolbox" TargetMode="External"/><Relationship Id="rId13" Type="http://schemas.openxmlformats.org/officeDocument/2006/relationships/image" Target="media/image4.tiff"/><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image" Target="media/image3.tif"/><Relationship Id="rId17" Type="http://schemas.openxmlformats.org/officeDocument/2006/relationships/image" Target="media/image8.tiff"/><Relationship Id="rId2" Type="http://schemas.openxmlformats.org/officeDocument/2006/relationships/customXml" Target="../customXml/item2.xml"/><Relationship Id="rId16" Type="http://schemas.openxmlformats.org/officeDocument/2006/relationships/image" Target="media/image7.tiff"/><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s://neurovault.org/collections/12279/" TargetMode="External"/><Relationship Id="rId5" Type="http://schemas.openxmlformats.org/officeDocument/2006/relationships/styles" Target="styles.xml"/><Relationship Id="rId15" Type="http://schemas.openxmlformats.org/officeDocument/2006/relationships/image" Target="media/image6.tif"/><Relationship Id="rId10" Type="http://schemas.openxmlformats.org/officeDocument/2006/relationships/image" Target="media/image2.tiff"/><Relationship Id="rId19"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image" Target="media/image1.tif"/><Relationship Id="rId14" Type="http://schemas.openxmlformats.org/officeDocument/2006/relationships/image" Target="media/image5.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BD2B256AD4DE746A44466C7A62983EA" ma:contentTypeVersion="12" ma:contentTypeDescription="Create a new document." ma:contentTypeScope="" ma:versionID="ece5919c77d98cea189929714a7a4817">
  <xsd:schema xmlns:xsd="http://www.w3.org/2001/XMLSchema" xmlns:xs="http://www.w3.org/2001/XMLSchema" xmlns:p="http://schemas.microsoft.com/office/2006/metadata/properties" xmlns:ns3="92f94f41-f7bf-4950-807a-67ef3ad5bdba" xmlns:ns4="d7d5d303-0c33-4f06-b50a-892cd49062b6" targetNamespace="http://schemas.microsoft.com/office/2006/metadata/properties" ma:root="true" ma:fieldsID="c8b031c8f4912e819f956873fb796bb2" ns3:_="" ns4:_="">
    <xsd:import namespace="92f94f41-f7bf-4950-807a-67ef3ad5bdba"/>
    <xsd:import namespace="d7d5d303-0c33-4f06-b50a-892cd49062b6"/>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AutoTags" minOccurs="0"/>
                <xsd:element ref="ns3:MediaServiceOCR" minOccurs="0"/>
                <xsd:element ref="ns3:MediaServiceGenerationTime" minOccurs="0"/>
                <xsd:element ref="ns3:MediaServiceEventHashCode"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2f94f41-f7bf-4950-807a-67ef3ad5bdb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7d5d303-0c33-4f06-b50a-892cd49062b6"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967F2CC3-86F6-4E4C-9752-460F7984A12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2f94f41-f7bf-4950-807a-67ef3ad5bdba"/>
    <ds:schemaRef ds:uri="d7d5d303-0c33-4f06-b50a-892cd49062b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ACB7904-3167-41F2-84A8-E20099517DF2}">
  <ds:schemaRefs>
    <ds:schemaRef ds:uri="http://schemas.microsoft.com/sharepoint/v3/contenttype/forms"/>
  </ds:schemaRefs>
</ds:datastoreItem>
</file>

<file path=customXml/itemProps3.xml><?xml version="1.0" encoding="utf-8"?>
<ds:datastoreItem xmlns:ds="http://schemas.openxmlformats.org/officeDocument/2006/customXml" ds:itemID="{8B5D47D8-9E4C-45C8-9573-308F0AE8166D}">
  <ds:schemaRefs>
    <ds:schemaRef ds:uri="d7d5d303-0c33-4f06-b50a-892cd49062b6"/>
    <ds:schemaRef ds:uri="http://schemas.microsoft.com/office/2006/metadata/properties"/>
    <ds:schemaRef ds:uri="http://purl.org/dc/terms/"/>
    <ds:schemaRef ds:uri="http://schemas.microsoft.com/office/2006/documentManagement/types"/>
    <ds:schemaRef ds:uri="92f94f41-f7bf-4950-807a-67ef3ad5bdba"/>
    <ds:schemaRef ds:uri="http://purl.org/dc/dcmitype/"/>
    <ds:schemaRef ds:uri="http://purl.org/dc/elements/1.1/"/>
    <ds:schemaRef ds:uri="http://schemas.microsoft.com/office/infopath/2007/PartnerControls"/>
    <ds:schemaRef ds:uri="http://schemas.openxmlformats.org/package/2006/metadata/core-properties"/>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Pages>
  <Words>6067</Words>
  <Characters>34583</Characters>
  <Application>Microsoft Office Word</Application>
  <DocSecurity>0</DocSecurity>
  <Lines>288</Lines>
  <Paragraphs>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40569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Alistair Perry</dc:creator>
  <cp:keywords/>
  <dc:description/>
  <cp:lastModifiedBy>Alistair Perry</cp:lastModifiedBy>
  <cp:revision>2</cp:revision>
  <dcterms:created xsi:type="dcterms:W3CDTF">2022-04-08T10:53:00Z</dcterms:created>
  <dcterms:modified xsi:type="dcterms:W3CDTF">2022-04-08T10:53:00Z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0x0101008BD2B256AD4DE746A44466C7A62983EA</vt:lpwstr>
  </property>
</Properties>
</file>