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E18" w:rsidRPr="00BC7893" w:rsidRDefault="00BC7893" w:rsidP="000D0E18">
      <w:pPr>
        <w:pStyle w:val="Caption"/>
        <w:keepNext/>
        <w:rPr>
          <w:rFonts w:cstheme="minorHAnsi"/>
          <w:color w:val="auto"/>
          <w:sz w:val="22"/>
          <w:szCs w:val="22"/>
        </w:rPr>
      </w:pPr>
      <w:bookmarkStart w:id="0" w:name="_Toc30114788"/>
      <w:r w:rsidRPr="00BC7893">
        <w:rPr>
          <w:rFonts w:cstheme="minorHAnsi"/>
          <w:color w:val="auto"/>
          <w:sz w:val="22"/>
          <w:szCs w:val="22"/>
        </w:rPr>
        <w:t xml:space="preserve">Supplementary </w:t>
      </w:r>
      <w:r w:rsidR="000D0E18" w:rsidRPr="00BC7893">
        <w:rPr>
          <w:rFonts w:cstheme="minorHAnsi"/>
          <w:color w:val="auto"/>
          <w:sz w:val="22"/>
          <w:szCs w:val="22"/>
        </w:rPr>
        <w:t>Table</w:t>
      </w:r>
      <w:r w:rsidRPr="00BC7893">
        <w:rPr>
          <w:rFonts w:cstheme="minorHAnsi"/>
          <w:color w:val="auto"/>
          <w:sz w:val="22"/>
          <w:szCs w:val="22"/>
        </w:rPr>
        <w:t xml:space="preserve"> 1</w:t>
      </w:r>
      <w:r w:rsidR="000D0E18" w:rsidRPr="00BC7893">
        <w:rPr>
          <w:rFonts w:cstheme="minorHAnsi"/>
          <w:color w:val="auto"/>
          <w:sz w:val="22"/>
          <w:szCs w:val="22"/>
        </w:rPr>
        <w:t xml:space="preserve">: Human resource, protocols, hygiene supplies, essential trays in </w:t>
      </w:r>
      <w:r>
        <w:rPr>
          <w:rFonts w:cstheme="minorHAnsi"/>
          <w:color w:val="auto"/>
          <w:sz w:val="22"/>
          <w:szCs w:val="22"/>
        </w:rPr>
        <w:t xml:space="preserve">study </w:t>
      </w:r>
      <w:r w:rsidR="000D0E18" w:rsidRPr="00BC7893">
        <w:rPr>
          <w:rFonts w:cstheme="minorHAnsi"/>
          <w:color w:val="auto"/>
          <w:sz w:val="22"/>
          <w:szCs w:val="22"/>
        </w:rPr>
        <w:t>h</w:t>
      </w:r>
      <w:r>
        <w:rPr>
          <w:rFonts w:cstheme="minorHAnsi"/>
          <w:color w:val="auto"/>
          <w:sz w:val="22"/>
          <w:szCs w:val="22"/>
        </w:rPr>
        <w:t>ospitals</w:t>
      </w:r>
      <w:r w:rsidR="000D0E18" w:rsidRPr="00BC7893">
        <w:rPr>
          <w:rFonts w:cstheme="minorHAnsi"/>
          <w:color w:val="auto"/>
          <w:sz w:val="22"/>
          <w:szCs w:val="22"/>
        </w:rPr>
        <w:t>, over time</w:t>
      </w:r>
      <w:bookmarkEnd w:id="0"/>
    </w:p>
    <w:tbl>
      <w:tblPr>
        <w:tblStyle w:val="TableGrid"/>
        <w:tblW w:w="9640" w:type="dxa"/>
        <w:tblLayout w:type="fixed"/>
        <w:tblLook w:val="04A0" w:firstRow="1" w:lastRow="0" w:firstColumn="1" w:lastColumn="0" w:noHBand="0" w:noVBand="1"/>
      </w:tblPr>
      <w:tblGrid>
        <w:gridCol w:w="2978"/>
        <w:gridCol w:w="1110"/>
        <w:gridCol w:w="1110"/>
        <w:gridCol w:w="1111"/>
        <w:gridCol w:w="1110"/>
        <w:gridCol w:w="1110"/>
        <w:gridCol w:w="1111"/>
      </w:tblGrid>
      <w:tr w:rsidR="000D0E18" w:rsidRPr="00422A2F" w:rsidTr="000D0E18">
        <w:trPr>
          <w:trHeight w:val="359"/>
        </w:trPr>
        <w:tc>
          <w:tcPr>
            <w:tcW w:w="2978" w:type="dxa"/>
          </w:tcPr>
          <w:p w:rsidR="000D0E18" w:rsidRPr="00422A2F" w:rsidRDefault="000D0E18" w:rsidP="000E76BF">
            <w:pPr>
              <w:spacing w:after="20"/>
              <w:rPr>
                <w:rFonts w:cstheme="minorHAnsi"/>
              </w:rPr>
            </w:pPr>
          </w:p>
        </w:tc>
        <w:tc>
          <w:tcPr>
            <w:tcW w:w="3331" w:type="dxa"/>
            <w:gridSpan w:val="3"/>
          </w:tcPr>
          <w:p w:rsidR="000D0E18" w:rsidRPr="000D0E18" w:rsidRDefault="000D0E18" w:rsidP="000E76BF">
            <w:pPr>
              <w:jc w:val="center"/>
              <w:rPr>
                <w:rFonts w:cstheme="minorHAnsi"/>
                <w:b/>
                <w:sz w:val="20"/>
                <w:szCs w:val="18"/>
              </w:rPr>
            </w:pPr>
            <w:r w:rsidRPr="000D0E18">
              <w:rPr>
                <w:rFonts w:cstheme="minorHAnsi"/>
                <w:b/>
                <w:sz w:val="20"/>
                <w:szCs w:val="18"/>
              </w:rPr>
              <w:t>Group 1, N=12</w:t>
            </w:r>
          </w:p>
        </w:tc>
        <w:tc>
          <w:tcPr>
            <w:tcW w:w="3331" w:type="dxa"/>
            <w:gridSpan w:val="3"/>
          </w:tcPr>
          <w:p w:rsidR="000D0E18" w:rsidRPr="000D0E18" w:rsidRDefault="000D0E18" w:rsidP="000E76BF">
            <w:pPr>
              <w:jc w:val="center"/>
              <w:rPr>
                <w:rFonts w:cstheme="minorHAnsi"/>
                <w:b/>
                <w:sz w:val="20"/>
                <w:szCs w:val="18"/>
              </w:rPr>
            </w:pPr>
            <w:r w:rsidRPr="000D0E18">
              <w:rPr>
                <w:rFonts w:cstheme="minorHAnsi"/>
                <w:b/>
                <w:sz w:val="20"/>
                <w:szCs w:val="18"/>
              </w:rPr>
              <w:t>Group 2, N=12</w:t>
            </w:r>
          </w:p>
        </w:tc>
      </w:tr>
      <w:tr w:rsidR="000D0E18" w:rsidRPr="00422A2F" w:rsidTr="000D0E18">
        <w:trPr>
          <w:trHeight w:val="359"/>
        </w:trPr>
        <w:tc>
          <w:tcPr>
            <w:tcW w:w="2978" w:type="dxa"/>
          </w:tcPr>
          <w:p w:rsidR="000D0E18" w:rsidRPr="00422A2F" w:rsidRDefault="000D0E18" w:rsidP="000E76BF">
            <w:pPr>
              <w:spacing w:after="20"/>
              <w:rPr>
                <w:rFonts w:cstheme="minorHAnsi"/>
              </w:rPr>
            </w:pP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422A2F">
              <w:rPr>
                <w:rFonts w:cstheme="minorHAnsi"/>
                <w:b/>
                <w:i/>
                <w:sz w:val="18"/>
                <w:szCs w:val="18"/>
              </w:rPr>
              <w:t>Bulk trainings ongoing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422A2F">
              <w:rPr>
                <w:rFonts w:cstheme="minorHAnsi"/>
                <w:b/>
                <w:i/>
                <w:sz w:val="18"/>
                <w:szCs w:val="18"/>
              </w:rPr>
              <w:t>Mentoring ongoing</w:t>
            </w:r>
          </w:p>
          <w:p w:rsidR="000D0E18" w:rsidRPr="00422A2F" w:rsidRDefault="000D0E18" w:rsidP="000E76BF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422A2F">
              <w:rPr>
                <w:rFonts w:cstheme="minorHAnsi"/>
                <w:b/>
                <w:i/>
                <w:sz w:val="18"/>
                <w:szCs w:val="18"/>
              </w:rPr>
              <w:t>Need based mentoring ongoing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422A2F">
              <w:rPr>
                <w:rFonts w:cstheme="minorHAnsi"/>
                <w:b/>
                <w:i/>
                <w:sz w:val="18"/>
                <w:szCs w:val="18"/>
              </w:rPr>
              <w:t>Mentoring completed</w:t>
            </w:r>
          </w:p>
          <w:p w:rsidR="000D0E18" w:rsidRPr="00422A2F" w:rsidRDefault="000D0E18" w:rsidP="000E76BF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422A2F">
              <w:rPr>
                <w:rFonts w:cstheme="minorHAnsi"/>
                <w:b/>
                <w:i/>
                <w:sz w:val="18"/>
                <w:szCs w:val="18"/>
              </w:rPr>
              <w:t>Need based mentoring ongoing</w:t>
            </w:r>
            <w:r w:rsidR="00BC7893">
              <w:rPr>
                <w:rFonts w:cstheme="minorHAnsi"/>
                <w:b/>
                <w:i/>
                <w:sz w:val="18"/>
                <w:szCs w:val="18"/>
              </w:rPr>
              <w:t>*</w:t>
            </w:r>
            <w:r w:rsidRPr="00422A2F">
              <w:rPr>
                <w:rFonts w:cstheme="minorHAnsi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b/>
                <w:i/>
                <w:sz w:val="18"/>
                <w:szCs w:val="18"/>
              </w:rPr>
            </w:pPr>
            <w:r w:rsidRPr="00422A2F">
              <w:rPr>
                <w:rFonts w:cstheme="minorHAnsi"/>
                <w:b/>
                <w:i/>
                <w:sz w:val="18"/>
                <w:szCs w:val="18"/>
              </w:rPr>
              <w:t xml:space="preserve">Need based mentoring for a year </w:t>
            </w:r>
          </w:p>
        </w:tc>
      </w:tr>
      <w:tr w:rsidR="000D0E18" w:rsidRPr="00422A2F" w:rsidTr="000D0E18">
        <w:trPr>
          <w:trHeight w:val="176"/>
        </w:trPr>
        <w:tc>
          <w:tcPr>
            <w:tcW w:w="9640" w:type="dxa"/>
            <w:gridSpan w:val="7"/>
          </w:tcPr>
          <w:p w:rsidR="000D0E18" w:rsidRPr="000D0E18" w:rsidRDefault="000D0E18" w:rsidP="000E76BF">
            <w:pPr>
              <w:spacing w:after="2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0D0E18">
              <w:rPr>
                <w:rFonts w:cstheme="minorHAnsi"/>
                <w:b/>
                <w:color w:val="262626" w:themeColor="text1" w:themeTint="D9"/>
              </w:rPr>
              <w:t xml:space="preserve">Deliveries per month, Median (IQR) 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</w:rPr>
              <w:t>District hospital/MCH hospital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>809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>899</w:t>
            </w:r>
          </w:p>
        </w:tc>
        <w:tc>
          <w:tcPr>
            <w:tcW w:w="1111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1027</w:t>
            </w:r>
          </w:p>
        </w:tc>
        <w:tc>
          <w:tcPr>
            <w:tcW w:w="1110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>493</w:t>
            </w:r>
          </w:p>
        </w:tc>
        <w:tc>
          <w:tcPr>
            <w:tcW w:w="1110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>546</w:t>
            </w:r>
          </w:p>
        </w:tc>
        <w:tc>
          <w:tcPr>
            <w:tcW w:w="1111" w:type="dxa"/>
          </w:tcPr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570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</w:rPr>
              <w:t>Sub-district hospital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6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>247</w:t>
            </w:r>
            <w:r w:rsidRPr="00422A2F">
              <w:rPr>
                <w:rFonts w:cstheme="minorHAnsi"/>
                <w:color w:val="262626" w:themeColor="text1" w:themeTint="D9"/>
                <w:sz w:val="16"/>
                <w:szCs w:val="17"/>
                <w:lang w:val="en-US"/>
              </w:rPr>
              <w:t xml:space="preserve"> </w:t>
            </w:r>
          </w:p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6"/>
                <w:szCs w:val="17"/>
                <w:lang w:val="en-US"/>
              </w:rPr>
              <w:t>(223-272)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 xml:space="preserve">247 </w:t>
            </w:r>
          </w:p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>(118-377)</w:t>
            </w:r>
          </w:p>
        </w:tc>
        <w:tc>
          <w:tcPr>
            <w:tcW w:w="1111" w:type="dxa"/>
          </w:tcPr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 xml:space="preserve">193 </w:t>
            </w:r>
          </w:p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(94-292)</w:t>
            </w:r>
          </w:p>
        </w:tc>
        <w:tc>
          <w:tcPr>
            <w:tcW w:w="1110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 xml:space="preserve">224 </w:t>
            </w:r>
          </w:p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>(222-275)</w:t>
            </w:r>
          </w:p>
        </w:tc>
        <w:tc>
          <w:tcPr>
            <w:tcW w:w="1110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 xml:space="preserve">191 </w:t>
            </w:r>
          </w:p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highlight w:val="yellow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>(154-198)</w:t>
            </w:r>
          </w:p>
        </w:tc>
        <w:tc>
          <w:tcPr>
            <w:tcW w:w="1111" w:type="dxa"/>
          </w:tcPr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 xml:space="preserve">150 </w:t>
            </w:r>
          </w:p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(93-238)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</w:rPr>
              <w:t>CHC/PHC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 xml:space="preserve">158 </w:t>
            </w:r>
          </w:p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>(117-234)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 xml:space="preserve">130 </w:t>
            </w:r>
          </w:p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7"/>
                <w:szCs w:val="17"/>
                <w:lang w:val="en-US"/>
              </w:rPr>
              <w:t>(113-159)</w:t>
            </w:r>
          </w:p>
        </w:tc>
        <w:tc>
          <w:tcPr>
            <w:tcW w:w="1111" w:type="dxa"/>
          </w:tcPr>
          <w:p w:rsidR="000D0E18" w:rsidRPr="00BC7893" w:rsidRDefault="000D0E18" w:rsidP="000E76BF">
            <w:pPr>
              <w:tabs>
                <w:tab w:val="left" w:pos="380"/>
                <w:tab w:val="center" w:pos="487"/>
              </w:tabs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88</w:t>
            </w:r>
          </w:p>
          <w:p w:rsidR="000D0E18" w:rsidRPr="00BC7893" w:rsidRDefault="000D0E18" w:rsidP="000E76BF">
            <w:pPr>
              <w:tabs>
                <w:tab w:val="left" w:pos="380"/>
                <w:tab w:val="center" w:pos="487"/>
              </w:tabs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(62-141)</w:t>
            </w:r>
          </w:p>
        </w:tc>
        <w:tc>
          <w:tcPr>
            <w:tcW w:w="1110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 xml:space="preserve">103 </w:t>
            </w:r>
          </w:p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>(97-130)</w:t>
            </w:r>
          </w:p>
        </w:tc>
        <w:tc>
          <w:tcPr>
            <w:tcW w:w="1110" w:type="dxa"/>
          </w:tcPr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 xml:space="preserve">86 </w:t>
            </w:r>
          </w:p>
          <w:p w:rsidR="000D0E18" w:rsidRPr="00BC7893" w:rsidRDefault="000D0E18" w:rsidP="000E76BF">
            <w:pPr>
              <w:jc w:val="center"/>
              <w:rPr>
                <w:rFonts w:cstheme="minorHAnsi"/>
                <w:sz w:val="17"/>
                <w:szCs w:val="17"/>
                <w:highlight w:val="yellow"/>
                <w:lang w:val="en-US"/>
              </w:rPr>
            </w:pPr>
            <w:r w:rsidRPr="00BC7893">
              <w:rPr>
                <w:rFonts w:cstheme="minorHAnsi"/>
                <w:sz w:val="17"/>
                <w:szCs w:val="17"/>
                <w:lang w:val="en-US"/>
              </w:rPr>
              <w:t>(69-100)</w:t>
            </w:r>
          </w:p>
        </w:tc>
        <w:tc>
          <w:tcPr>
            <w:tcW w:w="1111" w:type="dxa"/>
          </w:tcPr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 xml:space="preserve">78 </w:t>
            </w:r>
          </w:p>
          <w:p w:rsidR="000D0E18" w:rsidRPr="00BC7893" w:rsidRDefault="000D0E18" w:rsidP="000E76BF">
            <w:pPr>
              <w:spacing w:after="20"/>
              <w:jc w:val="center"/>
              <w:rPr>
                <w:rFonts w:cstheme="minorHAnsi"/>
                <w:sz w:val="17"/>
                <w:szCs w:val="17"/>
              </w:rPr>
            </w:pPr>
            <w:r w:rsidRPr="00BC7893">
              <w:rPr>
                <w:rFonts w:cstheme="minorHAnsi"/>
                <w:sz w:val="17"/>
                <w:szCs w:val="17"/>
              </w:rPr>
              <w:t>(68-96)</w:t>
            </w:r>
          </w:p>
        </w:tc>
      </w:tr>
      <w:tr w:rsidR="000D0E18" w:rsidRPr="00422A2F" w:rsidTr="000D0E18">
        <w:trPr>
          <w:trHeight w:val="176"/>
        </w:trPr>
        <w:tc>
          <w:tcPr>
            <w:tcW w:w="9640" w:type="dxa"/>
            <w:gridSpan w:val="7"/>
          </w:tcPr>
          <w:p w:rsidR="000D0E18" w:rsidRPr="000D0E18" w:rsidRDefault="000D0E18" w:rsidP="000E76BF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0D0E18">
              <w:rPr>
                <w:rFonts w:cstheme="minorHAnsi"/>
                <w:b/>
                <w:color w:val="262626" w:themeColor="text1" w:themeTint="D9"/>
                <w:szCs w:val="20"/>
                <w:lang w:val="en-US"/>
              </w:rPr>
              <w:t xml:space="preserve">Human Resource in </w:t>
            </w:r>
            <w:proofErr w:type="spellStart"/>
            <w:r w:rsidRPr="000D0E18">
              <w:rPr>
                <w:rFonts w:cstheme="minorHAnsi"/>
                <w:b/>
                <w:color w:val="262626" w:themeColor="text1" w:themeTint="D9"/>
                <w:szCs w:val="20"/>
                <w:lang w:val="en-US"/>
              </w:rPr>
              <w:t>labour</w:t>
            </w:r>
            <w:proofErr w:type="spellEnd"/>
            <w:r w:rsidRPr="000D0E18">
              <w:rPr>
                <w:rFonts w:cstheme="minorHAnsi"/>
                <w:b/>
                <w:color w:val="262626" w:themeColor="text1" w:themeTint="D9"/>
                <w:szCs w:val="20"/>
                <w:lang w:val="en-US"/>
              </w:rPr>
              <w:t xml:space="preserve"> room, </w:t>
            </w:r>
            <w:r w:rsidRPr="000D0E18">
              <w:rPr>
                <w:rFonts w:cstheme="minorHAnsi"/>
                <w:b/>
                <w:color w:val="262626" w:themeColor="text1" w:themeTint="D9"/>
                <w:sz w:val="20"/>
                <w:szCs w:val="20"/>
              </w:rPr>
              <w:t>Median (IQR)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E76BF">
            <w:pPr>
              <w:rPr>
                <w:rFonts w:cstheme="minorHAnsi"/>
                <w:b/>
                <w:color w:val="262626" w:themeColor="text1" w:themeTint="D9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Number of obstetricians 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1 (0-2)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1 (0-2)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Trained in </w:t>
            </w:r>
            <w:proofErr w:type="spellStart"/>
            <w:r w:rsidRPr="00422A2F">
              <w:rPr>
                <w:rFonts w:cstheme="minorHAnsi"/>
                <w:i/>
                <w:color w:val="262626" w:themeColor="text1" w:themeTint="D9"/>
                <w:sz w:val="18"/>
                <w:szCs w:val="20"/>
              </w:rPr>
              <w:t>Dakshata</w:t>
            </w:r>
            <w:proofErr w:type="spellEnd"/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 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1 (0-2)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1 (0-2)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0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E76BF">
            <w:pPr>
              <w:rPr>
                <w:rFonts w:cstheme="minorHAnsi"/>
                <w:b/>
                <w:color w:val="262626" w:themeColor="text1" w:themeTint="D9"/>
                <w:sz w:val="20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Number of nurses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4 (3-6)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4 (3-6)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5 (4-9)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6 (4-8)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6 (4-8)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6 (4-7)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Trained in </w:t>
            </w:r>
            <w:proofErr w:type="spellStart"/>
            <w:r w:rsidRPr="00422A2F">
              <w:rPr>
                <w:rFonts w:cstheme="minorHAnsi"/>
                <w:i/>
                <w:color w:val="262626" w:themeColor="text1" w:themeTint="D9"/>
                <w:sz w:val="18"/>
                <w:szCs w:val="20"/>
              </w:rPr>
              <w:t>Dakshata</w:t>
            </w:r>
            <w:proofErr w:type="spellEnd"/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 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3 (2-4)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4 (3-5)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5 (4-9)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  <w:lang w:val="en-US"/>
              </w:rPr>
              <w:t>5 (2-8)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5 (4-5)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color w:val="262626" w:themeColor="text1" w:themeTint="D9"/>
                <w:sz w:val="18"/>
                <w:szCs w:val="18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18"/>
              </w:rPr>
              <w:t>6 (4-7)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E76BF">
            <w:pPr>
              <w:rPr>
                <w:rFonts w:cstheme="minorHAnsi"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20"/>
                <w:szCs w:val="20"/>
                <w:lang w:val="en-US"/>
              </w:rPr>
              <w:t>All day functional Caesarean OT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6</w:t>
            </w:r>
          </w:p>
        </w:tc>
      </w:tr>
      <w:tr w:rsidR="000D0E18" w:rsidRPr="00422A2F" w:rsidTr="0072120E">
        <w:trPr>
          <w:trHeight w:val="176"/>
        </w:trPr>
        <w:tc>
          <w:tcPr>
            <w:tcW w:w="9640" w:type="dxa"/>
            <w:gridSpan w:val="7"/>
          </w:tcPr>
          <w:p w:rsidR="000D0E18" w:rsidRPr="00422A2F" w:rsidRDefault="000D0E18" w:rsidP="000D0E18">
            <w:pPr>
              <w:spacing w:after="20"/>
              <w:rPr>
                <w:rFonts w:cstheme="minorHAnsi"/>
                <w:sz w:val="18"/>
                <w:szCs w:val="18"/>
              </w:rPr>
            </w:pPr>
            <w:r w:rsidRPr="000D0E18">
              <w:rPr>
                <w:rFonts w:cstheme="minorHAnsi"/>
                <w:b/>
                <w:color w:val="262626" w:themeColor="text1" w:themeTint="D9"/>
                <w:szCs w:val="20"/>
              </w:rPr>
              <w:t>Availability of protocols, n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Skill Birth Attendance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6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Using </w:t>
            </w:r>
            <w:proofErr w:type="spellStart"/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Partograph</w:t>
            </w:r>
            <w:proofErr w:type="spellEnd"/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11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Active Management of 3</w:t>
            </w: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  <w:vertAlign w:val="superscript"/>
              </w:rPr>
              <w:t>rd</w:t>
            </w: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 Stage of Labour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Using ante-natal corticosteroid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4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Preterm labour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PPH Management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11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Eclampsia Management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9</w:t>
            </w:r>
          </w:p>
        </w:tc>
      </w:tr>
      <w:tr w:rsidR="000D0E18" w:rsidRPr="00422A2F" w:rsidTr="000D0E18">
        <w:trPr>
          <w:trHeight w:val="176"/>
        </w:trPr>
        <w:tc>
          <w:tcPr>
            <w:tcW w:w="9640" w:type="dxa"/>
            <w:gridSpan w:val="7"/>
          </w:tcPr>
          <w:p w:rsidR="000D0E18" w:rsidRPr="000D0E18" w:rsidRDefault="000D0E18" w:rsidP="000E76BF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0D0E18">
              <w:rPr>
                <w:rFonts w:cstheme="minorHAnsi"/>
                <w:b/>
                <w:color w:val="262626" w:themeColor="text1" w:themeTint="D9"/>
                <w:szCs w:val="20"/>
              </w:rPr>
              <w:t>Essentials to maintain hygiene, n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Autoclave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Water in labour room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Attached hand-washing area, elbow operated tap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Hand washing supplies**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Colour coded bags to dispose biomedical waste 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11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 xml:space="preserve">Puncture proof container/disposal container 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9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0D0E18" w:rsidRDefault="000D0E18" w:rsidP="000E76BF">
            <w:pPr>
              <w:tabs>
                <w:tab w:val="left" w:pos="2055"/>
              </w:tabs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0D0E18">
              <w:rPr>
                <w:rFonts w:cstheme="minorHAnsi"/>
                <w:b/>
                <w:color w:val="262626" w:themeColor="text1" w:themeTint="D9"/>
                <w:szCs w:val="20"/>
              </w:rPr>
              <w:t>Essential trays, n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Sterilised delivery tray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sz w:val="18"/>
                <w:szCs w:val="20"/>
                <w:lang w:val="en-US"/>
              </w:rPr>
              <w:t>6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sz w:val="18"/>
                <w:szCs w:val="20"/>
                <w:lang w:val="en-US"/>
              </w:rPr>
              <w:t>8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5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Episiotomy tray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sz w:val="18"/>
                <w:szCs w:val="20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sz w:val="18"/>
                <w:szCs w:val="20"/>
                <w:lang w:val="en-US"/>
              </w:rPr>
              <w:t>10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8</w:t>
            </w:r>
          </w:p>
        </w:tc>
      </w:tr>
      <w:tr w:rsidR="000D0E18" w:rsidRPr="00422A2F" w:rsidTr="000D0E18">
        <w:trPr>
          <w:trHeight w:val="176"/>
        </w:trPr>
        <w:tc>
          <w:tcPr>
            <w:tcW w:w="2978" w:type="dxa"/>
          </w:tcPr>
          <w:p w:rsidR="000D0E18" w:rsidRPr="00422A2F" w:rsidRDefault="000D0E18" w:rsidP="000D0E18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contextualSpacing/>
              <w:rPr>
                <w:rFonts w:cstheme="minorHAnsi"/>
                <w:b/>
                <w:color w:val="262626" w:themeColor="text1" w:themeTint="D9"/>
                <w:sz w:val="18"/>
                <w:szCs w:val="20"/>
              </w:rPr>
            </w:pPr>
            <w:r w:rsidRPr="00422A2F">
              <w:rPr>
                <w:rFonts w:cstheme="minorHAnsi"/>
                <w:color w:val="262626" w:themeColor="text1" w:themeTint="D9"/>
                <w:sz w:val="18"/>
                <w:szCs w:val="20"/>
              </w:rPr>
              <w:t>Emergency drugs tray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sz w:val="18"/>
                <w:szCs w:val="20"/>
                <w:lang w:val="en-US"/>
              </w:rPr>
              <w:t>6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sz w:val="18"/>
                <w:szCs w:val="20"/>
                <w:lang w:val="en-US"/>
              </w:rPr>
              <w:t>8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1110" w:type="dxa"/>
          </w:tcPr>
          <w:p w:rsidR="000D0E18" w:rsidRPr="00422A2F" w:rsidRDefault="000D0E18" w:rsidP="000E76B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111" w:type="dxa"/>
          </w:tcPr>
          <w:p w:rsidR="000D0E18" w:rsidRPr="00422A2F" w:rsidRDefault="000D0E18" w:rsidP="000E76BF">
            <w:pPr>
              <w:spacing w:after="20"/>
              <w:jc w:val="center"/>
              <w:rPr>
                <w:rFonts w:cstheme="minorHAnsi"/>
                <w:sz w:val="18"/>
                <w:szCs w:val="18"/>
              </w:rPr>
            </w:pPr>
            <w:r w:rsidRPr="00422A2F">
              <w:rPr>
                <w:rFonts w:cstheme="minorHAnsi"/>
                <w:sz w:val="18"/>
                <w:szCs w:val="18"/>
              </w:rPr>
              <w:t>8</w:t>
            </w:r>
          </w:p>
        </w:tc>
      </w:tr>
    </w:tbl>
    <w:p w:rsidR="000D0E18" w:rsidRPr="00422A2F" w:rsidRDefault="00BC7893" w:rsidP="000D0E18">
      <w:pPr>
        <w:jc w:val="both"/>
        <w:rPr>
          <w:rFonts w:cstheme="minorHAnsi"/>
        </w:rPr>
      </w:pPr>
      <w:r>
        <w:rPr>
          <w:rFonts w:cstheme="minorHAnsi"/>
        </w:rPr>
        <w:t>*</w:t>
      </w:r>
      <w:r w:rsidR="000D0E18" w:rsidRPr="00422A2F">
        <w:rPr>
          <w:rFonts w:cstheme="minorHAnsi"/>
        </w:rPr>
        <w:t>a few facilities were undergoing renovation which disrupted resources and a few practices.</w:t>
      </w:r>
      <w:bookmarkStart w:id="1" w:name="_GoBack"/>
      <w:bookmarkEnd w:id="1"/>
    </w:p>
    <w:p w:rsidR="00C36277" w:rsidRDefault="00C36277"/>
    <w:sectPr w:rsidR="00C36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24044"/>
    <w:multiLevelType w:val="hybridMultilevel"/>
    <w:tmpl w:val="A9A83166"/>
    <w:lvl w:ilvl="0" w:tplc="2388919C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E18"/>
    <w:rsid w:val="000D0E18"/>
    <w:rsid w:val="00BC7893"/>
    <w:rsid w:val="00C3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E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0D0E1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D0E18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0D0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E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0D0E1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D0E18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0D0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drsam</dc:creator>
  <cp:lastModifiedBy>drsam</cp:lastModifiedBy>
  <cp:revision>2</cp:revision>
  <dcterms:created xsi:type="dcterms:W3CDTF">2022-04-29T10:26:00Z</dcterms:created>
  <dcterms:modified xsi:type="dcterms:W3CDTF">2022-04-29T10:29:00Z</dcterms:modified>
</cp:coreProperties>
</file>