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25E" w:rsidRPr="00AA025E" w:rsidRDefault="00AA025E" w:rsidP="00AA025E">
      <w:pPr>
        <w:pStyle w:val="Caption"/>
        <w:spacing w:after="0"/>
        <w:rPr>
          <w:rFonts w:cstheme="minorHAnsi"/>
          <w:color w:val="auto"/>
          <w:sz w:val="22"/>
          <w:szCs w:val="22"/>
          <w:lang w:val="en-US"/>
        </w:rPr>
      </w:pPr>
      <w:bookmarkStart w:id="0" w:name="_Toc30114791"/>
      <w:r w:rsidRPr="00AA025E">
        <w:rPr>
          <w:rFonts w:cstheme="minorHAnsi"/>
          <w:color w:val="auto"/>
          <w:sz w:val="22"/>
          <w:szCs w:val="22"/>
        </w:rPr>
        <w:t>Supplementary t</w:t>
      </w:r>
      <w:r w:rsidRPr="00AA025E">
        <w:rPr>
          <w:rFonts w:cstheme="minorHAnsi"/>
          <w:color w:val="auto"/>
          <w:sz w:val="22"/>
          <w:szCs w:val="22"/>
        </w:rPr>
        <w:t>able</w:t>
      </w:r>
      <w:r w:rsidRPr="00AA025E">
        <w:rPr>
          <w:rFonts w:cstheme="minorHAnsi"/>
          <w:color w:val="auto"/>
          <w:sz w:val="22"/>
          <w:szCs w:val="22"/>
        </w:rPr>
        <w:t xml:space="preserve"> 2</w:t>
      </w:r>
      <w:r w:rsidRPr="00AA025E">
        <w:rPr>
          <w:rFonts w:cstheme="minorHAnsi"/>
          <w:color w:val="auto"/>
          <w:sz w:val="22"/>
          <w:szCs w:val="22"/>
        </w:rPr>
        <w:t xml:space="preserve">: Management of complications during childbirth </w:t>
      </w:r>
      <w:r w:rsidRPr="00AA025E">
        <w:rPr>
          <w:rFonts w:cstheme="minorHAnsi"/>
          <w:color w:val="auto"/>
          <w:sz w:val="22"/>
          <w:szCs w:val="22"/>
          <w:lang w:val="en-US"/>
        </w:rPr>
        <w:t xml:space="preserve">in the study </w:t>
      </w:r>
      <w:bookmarkStart w:id="1" w:name="_GoBack"/>
      <w:bookmarkEnd w:id="0"/>
      <w:r>
        <w:rPr>
          <w:rFonts w:cstheme="minorHAnsi"/>
          <w:color w:val="auto"/>
          <w:sz w:val="22"/>
          <w:szCs w:val="22"/>
          <w:lang w:val="en-US"/>
        </w:rPr>
        <w:t>hospitals</w:t>
      </w:r>
    </w:p>
    <w:bookmarkEnd w:id="1"/>
    <w:p w:rsidR="00AA025E" w:rsidRPr="00422A2F" w:rsidRDefault="00AA025E" w:rsidP="00AA025E">
      <w:pPr>
        <w:spacing w:after="80" w:line="240" w:lineRule="auto"/>
        <w:rPr>
          <w:rFonts w:cstheme="minorHAnsi"/>
          <w:i/>
          <w:sz w:val="18"/>
          <w:lang w:val="en-US"/>
        </w:rPr>
      </w:pPr>
      <w:r w:rsidRPr="00422A2F">
        <w:rPr>
          <w:rFonts w:cstheme="minorHAnsi"/>
          <w:i/>
          <w:sz w:val="18"/>
          <w:lang w:val="en-US"/>
        </w:rPr>
        <w:t>(Information extracted from case-sheets for both vaginal and caesarean deliveries, supported by direct observations)</w:t>
      </w:r>
    </w:p>
    <w:tbl>
      <w:tblPr>
        <w:tblStyle w:val="TableGrid"/>
        <w:tblW w:w="5036" w:type="pct"/>
        <w:tblLook w:val="04A0" w:firstRow="1" w:lastRow="0" w:firstColumn="1" w:lastColumn="0" w:noHBand="0" w:noVBand="1"/>
      </w:tblPr>
      <w:tblGrid>
        <w:gridCol w:w="2953"/>
        <w:gridCol w:w="3178"/>
        <w:gridCol w:w="3178"/>
      </w:tblGrid>
      <w:tr w:rsidR="00AA025E" w:rsidRPr="00422A2F" w:rsidTr="00AA025E">
        <w:trPr>
          <w:trHeight w:val="202"/>
        </w:trPr>
        <w:tc>
          <w:tcPr>
            <w:tcW w:w="1586" w:type="pct"/>
          </w:tcPr>
          <w:p w:rsidR="00AA025E" w:rsidRPr="00422A2F" w:rsidRDefault="00AA025E" w:rsidP="000E76BF">
            <w:pPr>
              <w:rPr>
                <w:rFonts w:cstheme="minorHAnsi"/>
                <w:b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707" w:type="pct"/>
          </w:tcPr>
          <w:p w:rsidR="00AA025E" w:rsidRPr="00422A2F" w:rsidRDefault="00AA025E" w:rsidP="000E76BF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Time 1, (N=1,230)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Time 3, (N=1,232)</w:t>
            </w:r>
          </w:p>
        </w:tc>
      </w:tr>
      <w:tr w:rsidR="00AA025E" w:rsidRPr="00422A2F" w:rsidTr="00AA025E">
        <w:trPr>
          <w:trHeight w:val="193"/>
        </w:trPr>
        <w:tc>
          <w:tcPr>
            <w:tcW w:w="1586" w:type="pct"/>
          </w:tcPr>
          <w:p w:rsidR="00AA025E" w:rsidRPr="00AA025E" w:rsidRDefault="00AA025E" w:rsidP="000E76BF">
            <w:pPr>
              <w:rPr>
                <w:rFonts w:cstheme="minorHAnsi"/>
                <w:b/>
                <w:color w:val="000000" w:themeColor="text1"/>
                <w:sz w:val="20"/>
                <w:szCs w:val="20"/>
                <w:lang w:val="en-US"/>
              </w:rPr>
            </w:pPr>
            <w:r w:rsidRPr="00AA025E">
              <w:rPr>
                <w:rFonts w:cstheme="minorHAnsi"/>
                <w:b/>
                <w:color w:val="000000" w:themeColor="text1"/>
                <w:sz w:val="20"/>
                <w:szCs w:val="20"/>
                <w:lang w:val="en-US"/>
              </w:rPr>
              <w:t>Classified as high-risk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41 (3.3%)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43 (2.8%)</w:t>
            </w:r>
          </w:p>
        </w:tc>
      </w:tr>
      <w:tr w:rsidR="00AA025E" w:rsidRPr="00422A2F" w:rsidTr="00AA025E">
        <w:trPr>
          <w:trHeight w:val="243"/>
        </w:trPr>
        <w:tc>
          <w:tcPr>
            <w:tcW w:w="1586" w:type="pct"/>
          </w:tcPr>
          <w:p w:rsidR="00AA025E" w:rsidRPr="00AA025E" w:rsidRDefault="00AA025E" w:rsidP="000E76BF">
            <w:pPr>
              <w:rPr>
                <w:rFonts w:cstheme="minorHAnsi"/>
                <w:b/>
                <w:color w:val="000000" w:themeColor="text1"/>
                <w:sz w:val="20"/>
                <w:szCs w:val="20"/>
                <w:lang w:val="en-US"/>
              </w:rPr>
            </w:pPr>
            <w:r w:rsidRPr="00AA025E">
              <w:rPr>
                <w:rFonts w:cstheme="minorHAnsi"/>
                <w:b/>
                <w:color w:val="000000" w:themeColor="text1"/>
                <w:sz w:val="20"/>
                <w:szCs w:val="20"/>
                <w:lang w:val="en-US"/>
              </w:rPr>
              <w:t>Pre-term birth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43 (2.8%)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23 (1.9%)</w:t>
            </w:r>
          </w:p>
        </w:tc>
      </w:tr>
      <w:tr w:rsidR="00AA025E" w:rsidRPr="00422A2F" w:rsidTr="00AA025E">
        <w:trPr>
          <w:trHeight w:val="243"/>
        </w:trPr>
        <w:tc>
          <w:tcPr>
            <w:tcW w:w="1586" w:type="pct"/>
          </w:tcPr>
          <w:p w:rsidR="00AA025E" w:rsidRPr="00AA025E" w:rsidRDefault="00AA025E" w:rsidP="000E76BF">
            <w:pPr>
              <w:rPr>
                <w:rFonts w:cstheme="minorHAnsi"/>
                <w:b/>
                <w:color w:val="000000" w:themeColor="text1"/>
                <w:sz w:val="20"/>
                <w:szCs w:val="20"/>
                <w:lang w:val="en-US"/>
              </w:rPr>
            </w:pPr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Any corticosteroid dose recorded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i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i/>
                <w:color w:val="000000" w:themeColor="text1"/>
                <w:sz w:val="18"/>
                <w:szCs w:val="20"/>
                <w:lang w:val="en-US"/>
              </w:rPr>
              <w:t>9 of 43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i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i/>
                <w:color w:val="000000" w:themeColor="text1"/>
                <w:sz w:val="18"/>
                <w:szCs w:val="20"/>
                <w:lang w:val="en-US"/>
              </w:rPr>
              <w:t>4 of 23</w:t>
            </w:r>
          </w:p>
        </w:tc>
      </w:tr>
      <w:tr w:rsidR="00AA025E" w:rsidRPr="00422A2F" w:rsidTr="00AA025E">
        <w:trPr>
          <w:trHeight w:val="243"/>
        </w:trPr>
        <w:tc>
          <w:tcPr>
            <w:tcW w:w="1586" w:type="pct"/>
          </w:tcPr>
          <w:p w:rsidR="00AA025E" w:rsidRPr="00422A2F" w:rsidRDefault="00AA025E" w:rsidP="000E76BF">
            <w:pPr>
              <w:rPr>
                <w:rFonts w:cstheme="minorHAnsi"/>
                <w:b/>
                <w:color w:val="000000" w:themeColor="text1"/>
                <w:sz w:val="20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Remarks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Poor documentation, no protocols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? Preterm referred / poor recording</w:t>
            </w:r>
          </w:p>
        </w:tc>
      </w:tr>
      <w:tr w:rsidR="00AA025E" w:rsidRPr="00422A2F" w:rsidTr="00AA025E">
        <w:trPr>
          <w:trHeight w:val="202"/>
        </w:trPr>
        <w:tc>
          <w:tcPr>
            <w:tcW w:w="1586" w:type="pct"/>
          </w:tcPr>
          <w:p w:rsidR="00AA025E" w:rsidRPr="00AA025E" w:rsidRDefault="00AA025E" w:rsidP="000E76BF">
            <w:pPr>
              <w:rPr>
                <w:rFonts w:cstheme="minorHAnsi"/>
                <w:b/>
                <w:color w:val="000000" w:themeColor="text1"/>
                <w:sz w:val="20"/>
                <w:szCs w:val="20"/>
                <w:lang w:val="en-US"/>
              </w:rPr>
            </w:pPr>
            <w:r w:rsidRPr="00AA025E">
              <w:rPr>
                <w:rFonts w:cstheme="minorHAnsi"/>
                <w:b/>
                <w:color w:val="000000" w:themeColor="text1"/>
                <w:sz w:val="20"/>
                <w:szCs w:val="20"/>
                <w:lang w:val="en-US"/>
              </w:rPr>
              <w:t>Antibiotic use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</w:p>
        </w:tc>
      </w:tr>
      <w:tr w:rsidR="00AA025E" w:rsidRPr="00422A2F" w:rsidTr="00AA025E">
        <w:trPr>
          <w:trHeight w:val="178"/>
        </w:trPr>
        <w:tc>
          <w:tcPr>
            <w:tcW w:w="1586" w:type="pct"/>
          </w:tcPr>
          <w:p w:rsidR="00AA025E" w:rsidRPr="00422A2F" w:rsidRDefault="00AA025E" w:rsidP="000E76BF">
            <w:pPr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Antibiotic required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34 (3%)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22 (1.8%)</w:t>
            </w:r>
          </w:p>
        </w:tc>
      </w:tr>
      <w:tr w:rsidR="00AA025E" w:rsidRPr="00422A2F" w:rsidTr="00AA025E">
        <w:trPr>
          <w:trHeight w:val="178"/>
        </w:trPr>
        <w:tc>
          <w:tcPr>
            <w:tcW w:w="1586" w:type="pct"/>
          </w:tcPr>
          <w:p w:rsidR="00AA025E" w:rsidRPr="00AA025E" w:rsidRDefault="00AA025E" w:rsidP="000E76BF">
            <w:pPr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</w:pPr>
            <w:r w:rsidRPr="00AA025E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Any antibiotic recorded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i/>
                <w:color w:val="000000" w:themeColor="text1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i/>
                <w:color w:val="000000" w:themeColor="text1"/>
                <w:sz w:val="18"/>
                <w:szCs w:val="18"/>
                <w:lang w:val="en-US"/>
              </w:rPr>
              <w:t>11 of 34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i/>
                <w:color w:val="000000" w:themeColor="text1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i/>
                <w:color w:val="000000" w:themeColor="text1"/>
                <w:sz w:val="18"/>
                <w:szCs w:val="18"/>
                <w:lang w:val="en-US"/>
              </w:rPr>
              <w:t>2 of 22</w:t>
            </w:r>
          </w:p>
        </w:tc>
      </w:tr>
      <w:tr w:rsidR="00AA025E" w:rsidRPr="00422A2F" w:rsidTr="00AA025E">
        <w:trPr>
          <w:trHeight w:val="494"/>
        </w:trPr>
        <w:tc>
          <w:tcPr>
            <w:tcW w:w="1586" w:type="pct"/>
          </w:tcPr>
          <w:p w:rsidR="00AA025E" w:rsidRPr="00422A2F" w:rsidRDefault="00AA025E" w:rsidP="000E76BF">
            <w:pPr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Additional use of antibiotic for those where eligibility not mentioned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33 (2.2%)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 (0.7%)</w:t>
            </w:r>
          </w:p>
        </w:tc>
      </w:tr>
      <w:tr w:rsidR="00AA025E" w:rsidRPr="00422A2F" w:rsidTr="00AA025E">
        <w:trPr>
          <w:trHeight w:val="178"/>
        </w:trPr>
        <w:tc>
          <w:tcPr>
            <w:tcW w:w="1586" w:type="pct"/>
          </w:tcPr>
          <w:p w:rsidR="00AA025E" w:rsidRPr="00422A2F" w:rsidRDefault="00AA025E" w:rsidP="000E76BF">
            <w:pPr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Remarks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-Poor documentation, under-reporting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-Poor documentation, under-reporting</w:t>
            </w:r>
          </w:p>
        </w:tc>
      </w:tr>
      <w:tr w:rsidR="00AA025E" w:rsidRPr="00422A2F" w:rsidTr="00AA025E">
        <w:trPr>
          <w:trHeight w:val="202"/>
        </w:trPr>
        <w:tc>
          <w:tcPr>
            <w:tcW w:w="1586" w:type="pct"/>
          </w:tcPr>
          <w:p w:rsidR="00AA025E" w:rsidRPr="00AA025E" w:rsidRDefault="00AA025E" w:rsidP="000E76BF">
            <w:pPr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AA025E">
              <w:rPr>
                <w:rFonts w:cstheme="minorHAnsi"/>
                <w:b/>
                <w:color w:val="000000" w:themeColor="text1"/>
                <w:sz w:val="20"/>
                <w:szCs w:val="18"/>
                <w:lang w:val="en-US"/>
              </w:rPr>
              <w:t>Anaemia</w:t>
            </w:r>
            <w:proofErr w:type="spellEnd"/>
            <w:r w:rsidRPr="00AA025E">
              <w:rPr>
                <w:rFonts w:cstheme="minorHAnsi"/>
                <w:b/>
                <w:color w:val="000000" w:themeColor="text1"/>
                <w:sz w:val="20"/>
                <w:szCs w:val="18"/>
                <w:lang w:val="en-US"/>
              </w:rPr>
              <w:t>/ HB &lt;8gm%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81 (6.6%)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53 (4.3%)</w:t>
            </w:r>
          </w:p>
        </w:tc>
      </w:tr>
      <w:tr w:rsidR="00AA025E" w:rsidRPr="00422A2F" w:rsidTr="00AA025E">
        <w:trPr>
          <w:trHeight w:val="638"/>
        </w:trPr>
        <w:tc>
          <w:tcPr>
            <w:tcW w:w="1586" w:type="pct"/>
          </w:tcPr>
          <w:p w:rsidR="00AA025E" w:rsidRPr="00AA025E" w:rsidRDefault="00AA025E" w:rsidP="000E76BF">
            <w:pPr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</w:pPr>
            <w:r w:rsidRPr="00AA025E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Blood transfusion/ inj. iron sucrose</w:t>
            </w:r>
          </w:p>
        </w:tc>
        <w:tc>
          <w:tcPr>
            <w:tcW w:w="1707" w:type="pct"/>
          </w:tcPr>
          <w:p w:rsidR="00AA025E" w:rsidRPr="00AA025E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 xml:space="preserve">2 severe </w:t>
            </w:r>
            <w:proofErr w:type="spellStart"/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anaemia</w:t>
            </w:r>
            <w:proofErr w:type="spellEnd"/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 xml:space="preserve"> cases; One case referred; Injection Iron sucrose started for the other post-delivery</w:t>
            </w:r>
          </w:p>
        </w:tc>
        <w:tc>
          <w:tcPr>
            <w:tcW w:w="1707" w:type="pct"/>
          </w:tcPr>
          <w:p w:rsidR="00AA025E" w:rsidRPr="00AA025E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 xml:space="preserve">2 severe </w:t>
            </w:r>
            <w:proofErr w:type="spellStart"/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anaemia</w:t>
            </w:r>
            <w:proofErr w:type="spellEnd"/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 xml:space="preserve"> cases; management details not mentioned</w:t>
            </w:r>
          </w:p>
        </w:tc>
      </w:tr>
      <w:tr w:rsidR="00AA025E" w:rsidRPr="00422A2F" w:rsidTr="00AA025E">
        <w:trPr>
          <w:trHeight w:val="357"/>
        </w:trPr>
        <w:tc>
          <w:tcPr>
            <w:tcW w:w="1586" w:type="pct"/>
          </w:tcPr>
          <w:p w:rsidR="00AA025E" w:rsidRPr="00AA025E" w:rsidRDefault="00AA025E" w:rsidP="000E76BF">
            <w:pPr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</w:pPr>
            <w:r w:rsidRPr="00AA025E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Remarks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pStyle w:val="Default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422A2F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Haemoglobin levels mentioned in 76% case sheets 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422A2F"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  <w:t>Haemoglobin</w:t>
            </w:r>
            <w:proofErr w:type="spellEnd"/>
            <w:r w:rsidRPr="00422A2F"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  <w:t xml:space="preserve"> levels mentioned in 92% case sheets</w:t>
            </w:r>
          </w:p>
        </w:tc>
      </w:tr>
      <w:tr w:rsidR="00AA025E" w:rsidRPr="00422A2F" w:rsidTr="00AA025E">
        <w:trPr>
          <w:trHeight w:val="243"/>
        </w:trPr>
        <w:tc>
          <w:tcPr>
            <w:tcW w:w="1586" w:type="pct"/>
          </w:tcPr>
          <w:p w:rsidR="00AA025E" w:rsidRPr="00AA025E" w:rsidRDefault="00AA025E" w:rsidP="000E76BF">
            <w:pPr>
              <w:rPr>
                <w:rFonts w:cstheme="minorHAnsi"/>
                <w:b/>
                <w:color w:val="000000" w:themeColor="text1"/>
                <w:sz w:val="20"/>
                <w:szCs w:val="20"/>
                <w:lang w:val="en-US"/>
              </w:rPr>
            </w:pPr>
            <w:r w:rsidRPr="00AA025E">
              <w:rPr>
                <w:rFonts w:cstheme="minorHAnsi"/>
                <w:b/>
                <w:color w:val="000000" w:themeColor="text1"/>
                <w:sz w:val="20"/>
                <w:szCs w:val="20"/>
                <w:lang w:val="en-US"/>
              </w:rPr>
              <w:t>Pregnancy induced hypertension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5 (0.3%)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2 (0.1%)</w:t>
            </w:r>
          </w:p>
        </w:tc>
      </w:tr>
      <w:tr w:rsidR="00AA025E" w:rsidRPr="00422A2F" w:rsidTr="00AA025E">
        <w:trPr>
          <w:trHeight w:val="178"/>
        </w:trPr>
        <w:tc>
          <w:tcPr>
            <w:tcW w:w="1586" w:type="pct"/>
          </w:tcPr>
          <w:p w:rsidR="00AA025E" w:rsidRPr="00AA025E" w:rsidRDefault="00AA025E" w:rsidP="000E76BF">
            <w:pPr>
              <w:rPr>
                <w:rFonts w:cstheme="minorHAnsi"/>
                <w:b/>
                <w:color w:val="000000" w:themeColor="text1"/>
                <w:sz w:val="18"/>
                <w:szCs w:val="20"/>
                <w:lang w:val="en-US"/>
              </w:rPr>
            </w:pPr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Monitoring of blood pressure</w:t>
            </w:r>
          </w:p>
        </w:tc>
        <w:tc>
          <w:tcPr>
            <w:tcW w:w="1707" w:type="pct"/>
          </w:tcPr>
          <w:p w:rsidR="00AA025E" w:rsidRPr="00AA025E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0-2 intermittent readings</w:t>
            </w:r>
          </w:p>
        </w:tc>
        <w:tc>
          <w:tcPr>
            <w:tcW w:w="1707" w:type="pct"/>
          </w:tcPr>
          <w:p w:rsidR="00AA025E" w:rsidRPr="00AA025E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0-3 intermittent readings</w:t>
            </w:r>
          </w:p>
        </w:tc>
      </w:tr>
      <w:tr w:rsidR="00AA025E" w:rsidRPr="00422A2F" w:rsidTr="00AA025E">
        <w:trPr>
          <w:trHeight w:val="178"/>
        </w:trPr>
        <w:tc>
          <w:tcPr>
            <w:tcW w:w="1586" w:type="pct"/>
          </w:tcPr>
          <w:p w:rsidR="00AA025E" w:rsidRPr="00AA025E" w:rsidRDefault="00AA025E" w:rsidP="000E76BF">
            <w:pPr>
              <w:rPr>
                <w:rFonts w:cstheme="minorHAnsi"/>
                <w:b/>
                <w:color w:val="000000" w:themeColor="text1"/>
                <w:sz w:val="18"/>
                <w:szCs w:val="20"/>
                <w:lang w:val="en-US"/>
              </w:rPr>
            </w:pPr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Urine albumin</w:t>
            </w:r>
          </w:p>
        </w:tc>
        <w:tc>
          <w:tcPr>
            <w:tcW w:w="1707" w:type="pct"/>
          </w:tcPr>
          <w:p w:rsidR="00AA025E" w:rsidRPr="00AA025E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No mention</w:t>
            </w:r>
          </w:p>
        </w:tc>
        <w:tc>
          <w:tcPr>
            <w:tcW w:w="1707" w:type="pct"/>
          </w:tcPr>
          <w:p w:rsidR="00AA025E" w:rsidRPr="00AA025E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No mention</w:t>
            </w:r>
          </w:p>
        </w:tc>
      </w:tr>
      <w:tr w:rsidR="00AA025E" w:rsidRPr="00422A2F" w:rsidTr="00AA025E">
        <w:trPr>
          <w:trHeight w:val="441"/>
        </w:trPr>
        <w:tc>
          <w:tcPr>
            <w:tcW w:w="1586" w:type="pct"/>
          </w:tcPr>
          <w:p w:rsidR="00AA025E" w:rsidRPr="00AA025E" w:rsidRDefault="00AA025E" w:rsidP="000E76BF">
            <w:pPr>
              <w:rPr>
                <w:rFonts w:cstheme="minorHAnsi"/>
                <w:b/>
                <w:color w:val="000000" w:themeColor="text1"/>
                <w:sz w:val="18"/>
                <w:szCs w:val="20"/>
                <w:lang w:val="en-US"/>
              </w:rPr>
            </w:pPr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Treatment</w:t>
            </w:r>
          </w:p>
        </w:tc>
        <w:tc>
          <w:tcPr>
            <w:tcW w:w="1707" w:type="pct"/>
          </w:tcPr>
          <w:p w:rsidR="00AA025E" w:rsidRPr="00AA025E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2 of 5 mention MgSO4, no mention of anti-hypertensives</w:t>
            </w:r>
          </w:p>
        </w:tc>
        <w:tc>
          <w:tcPr>
            <w:tcW w:w="1707" w:type="pct"/>
          </w:tcPr>
          <w:p w:rsidR="00AA025E" w:rsidRPr="00AA025E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2 of 2 mention MgSO4 and anti-hypertensives</w:t>
            </w:r>
          </w:p>
        </w:tc>
      </w:tr>
      <w:tr w:rsidR="00AA025E" w:rsidRPr="00422A2F" w:rsidTr="00AA025E">
        <w:trPr>
          <w:trHeight w:val="1418"/>
        </w:trPr>
        <w:tc>
          <w:tcPr>
            <w:tcW w:w="1586" w:type="pct"/>
          </w:tcPr>
          <w:p w:rsidR="00AA025E" w:rsidRPr="00422A2F" w:rsidRDefault="00AA025E" w:rsidP="000E76BF">
            <w:pPr>
              <w:rPr>
                <w:rFonts w:cstheme="minorHAnsi"/>
                <w:b/>
                <w:color w:val="000000" w:themeColor="text1"/>
                <w:sz w:val="20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Remarks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- BP reading mentioned in 79%</w:t>
            </w:r>
          </w:p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-46 (3.7%) mentioned high BP but only 5 diagnosed as PIH/High BP.</w:t>
            </w:r>
          </w:p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- Tendency to not mention diagnosis if case stabilized</w:t>
            </w:r>
          </w:p>
          <w:p w:rsidR="00AA025E" w:rsidRPr="00422A2F" w:rsidRDefault="00AA025E" w:rsidP="00AA025E">
            <w:pPr>
              <w:rPr>
                <w:rFonts w:cstheme="minorHAnsi"/>
                <w:b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-Several PIH case</w:t>
            </w:r>
            <w: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s referred prior to admissions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b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b/>
                <w:color w:val="000000" w:themeColor="text1"/>
                <w:sz w:val="18"/>
                <w:szCs w:val="20"/>
                <w:lang w:val="en-US"/>
              </w:rPr>
              <w:t>-BP reading mentioned in 94%</w:t>
            </w:r>
          </w:p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-11 (0.9%) noted high BP of which only 2 diagnosed as PIH/High BP</w:t>
            </w:r>
          </w:p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- Tendency to not mention diagnosis if case stabilized</w:t>
            </w:r>
          </w:p>
          <w:p w:rsidR="00AA025E" w:rsidRPr="00422A2F" w:rsidRDefault="00AA025E" w:rsidP="00AA025E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- Several PIH case</w:t>
            </w:r>
            <w: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s referred prior to admissions</w:t>
            </w:r>
          </w:p>
        </w:tc>
      </w:tr>
      <w:tr w:rsidR="00AA025E" w:rsidRPr="00422A2F" w:rsidTr="00AA025E">
        <w:trPr>
          <w:trHeight w:val="202"/>
        </w:trPr>
        <w:tc>
          <w:tcPr>
            <w:tcW w:w="1586" w:type="pct"/>
          </w:tcPr>
          <w:p w:rsidR="00AA025E" w:rsidRPr="00AA025E" w:rsidRDefault="00AA025E" w:rsidP="000E76BF">
            <w:pPr>
              <w:rPr>
                <w:rFonts w:cstheme="minorHAnsi"/>
                <w:b/>
                <w:color w:val="000000" w:themeColor="text1"/>
                <w:sz w:val="20"/>
                <w:szCs w:val="20"/>
                <w:lang w:val="en-US"/>
              </w:rPr>
            </w:pPr>
            <w:r w:rsidRPr="00AA025E">
              <w:rPr>
                <w:rFonts w:cstheme="minorHAnsi"/>
                <w:b/>
                <w:color w:val="000000" w:themeColor="text1"/>
                <w:sz w:val="20"/>
                <w:szCs w:val="20"/>
                <w:lang w:val="en-US"/>
              </w:rPr>
              <w:t xml:space="preserve">Post-partum </w:t>
            </w:r>
            <w:proofErr w:type="spellStart"/>
            <w:r w:rsidRPr="00AA025E">
              <w:rPr>
                <w:rFonts w:cstheme="minorHAnsi"/>
                <w:b/>
                <w:color w:val="000000" w:themeColor="text1"/>
                <w:sz w:val="20"/>
                <w:szCs w:val="20"/>
                <w:lang w:val="en-US"/>
              </w:rPr>
              <w:t>haemorrhage</w:t>
            </w:r>
            <w:proofErr w:type="spellEnd"/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2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2 (1 vaginal, 1 caesarean)</w:t>
            </w:r>
          </w:p>
        </w:tc>
      </w:tr>
      <w:tr w:rsidR="00AA025E" w:rsidRPr="00422A2F" w:rsidTr="00AA025E">
        <w:trPr>
          <w:trHeight w:val="892"/>
        </w:trPr>
        <w:tc>
          <w:tcPr>
            <w:tcW w:w="1586" w:type="pct"/>
          </w:tcPr>
          <w:p w:rsidR="00AA025E" w:rsidRPr="00AA025E" w:rsidRDefault="00AA025E" w:rsidP="000E76BF">
            <w:pPr>
              <w:rPr>
                <w:rFonts w:cstheme="minorHAnsi"/>
                <w:b/>
                <w:color w:val="000000" w:themeColor="text1"/>
                <w:sz w:val="20"/>
                <w:szCs w:val="20"/>
                <w:lang w:val="en-US"/>
              </w:rPr>
            </w:pPr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Treatment</w:t>
            </w:r>
          </w:p>
        </w:tc>
        <w:tc>
          <w:tcPr>
            <w:tcW w:w="1707" w:type="pct"/>
          </w:tcPr>
          <w:p w:rsidR="00AA025E" w:rsidRPr="00AA025E" w:rsidRDefault="00AA025E" w:rsidP="000E76BF">
            <w:pPr>
              <w:pStyle w:val="Default"/>
              <w:rPr>
                <w:rFonts w:asciiTheme="minorHAnsi" w:hAnsiTheme="minorHAnsi" w:cstheme="minorHAnsi"/>
                <w:color w:val="000000" w:themeColor="text1"/>
              </w:rPr>
            </w:pPr>
            <w:r w:rsidRPr="00AA025E">
              <w:rPr>
                <w:rFonts w:asciiTheme="minorHAnsi" w:hAnsiTheme="minorHAnsi" w:cstheme="minorHAnsi"/>
                <w:color w:val="000000" w:themeColor="text1"/>
                <w:sz w:val="18"/>
                <w:szCs w:val="22"/>
              </w:rPr>
              <w:t xml:space="preserve">Injection </w:t>
            </w:r>
            <w:proofErr w:type="spellStart"/>
            <w:r w:rsidRPr="00AA025E">
              <w:rPr>
                <w:rFonts w:asciiTheme="minorHAnsi" w:hAnsiTheme="minorHAnsi" w:cstheme="minorHAnsi"/>
                <w:color w:val="000000" w:themeColor="text1"/>
                <w:sz w:val="18"/>
                <w:szCs w:val="22"/>
              </w:rPr>
              <w:t>Methergin</w:t>
            </w:r>
            <w:proofErr w:type="spellEnd"/>
            <w:r w:rsidRPr="00AA025E">
              <w:rPr>
                <w:rFonts w:asciiTheme="minorHAnsi" w:hAnsiTheme="minorHAnsi" w:cstheme="minorHAnsi"/>
                <w:color w:val="000000" w:themeColor="text1"/>
                <w:sz w:val="18"/>
                <w:szCs w:val="22"/>
              </w:rPr>
              <w:t xml:space="preserve">/ Oxytocin </w:t>
            </w:r>
            <w:proofErr w:type="gramStart"/>
            <w:r w:rsidRPr="00AA025E">
              <w:rPr>
                <w:rFonts w:asciiTheme="minorHAnsi" w:hAnsiTheme="minorHAnsi" w:cstheme="minorHAnsi"/>
                <w:color w:val="000000" w:themeColor="text1"/>
                <w:sz w:val="18"/>
                <w:szCs w:val="22"/>
              </w:rPr>
              <w:t>administered,</w:t>
            </w:r>
            <w:proofErr w:type="gramEnd"/>
            <w:r w:rsidRPr="00AA025E">
              <w:rPr>
                <w:rFonts w:asciiTheme="minorHAnsi" w:hAnsiTheme="minorHAnsi" w:cstheme="minorHAnsi"/>
                <w:color w:val="000000" w:themeColor="text1"/>
                <w:sz w:val="18"/>
                <w:szCs w:val="22"/>
              </w:rPr>
              <w:t xml:space="preserve"> no mention of bimanual compression or transfusion. We observed one of these-bimanual removal of retained products</w:t>
            </w:r>
          </w:p>
        </w:tc>
        <w:tc>
          <w:tcPr>
            <w:tcW w:w="1707" w:type="pct"/>
          </w:tcPr>
          <w:p w:rsidR="00AA025E" w:rsidRPr="00AA025E" w:rsidRDefault="00AA025E" w:rsidP="000E76BF">
            <w:pPr>
              <w:pStyle w:val="Default"/>
              <w:rPr>
                <w:rFonts w:asciiTheme="minorHAnsi" w:hAnsiTheme="minorHAnsi" w:cstheme="minorHAnsi"/>
                <w:color w:val="000000" w:themeColor="text1"/>
              </w:rPr>
            </w:pPr>
            <w:r w:rsidRPr="00AA025E">
              <w:rPr>
                <w:rFonts w:asciiTheme="minorHAnsi" w:hAnsiTheme="minorHAnsi" w:cstheme="minorHAnsi"/>
                <w:color w:val="000000" w:themeColor="text1"/>
                <w:sz w:val="18"/>
                <w:szCs w:val="22"/>
              </w:rPr>
              <w:t xml:space="preserve">Injection Oxytocin </w:t>
            </w:r>
            <w:proofErr w:type="gramStart"/>
            <w:r w:rsidRPr="00AA025E">
              <w:rPr>
                <w:rFonts w:asciiTheme="minorHAnsi" w:hAnsiTheme="minorHAnsi" w:cstheme="minorHAnsi"/>
                <w:color w:val="000000" w:themeColor="text1"/>
                <w:sz w:val="18"/>
                <w:szCs w:val="22"/>
              </w:rPr>
              <w:t>administered,</w:t>
            </w:r>
            <w:proofErr w:type="gramEnd"/>
            <w:r w:rsidRPr="00AA025E">
              <w:rPr>
                <w:rFonts w:asciiTheme="minorHAnsi" w:hAnsiTheme="minorHAnsi" w:cstheme="minorHAnsi"/>
                <w:color w:val="000000" w:themeColor="text1"/>
                <w:sz w:val="18"/>
                <w:szCs w:val="22"/>
              </w:rPr>
              <w:t xml:space="preserve"> no mention of blood transfusion. Managed at the facility.</w:t>
            </w:r>
          </w:p>
        </w:tc>
      </w:tr>
      <w:tr w:rsidR="00AA025E" w:rsidRPr="00422A2F" w:rsidTr="00AA025E">
        <w:trPr>
          <w:trHeight w:val="450"/>
        </w:trPr>
        <w:tc>
          <w:tcPr>
            <w:tcW w:w="1586" w:type="pct"/>
          </w:tcPr>
          <w:p w:rsidR="00AA025E" w:rsidRPr="00AA025E" w:rsidRDefault="00AA025E" w:rsidP="000E76BF">
            <w:pPr>
              <w:pStyle w:val="Default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22"/>
              </w:rPr>
            </w:pPr>
            <w:r w:rsidRPr="00AA025E">
              <w:rPr>
                <w:rFonts w:asciiTheme="minorHAnsi" w:hAnsiTheme="minorHAnsi" w:cstheme="minorHAnsi"/>
                <w:color w:val="000000" w:themeColor="text1"/>
                <w:sz w:val="18"/>
                <w:szCs w:val="22"/>
              </w:rPr>
              <w:t xml:space="preserve">Monitoring vitals </w:t>
            </w:r>
          </w:p>
        </w:tc>
        <w:tc>
          <w:tcPr>
            <w:tcW w:w="1707" w:type="pct"/>
          </w:tcPr>
          <w:p w:rsidR="00AA025E" w:rsidRPr="00AA025E" w:rsidRDefault="00AA025E" w:rsidP="000E76BF">
            <w:pPr>
              <w:pStyle w:val="Default"/>
              <w:rPr>
                <w:rFonts w:asciiTheme="minorHAnsi" w:hAnsiTheme="minorHAnsi" w:cstheme="minorHAnsi"/>
                <w:color w:val="000000" w:themeColor="text1"/>
                <w:sz w:val="18"/>
                <w:szCs w:val="22"/>
              </w:rPr>
            </w:pPr>
            <w:r w:rsidRPr="00AA025E">
              <w:rPr>
                <w:rFonts w:asciiTheme="minorHAnsi" w:hAnsiTheme="minorHAnsi" w:cstheme="minorHAnsi"/>
                <w:color w:val="000000" w:themeColor="text1"/>
                <w:sz w:val="18"/>
                <w:szCs w:val="22"/>
              </w:rPr>
              <w:t xml:space="preserve">No mention of intermittent pulse rate and blood pressure monitoring </w:t>
            </w:r>
          </w:p>
        </w:tc>
        <w:tc>
          <w:tcPr>
            <w:tcW w:w="1707" w:type="pct"/>
          </w:tcPr>
          <w:p w:rsidR="00AA025E" w:rsidRPr="00AA025E" w:rsidRDefault="00AA025E" w:rsidP="000E76BF">
            <w:pPr>
              <w:pStyle w:val="Default"/>
              <w:rPr>
                <w:rFonts w:asciiTheme="minorHAnsi" w:hAnsiTheme="minorHAnsi" w:cstheme="minorHAnsi"/>
                <w:color w:val="000000" w:themeColor="text1"/>
                <w:sz w:val="18"/>
                <w:szCs w:val="22"/>
              </w:rPr>
            </w:pPr>
            <w:r w:rsidRPr="00AA025E">
              <w:rPr>
                <w:rFonts w:asciiTheme="minorHAnsi" w:hAnsiTheme="minorHAnsi" w:cstheme="minorHAnsi"/>
                <w:color w:val="000000" w:themeColor="text1"/>
                <w:sz w:val="18"/>
                <w:szCs w:val="22"/>
              </w:rPr>
              <w:t>Pulse rate and blood pressure monitoring done</w:t>
            </w:r>
          </w:p>
        </w:tc>
      </w:tr>
      <w:tr w:rsidR="00AA025E" w:rsidRPr="00422A2F" w:rsidTr="00AA025E">
        <w:trPr>
          <w:trHeight w:val="1434"/>
        </w:trPr>
        <w:tc>
          <w:tcPr>
            <w:tcW w:w="1586" w:type="pct"/>
          </w:tcPr>
          <w:p w:rsidR="00AA025E" w:rsidRPr="00422A2F" w:rsidRDefault="00AA025E" w:rsidP="000E76BF">
            <w:pPr>
              <w:rPr>
                <w:rFonts w:cstheme="minorHAnsi"/>
                <w:b/>
                <w:color w:val="000000" w:themeColor="text1"/>
                <w:sz w:val="20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Remarks</w:t>
            </w:r>
          </w:p>
        </w:tc>
        <w:tc>
          <w:tcPr>
            <w:tcW w:w="1707" w:type="pct"/>
          </w:tcPr>
          <w:p w:rsidR="00AA025E" w:rsidRPr="00AA025E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 xml:space="preserve">-Additional 13 cases were observed but diagnosis was not mentioned on the case sheets even later. 4 had perineal tear. </w:t>
            </w:r>
          </w:p>
          <w:p w:rsidR="00AA025E" w:rsidRPr="00AA025E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 xml:space="preserve">- Manual removal of retained products of placenta, injection </w:t>
            </w:r>
            <w:proofErr w:type="spellStart"/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Etamsylate</w:t>
            </w:r>
            <w:proofErr w:type="spellEnd"/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 xml:space="preserve"> and injection Oxytocin were used in most.</w:t>
            </w:r>
          </w:p>
          <w:p w:rsidR="00AA025E" w:rsidRPr="00AA025E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 xml:space="preserve">-3 received blood </w:t>
            </w:r>
            <w:proofErr w:type="gramStart"/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transfusion</w:t>
            </w:r>
            <w:proofErr w:type="gramEnd"/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 xml:space="preserve"> and one referred.</w:t>
            </w:r>
          </w:p>
        </w:tc>
        <w:tc>
          <w:tcPr>
            <w:tcW w:w="1707" w:type="pct"/>
          </w:tcPr>
          <w:p w:rsidR="00AA025E" w:rsidRPr="00AA025E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 xml:space="preserve">-Additional 4 cases observed. 3 mild </w:t>
            </w:r>
            <w:proofErr w:type="spellStart"/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haemorrhage</w:t>
            </w:r>
            <w:proofErr w:type="spellEnd"/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 xml:space="preserve"> cases managed by oxytocin; one retained placenta that was referred.</w:t>
            </w:r>
          </w:p>
        </w:tc>
      </w:tr>
      <w:tr w:rsidR="00AA025E" w:rsidRPr="00422A2F" w:rsidTr="00AA025E">
        <w:trPr>
          <w:trHeight w:val="169"/>
        </w:trPr>
        <w:tc>
          <w:tcPr>
            <w:tcW w:w="1586" w:type="pct"/>
          </w:tcPr>
          <w:p w:rsidR="00AA025E" w:rsidRPr="00422A2F" w:rsidRDefault="00AA025E" w:rsidP="000E76BF">
            <w:pPr>
              <w:rPr>
                <w:rFonts w:cstheme="minorHAnsi"/>
                <w:b/>
                <w:color w:val="000000" w:themeColor="text1"/>
                <w:sz w:val="20"/>
                <w:szCs w:val="20"/>
                <w:lang w:val="en-US"/>
              </w:rPr>
            </w:pPr>
            <w:r w:rsidRPr="00AA025E">
              <w:rPr>
                <w:rFonts w:cstheme="minorHAnsi"/>
                <w:b/>
                <w:color w:val="000000" w:themeColor="text1"/>
                <w:sz w:val="20"/>
                <w:szCs w:val="20"/>
                <w:lang w:val="en-US"/>
              </w:rPr>
              <w:t>Birth asphyxia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</w:rPr>
            </w:pPr>
          </w:p>
        </w:tc>
      </w:tr>
      <w:tr w:rsidR="00AA025E" w:rsidRPr="00422A2F" w:rsidTr="00AA025E">
        <w:trPr>
          <w:trHeight w:val="669"/>
        </w:trPr>
        <w:tc>
          <w:tcPr>
            <w:tcW w:w="1586" w:type="pct"/>
          </w:tcPr>
          <w:p w:rsidR="00AA025E" w:rsidRPr="00AA025E" w:rsidRDefault="00AA025E" w:rsidP="000E76BF">
            <w:pPr>
              <w:rPr>
                <w:rFonts w:cstheme="minorHAnsi"/>
                <w:b/>
                <w:color w:val="000000" w:themeColor="text1"/>
                <w:sz w:val="20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Case sheet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</w:rPr>
            </w:pPr>
            <w:r w:rsidRPr="00422A2F">
              <w:rPr>
                <w:rFonts w:cstheme="minorHAnsi"/>
                <w:color w:val="000000" w:themeColor="text1"/>
                <w:sz w:val="18"/>
              </w:rPr>
              <w:t>-No mention of APGAR, Baby crying status mentioned in 90%;</w:t>
            </w:r>
          </w:p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</w:rPr>
            </w:pPr>
            <w:r w:rsidRPr="00422A2F">
              <w:rPr>
                <w:rFonts w:cstheme="minorHAnsi"/>
                <w:color w:val="000000" w:themeColor="text1"/>
                <w:sz w:val="18"/>
              </w:rPr>
              <w:t>-33 (2.7%) noted resuscitated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</w:rPr>
            </w:pPr>
            <w:r w:rsidRPr="00422A2F">
              <w:rPr>
                <w:rFonts w:cstheme="minorHAnsi"/>
                <w:color w:val="000000" w:themeColor="text1"/>
                <w:sz w:val="18"/>
              </w:rPr>
              <w:t>-No mention of APGAR, Baby crying status mentioned in 94%;</w:t>
            </w:r>
          </w:p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</w:rPr>
            </w:pPr>
            <w:r w:rsidRPr="00422A2F">
              <w:rPr>
                <w:rFonts w:cstheme="minorHAnsi"/>
                <w:color w:val="000000" w:themeColor="text1"/>
                <w:sz w:val="18"/>
              </w:rPr>
              <w:t>-58 (4.7%) noted resuscitated</w:t>
            </w:r>
          </w:p>
        </w:tc>
      </w:tr>
      <w:tr w:rsidR="00AA025E" w:rsidRPr="00422A2F" w:rsidTr="00AA025E">
        <w:trPr>
          <w:trHeight w:val="535"/>
        </w:trPr>
        <w:tc>
          <w:tcPr>
            <w:tcW w:w="1586" w:type="pct"/>
          </w:tcPr>
          <w:p w:rsidR="00AA025E" w:rsidRPr="00422A2F" w:rsidRDefault="00AA025E" w:rsidP="000E76BF">
            <w:pPr>
              <w:rPr>
                <w:rFonts w:cstheme="minorHAnsi"/>
                <w:b/>
                <w:color w:val="000000" w:themeColor="text1"/>
                <w:sz w:val="20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Observations  in </w:t>
            </w:r>
            <w:proofErr w:type="spellStart"/>
            <w:r w:rsidRPr="00422A2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labour</w:t>
            </w:r>
            <w:proofErr w:type="spellEnd"/>
            <w:r w:rsidRPr="00422A2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 room</w:t>
            </w:r>
          </w:p>
        </w:tc>
        <w:tc>
          <w:tcPr>
            <w:tcW w:w="1707" w:type="pct"/>
          </w:tcPr>
          <w:p w:rsidR="00AA025E" w:rsidRPr="00AA025E" w:rsidRDefault="00AA025E" w:rsidP="000E76B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AA025E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-64 (14.7%) of 436 newborns had difficult or no breathing </w:t>
            </w:r>
          </w:p>
          <w:p w:rsidR="00AA025E" w:rsidRPr="00422A2F" w:rsidRDefault="00AA025E" w:rsidP="000E76BF">
            <w:pPr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</w:pPr>
            <w:r w:rsidRPr="00AA025E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-50 </w:t>
            </w:r>
            <w:proofErr w:type="spellStart"/>
            <w:r w:rsidRPr="00AA025E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stabilised</w:t>
            </w:r>
            <w:proofErr w:type="spellEnd"/>
            <w:r w:rsidRPr="00AA025E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; </w:t>
            </w:r>
            <w:r w:rsidRPr="00AA025E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12 referred to SNCU; 2 died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 xml:space="preserve">-56 (11.8%) of 474 </w:t>
            </w:r>
            <w:r w:rsidRPr="00422A2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newborns had difficult or no breathing</w:t>
            </w:r>
          </w:p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 xml:space="preserve">-52 </w:t>
            </w:r>
            <w:proofErr w:type="spellStart"/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stabilised</w:t>
            </w:r>
            <w:proofErr w:type="spellEnd"/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 xml:space="preserve">; 4 referred to SNCU </w:t>
            </w:r>
          </w:p>
        </w:tc>
      </w:tr>
      <w:tr w:rsidR="00AA025E" w:rsidRPr="00422A2F" w:rsidTr="00AA025E">
        <w:trPr>
          <w:trHeight w:val="117"/>
        </w:trPr>
        <w:tc>
          <w:tcPr>
            <w:tcW w:w="1586" w:type="pct"/>
          </w:tcPr>
          <w:p w:rsidR="00AA025E" w:rsidRPr="00422A2F" w:rsidRDefault="00AA025E" w:rsidP="000E76BF">
            <w:pPr>
              <w:rPr>
                <w:rFonts w:cstheme="minorHAnsi"/>
                <w:b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Remarks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- most newborns started crying on suction; staff less confident, response delayed for many</w:t>
            </w:r>
          </w:p>
        </w:tc>
        <w:tc>
          <w:tcPr>
            <w:tcW w:w="1707" w:type="pct"/>
          </w:tcPr>
          <w:p w:rsidR="00AA025E" w:rsidRPr="00422A2F" w:rsidRDefault="00AA025E" w:rsidP="000E76BF">
            <w:pPr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</w:pPr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 xml:space="preserve">- staff confident, most stabilized in </w:t>
            </w:r>
            <w:proofErr w:type="spellStart"/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>labour</w:t>
            </w:r>
            <w:proofErr w:type="spellEnd"/>
            <w:r w:rsidRPr="00422A2F">
              <w:rPr>
                <w:rFonts w:cstheme="minorHAnsi"/>
                <w:color w:val="000000" w:themeColor="text1"/>
                <w:sz w:val="18"/>
                <w:szCs w:val="20"/>
                <w:lang w:val="en-US"/>
              </w:rPr>
              <w:t xml:space="preserve"> room, only a very small number required referral</w:t>
            </w:r>
          </w:p>
        </w:tc>
      </w:tr>
    </w:tbl>
    <w:p w:rsidR="00C36277" w:rsidRDefault="00C36277"/>
    <w:sectPr w:rsidR="00C362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25E"/>
    <w:rsid w:val="00AA025E"/>
    <w:rsid w:val="00C36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2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1">
    <w:name w:val="Light Shading Accent 1"/>
    <w:basedOn w:val="TableNormal"/>
    <w:uiPriority w:val="60"/>
    <w:rsid w:val="00AA025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AA025E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Default">
    <w:name w:val="Default"/>
    <w:rsid w:val="00AA025E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val="en-GB" w:eastAsia="en-GB"/>
    </w:rPr>
  </w:style>
  <w:style w:type="table" w:styleId="TableGrid">
    <w:name w:val="Table Grid"/>
    <w:basedOn w:val="TableNormal"/>
    <w:uiPriority w:val="59"/>
    <w:rsid w:val="00AA02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2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1">
    <w:name w:val="Light Shading Accent 1"/>
    <w:basedOn w:val="TableNormal"/>
    <w:uiPriority w:val="60"/>
    <w:rsid w:val="00AA025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AA025E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Default">
    <w:name w:val="Default"/>
    <w:rsid w:val="00AA025E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val="en-GB" w:eastAsia="en-GB"/>
    </w:rPr>
  </w:style>
  <w:style w:type="table" w:styleId="TableGrid">
    <w:name w:val="Table Grid"/>
    <w:basedOn w:val="TableNormal"/>
    <w:uiPriority w:val="59"/>
    <w:rsid w:val="00AA02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484</Words>
  <Characters>2760</Characters>
  <Application>Microsoft Office Word</Application>
  <DocSecurity>0</DocSecurity>
  <Lines>23</Lines>
  <Paragraphs>6</Paragraphs>
  <ScaleCrop>false</ScaleCrop>
  <Company/>
  <LinksUpToDate>false</LinksUpToDate>
  <CharactersWithSpaces>3238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drsam</dc:creator>
  <cp:lastModifiedBy>drsam</cp:lastModifiedBy>
  <cp:revision>1</cp:revision>
  <dcterms:created xsi:type="dcterms:W3CDTF">2022-04-29T10:30:00Z</dcterms:created>
  <dcterms:modified xsi:type="dcterms:W3CDTF">2022-04-29T10:37:00Z</dcterms:modified>
</cp:coreProperties>
</file>