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C8BF30" w14:textId="77777777" w:rsidR="00A5549B" w:rsidRPr="005C56CE" w:rsidRDefault="00A5549B" w:rsidP="00A5549B">
      <w:pPr>
        <w:pStyle w:val="Heading1"/>
        <w:shd w:val="clear" w:color="auto" w:fill="FCFCFC"/>
        <w:spacing w:before="0" w:beforeAutospacing="0" w:after="240" w:afterAutospacing="0"/>
        <w:jc w:val="center"/>
        <w:rPr>
          <w:sz w:val="28"/>
          <w:szCs w:val="28"/>
        </w:rPr>
      </w:pPr>
      <w:r w:rsidRPr="005C56CE">
        <w:rPr>
          <w:sz w:val="28"/>
          <w:szCs w:val="28"/>
        </w:rPr>
        <w:t xml:space="preserve">Highly Antibacterial Activity Against </w:t>
      </w:r>
      <w:r w:rsidRPr="005C56CE">
        <w:rPr>
          <w:i/>
          <w:sz w:val="28"/>
          <w:szCs w:val="28"/>
        </w:rPr>
        <w:t>Methicillin-resistant Staphylococcus aureus</w:t>
      </w:r>
      <w:r w:rsidRPr="005C56CE">
        <w:rPr>
          <w:sz w:val="28"/>
          <w:szCs w:val="28"/>
        </w:rPr>
        <w:t xml:space="preserve"> of Silver Nanoparticles Synthesized by </w:t>
      </w:r>
      <w:r w:rsidRPr="005C56CE">
        <w:rPr>
          <w:i/>
          <w:sz w:val="28"/>
          <w:szCs w:val="28"/>
        </w:rPr>
        <w:t>Citrus maxima</w:t>
      </w:r>
      <w:r w:rsidRPr="005C56CE">
        <w:rPr>
          <w:sz w:val="28"/>
          <w:szCs w:val="28"/>
        </w:rPr>
        <w:t xml:space="preserve"> Peel Extract </w:t>
      </w:r>
    </w:p>
    <w:p w14:paraId="315B8103" w14:textId="77777777" w:rsidR="00A5549B" w:rsidRDefault="00A5549B" w:rsidP="00A5549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1E710B36" w14:textId="5D812370" w:rsidR="00A5549B" w:rsidRPr="005C56CE" w:rsidRDefault="00A5549B" w:rsidP="00A5549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</w:rPr>
        <w:t>Thu Ha Bui</w:t>
      </w:r>
      <w:r w:rsidRPr="005C56CE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</w:rPr>
        <w:t>, Ngoc Dai Nghia Tran</w:t>
      </w:r>
      <w:r w:rsidRPr="005C56CE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5C56CE">
        <w:rPr>
          <w:rFonts w:ascii="Times New Roman" w:hAnsi="Times New Roman" w:cs="Times New Roman"/>
          <w:sz w:val="20"/>
          <w:szCs w:val="20"/>
        </w:rPr>
        <w:t>Phung Anh Nguyen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5C56CE">
        <w:rPr>
          <w:rFonts w:ascii="Times New Roman" w:hAnsi="Times New Roman" w:cs="Times New Roman"/>
          <w:sz w:val="20"/>
          <w:szCs w:val="20"/>
        </w:rPr>
        <w:t>, Nhat Linh Duong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C56CE">
        <w:rPr>
          <w:rFonts w:ascii="Times New Roman" w:hAnsi="Times New Roman" w:cs="Times New Roman"/>
          <w:sz w:val="20"/>
          <w:szCs w:val="20"/>
        </w:rPr>
        <w:t>, Van Minh Nguyen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C56CE"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br/>
        <w:t>Dinh Hong Nguyet Nguyen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="00A67DEE">
        <w:rPr>
          <w:rFonts w:ascii="Times New Roman" w:hAnsi="Times New Roman" w:cs="Times New Roman"/>
          <w:sz w:val="20"/>
          <w:szCs w:val="20"/>
        </w:rPr>
        <w:t>Phuong Thao</w:t>
      </w:r>
      <w:r w:rsidR="00A67DEE">
        <w:rPr>
          <w:rFonts w:ascii="Times New Roman" w:hAnsi="Times New Roman" w:cs="Times New Roman"/>
          <w:sz w:val="20"/>
          <w:szCs w:val="20"/>
        </w:rPr>
        <w:t xml:space="preserve"> Nguyen</w:t>
      </w:r>
      <w:r w:rsidR="00A67DEE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="00A67DEE">
        <w:rPr>
          <w:rFonts w:ascii="Times New Roman" w:hAnsi="Times New Roman" w:cs="Times New Roman"/>
          <w:sz w:val="20"/>
          <w:szCs w:val="20"/>
        </w:rPr>
        <w:t xml:space="preserve">, </w:t>
      </w:r>
      <w:r w:rsidRPr="005C56CE">
        <w:rPr>
          <w:rFonts w:ascii="Times New Roman" w:hAnsi="Times New Roman" w:cs="Times New Roman"/>
          <w:sz w:val="20"/>
          <w:szCs w:val="20"/>
        </w:rPr>
        <w:t>Trung Dang-Bao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5C56CE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5C56CE">
        <w:rPr>
          <w:rFonts w:ascii="Times New Roman" w:hAnsi="Times New Roman" w:cs="Times New Roman"/>
          <w:sz w:val="20"/>
          <w:szCs w:val="20"/>
        </w:rPr>
        <w:t>, Hong Phuong Phan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5C56CE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5C56CE">
        <w:rPr>
          <w:rFonts w:ascii="Times New Roman" w:hAnsi="Times New Roman" w:cs="Times New Roman"/>
          <w:sz w:val="20"/>
          <w:szCs w:val="20"/>
        </w:rPr>
        <w:t>, Tri Nguyen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5C56CE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C56CE">
        <w:rPr>
          <w:rFonts w:ascii="Times New Roman" w:hAnsi="Times New Roman" w:cs="Times New Roman"/>
          <w:sz w:val="20"/>
          <w:szCs w:val="20"/>
          <w:vertAlign w:val="superscript"/>
        </w:rPr>
        <w:t>*</w:t>
      </w:r>
    </w:p>
    <w:p w14:paraId="71C7D627" w14:textId="77777777" w:rsidR="00A5549B" w:rsidRPr="00553E30" w:rsidRDefault="00A5549B" w:rsidP="00A5549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1A6F9792" w14:textId="77777777" w:rsidR="00B22CF9" w:rsidRPr="00553E30" w:rsidRDefault="00B22CF9" w:rsidP="00B22CF9">
      <w:pPr>
        <w:spacing w:after="0" w:line="240" w:lineRule="auto"/>
        <w:jc w:val="center"/>
        <w:outlineLvl w:val="0"/>
        <w:rPr>
          <w:rFonts w:ascii="Times New Roman" w:eastAsia="PMingLiU" w:hAnsi="Times New Roman" w:cs="Times New Roman"/>
          <w:i/>
          <w:iCs/>
          <w:sz w:val="20"/>
          <w:szCs w:val="20"/>
        </w:rPr>
      </w:pPr>
      <w:r w:rsidRPr="00553E30">
        <w:rPr>
          <w:rFonts w:ascii="Times New Roman" w:eastAsia="PMingLiU" w:hAnsi="Times New Roman" w:cs="Times New Roman"/>
          <w:i/>
          <w:iCs/>
          <w:sz w:val="20"/>
          <w:szCs w:val="20"/>
        </w:rPr>
        <w:t>*Corresponding author: ntri@ict.vast.vn</w:t>
      </w:r>
    </w:p>
    <w:p w14:paraId="46168A30" w14:textId="77777777" w:rsidR="00B22CF9" w:rsidRDefault="00B22CF9" w:rsidP="00B22CF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69C03E95" w14:textId="77777777" w:rsidR="00B22CF9" w:rsidRPr="004201DB" w:rsidRDefault="00B22CF9" w:rsidP="00B22CF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01DB">
        <w:rPr>
          <w:rFonts w:ascii="Times New Roman" w:hAnsi="Times New Roman" w:cs="Times New Roman"/>
          <w:b/>
          <w:sz w:val="24"/>
          <w:szCs w:val="24"/>
        </w:rPr>
        <w:t>EXPERIMENTAL</w:t>
      </w:r>
    </w:p>
    <w:p w14:paraId="0F2DD098" w14:textId="77777777" w:rsidR="00B22CF9" w:rsidRDefault="00B22CF9" w:rsidP="00B22CF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6BA8115C" w14:textId="77777777" w:rsidR="00B22CF9" w:rsidRDefault="00B22CF9" w:rsidP="00B22CF9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553E30">
        <w:rPr>
          <w:rFonts w:ascii="Times New Roman" w:hAnsi="Times New Roman" w:cs="Times New Roman"/>
          <w:b/>
          <w:i/>
          <w:sz w:val="20"/>
          <w:szCs w:val="20"/>
        </w:rPr>
        <w:t>Materials</w:t>
      </w:r>
    </w:p>
    <w:p w14:paraId="29AEF4D4" w14:textId="77777777" w:rsidR="00B22CF9" w:rsidRPr="00553E30" w:rsidRDefault="00B22CF9" w:rsidP="00B22CF9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</w:p>
    <w:p w14:paraId="37F32CFA" w14:textId="55D71F6A" w:rsidR="00B22CF9" w:rsidRPr="0096504D" w:rsidRDefault="00C23AF6" w:rsidP="00C23AF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6504D">
        <w:rPr>
          <w:rFonts w:ascii="Times New Roman" w:hAnsi="Times New Roman" w:cs="Times New Roman"/>
          <w:sz w:val="20"/>
          <w:szCs w:val="20"/>
        </w:rPr>
        <w:t>In this work, the</w:t>
      </w:r>
      <w:r w:rsidRPr="0096504D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CB0C37" w:rsidRPr="0096504D">
        <w:rPr>
          <w:rFonts w:ascii="Times New Roman" w:hAnsi="Times New Roman" w:cs="Times New Roman"/>
          <w:i/>
          <w:sz w:val="20"/>
          <w:szCs w:val="20"/>
        </w:rPr>
        <w:t>Citrus maxima</w:t>
      </w:r>
      <w:r w:rsidR="00CB0C37" w:rsidRPr="0096504D">
        <w:rPr>
          <w:rFonts w:ascii="Times New Roman" w:hAnsi="Times New Roman" w:cs="Times New Roman"/>
          <w:sz w:val="20"/>
          <w:szCs w:val="20"/>
        </w:rPr>
        <w:t xml:space="preserve"> </w:t>
      </w:r>
      <w:r w:rsidR="0096504D">
        <w:rPr>
          <w:rFonts w:ascii="Times New Roman" w:hAnsi="Times New Roman" w:cs="Times New Roman"/>
          <w:sz w:val="20"/>
          <w:szCs w:val="20"/>
        </w:rPr>
        <w:t>p</w:t>
      </w:r>
      <w:r w:rsidR="00CB0C37" w:rsidRPr="0096504D">
        <w:rPr>
          <w:rFonts w:ascii="Times New Roman" w:hAnsi="Times New Roman" w:cs="Times New Roman"/>
          <w:sz w:val="20"/>
          <w:szCs w:val="20"/>
        </w:rPr>
        <w:t xml:space="preserve">eel </w:t>
      </w:r>
      <w:r w:rsidRPr="0096504D">
        <w:rPr>
          <w:rFonts w:ascii="Times New Roman" w:hAnsi="Times New Roman" w:cs="Times New Roman"/>
          <w:i/>
          <w:sz w:val="20"/>
          <w:szCs w:val="20"/>
        </w:rPr>
        <w:t>(</w:t>
      </w:r>
      <w:r w:rsidR="0096504D" w:rsidRPr="0096504D">
        <w:rPr>
          <w:rFonts w:ascii="Times New Roman" w:hAnsi="Times New Roman" w:cs="Times New Roman"/>
          <w:i/>
          <w:sz w:val="20"/>
          <w:szCs w:val="20"/>
        </w:rPr>
        <w:t>CMP</w:t>
      </w:r>
      <w:r w:rsidRPr="0096504D">
        <w:rPr>
          <w:rFonts w:ascii="Times New Roman" w:hAnsi="Times New Roman" w:cs="Times New Roman"/>
          <w:i/>
          <w:sz w:val="20"/>
          <w:szCs w:val="20"/>
        </w:rPr>
        <w:t xml:space="preserve">) </w:t>
      </w:r>
      <w:r w:rsidR="0096504D" w:rsidRPr="0096504D">
        <w:rPr>
          <w:rFonts w:ascii="Times New Roman" w:hAnsi="Times New Roman" w:cs="Times New Roman"/>
          <w:sz w:val="20"/>
          <w:szCs w:val="20"/>
        </w:rPr>
        <w:t>was</w:t>
      </w:r>
      <w:r w:rsidRPr="0096504D">
        <w:rPr>
          <w:rFonts w:ascii="Times New Roman" w:hAnsi="Times New Roman" w:cs="Times New Roman"/>
          <w:sz w:val="20"/>
          <w:szCs w:val="20"/>
        </w:rPr>
        <w:t xml:space="preserve"> collected in </w:t>
      </w:r>
      <w:r w:rsidR="007E14D1">
        <w:rPr>
          <w:rFonts w:ascii="Times New Roman" w:hAnsi="Times New Roman" w:cs="Times New Roman"/>
          <w:sz w:val="20"/>
          <w:szCs w:val="20"/>
        </w:rPr>
        <w:t>Ben Tre</w:t>
      </w:r>
      <w:r w:rsidRPr="0096504D">
        <w:rPr>
          <w:rFonts w:ascii="Times New Roman" w:hAnsi="Times New Roman" w:cs="Times New Roman"/>
          <w:sz w:val="20"/>
          <w:szCs w:val="20"/>
        </w:rPr>
        <w:t xml:space="preserve"> province of Vietnam</w:t>
      </w:r>
      <w:r w:rsidR="00B22CF9" w:rsidRPr="0096504D">
        <w:rPr>
          <w:rFonts w:ascii="Times New Roman" w:hAnsi="Times New Roman" w:cs="Times New Roman"/>
          <w:sz w:val="20"/>
          <w:szCs w:val="20"/>
        </w:rPr>
        <w:t xml:space="preserve">. After washing and shredding, </w:t>
      </w:r>
      <w:r w:rsidR="0096504D" w:rsidRPr="0096504D">
        <w:rPr>
          <w:rFonts w:ascii="Times New Roman" w:hAnsi="Times New Roman" w:cs="Times New Roman"/>
          <w:i/>
          <w:sz w:val="20"/>
          <w:szCs w:val="20"/>
        </w:rPr>
        <w:t xml:space="preserve">CMP </w:t>
      </w:r>
      <w:r w:rsidR="00B22CF9" w:rsidRPr="0096504D">
        <w:rPr>
          <w:rFonts w:ascii="Times New Roman" w:hAnsi="Times New Roman" w:cs="Times New Roman"/>
          <w:sz w:val="20"/>
          <w:szCs w:val="20"/>
        </w:rPr>
        <w:t xml:space="preserve">were dried at 60 °C for </w:t>
      </w:r>
      <w:r w:rsidR="0096504D" w:rsidRPr="0096504D">
        <w:rPr>
          <w:rFonts w:ascii="Times New Roman" w:hAnsi="Times New Roman" w:cs="Times New Roman"/>
          <w:sz w:val="20"/>
          <w:szCs w:val="20"/>
        </w:rPr>
        <w:t>24</w:t>
      </w:r>
      <w:r w:rsidR="00B22CF9" w:rsidRPr="0096504D">
        <w:rPr>
          <w:rFonts w:ascii="Times New Roman" w:hAnsi="Times New Roman" w:cs="Times New Roman"/>
          <w:sz w:val="20"/>
          <w:szCs w:val="20"/>
        </w:rPr>
        <w:t xml:space="preserve"> hours. Afterward, </w:t>
      </w:r>
      <w:r w:rsidR="0096504D" w:rsidRPr="0096504D">
        <w:rPr>
          <w:rFonts w:ascii="Times New Roman" w:hAnsi="Times New Roman" w:cs="Times New Roman"/>
          <w:i/>
          <w:sz w:val="20"/>
          <w:szCs w:val="20"/>
        </w:rPr>
        <w:t>CMP</w:t>
      </w:r>
      <w:r w:rsidR="0096504D" w:rsidRPr="0096504D">
        <w:rPr>
          <w:rFonts w:ascii="Times New Roman" w:hAnsi="Times New Roman" w:cs="Times New Roman"/>
          <w:sz w:val="20"/>
          <w:szCs w:val="20"/>
        </w:rPr>
        <w:t xml:space="preserve"> was milled and dispersed in deionized water with the </w:t>
      </w:r>
      <w:r w:rsidR="0096504D" w:rsidRPr="0096504D">
        <w:rPr>
          <w:rFonts w:ascii="Times New Roman" w:hAnsi="Times New Roman" w:cs="Times New Roman"/>
          <w:i/>
          <w:sz w:val="20"/>
          <w:szCs w:val="20"/>
        </w:rPr>
        <w:t>CMP</w:t>
      </w:r>
      <w:r w:rsidR="0096504D" w:rsidRPr="0096504D">
        <w:rPr>
          <w:rFonts w:ascii="Times New Roman" w:hAnsi="Times New Roman" w:cs="Times New Roman"/>
          <w:sz w:val="20"/>
          <w:szCs w:val="20"/>
        </w:rPr>
        <w:t xml:space="preserve"> powder/</w:t>
      </w:r>
      <w:r w:rsidR="00B22CF9" w:rsidRPr="0096504D">
        <w:rPr>
          <w:rFonts w:ascii="Times New Roman" w:hAnsi="Times New Roman" w:cs="Times New Roman"/>
          <w:sz w:val="20"/>
          <w:szCs w:val="20"/>
        </w:rPr>
        <w:t>deionized water</w:t>
      </w:r>
      <w:r w:rsidR="0096504D" w:rsidRPr="0096504D">
        <w:rPr>
          <w:rFonts w:ascii="Times New Roman" w:hAnsi="Times New Roman" w:cs="Times New Roman"/>
          <w:sz w:val="20"/>
          <w:szCs w:val="20"/>
        </w:rPr>
        <w:t xml:space="preserve"> ratio of 1/30 (w/v)</w:t>
      </w:r>
      <w:r w:rsidR="00B22CF9" w:rsidRPr="0096504D">
        <w:rPr>
          <w:rFonts w:ascii="Times New Roman" w:hAnsi="Times New Roman" w:cs="Times New Roman"/>
          <w:sz w:val="20"/>
          <w:szCs w:val="20"/>
        </w:rPr>
        <w:t xml:space="preserve"> and heated to </w:t>
      </w:r>
      <w:r w:rsidR="0096504D" w:rsidRPr="0096504D">
        <w:rPr>
          <w:rFonts w:ascii="Times New Roman" w:hAnsi="Times New Roman" w:cs="Times New Roman"/>
          <w:sz w:val="20"/>
          <w:szCs w:val="20"/>
        </w:rPr>
        <w:t>7</w:t>
      </w:r>
      <w:r w:rsidR="00B22CF9" w:rsidRPr="0096504D">
        <w:rPr>
          <w:rFonts w:ascii="Times New Roman" w:hAnsi="Times New Roman" w:cs="Times New Roman"/>
          <w:sz w:val="20"/>
          <w:szCs w:val="20"/>
        </w:rPr>
        <w:t xml:space="preserve">0 °C for 2 hours under stirring. Finally, the </w:t>
      </w:r>
      <w:r w:rsidR="0096504D" w:rsidRPr="0096504D">
        <w:rPr>
          <w:rFonts w:ascii="Times New Roman" w:hAnsi="Times New Roman" w:cs="Times New Roman"/>
          <w:i/>
          <w:sz w:val="20"/>
          <w:szCs w:val="20"/>
        </w:rPr>
        <w:t>CMP</w:t>
      </w:r>
      <w:r w:rsidR="00B22CF9" w:rsidRPr="0096504D">
        <w:rPr>
          <w:rFonts w:ascii="Times New Roman" w:hAnsi="Times New Roman" w:cs="Times New Roman"/>
          <w:sz w:val="20"/>
          <w:szCs w:val="20"/>
        </w:rPr>
        <w:t xml:space="preserve"> extract was filtered, centrifuged to remove any suspended solids and th</w:t>
      </w:r>
      <w:bookmarkStart w:id="0" w:name="_GoBack"/>
      <w:bookmarkEnd w:id="0"/>
      <w:r w:rsidR="00B22CF9" w:rsidRPr="0096504D">
        <w:rPr>
          <w:rFonts w:ascii="Times New Roman" w:hAnsi="Times New Roman" w:cs="Times New Roman"/>
          <w:sz w:val="20"/>
          <w:szCs w:val="20"/>
        </w:rPr>
        <w:t>en preserved at 4 °C for further experiments. Silver nitrate (AgNO</w:t>
      </w:r>
      <w:r w:rsidR="00B22CF9" w:rsidRPr="0096504D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="00B22CF9" w:rsidRPr="0096504D">
        <w:rPr>
          <w:rFonts w:ascii="Times New Roman" w:hAnsi="Times New Roman" w:cs="Times New Roman"/>
          <w:sz w:val="20"/>
          <w:szCs w:val="20"/>
        </w:rPr>
        <w:t>, &gt; 99.8%) was purchased from Merck and directly used without purifications.</w:t>
      </w:r>
      <w:r w:rsidRPr="0096504D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71142FF" w14:textId="77777777" w:rsidR="00B22CF9" w:rsidRDefault="00B22CF9" w:rsidP="00B22CF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14:paraId="3C43F1C0" w14:textId="77777777" w:rsidR="00B22CF9" w:rsidRDefault="00B22CF9" w:rsidP="00B22CF9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553E30">
        <w:rPr>
          <w:rFonts w:ascii="Times New Roman" w:hAnsi="Times New Roman" w:cs="Times New Roman"/>
          <w:b/>
          <w:i/>
          <w:sz w:val="20"/>
          <w:szCs w:val="20"/>
        </w:rPr>
        <w:t>Synthesis of silver nanoparticles</w:t>
      </w:r>
    </w:p>
    <w:p w14:paraId="159E26AC" w14:textId="77777777" w:rsidR="00B22CF9" w:rsidRPr="00553E30" w:rsidRDefault="00B22CF9" w:rsidP="00B22CF9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</w:p>
    <w:p w14:paraId="6F3E58BE" w14:textId="77777777" w:rsidR="00CB0C37" w:rsidRPr="0096504D" w:rsidRDefault="00CB0C37" w:rsidP="00CB0C3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6504D">
        <w:rPr>
          <w:rFonts w:ascii="Times New Roman" w:hAnsi="Times New Roman" w:cs="Times New Roman"/>
          <w:sz w:val="20"/>
          <w:szCs w:val="20"/>
        </w:rPr>
        <w:t xml:space="preserve">Inherited from our previous studies, in the biosynthesis AgNPs using various extract as a reducing agents, AgNPs using </w:t>
      </w:r>
      <w:r w:rsidRPr="0096504D">
        <w:rPr>
          <w:rFonts w:ascii="Times New Roman" w:hAnsi="Times New Roman" w:cs="Times New Roman"/>
          <w:i/>
          <w:sz w:val="20"/>
          <w:szCs w:val="20"/>
        </w:rPr>
        <w:t>CMP</w:t>
      </w:r>
      <w:r w:rsidRPr="0096504D">
        <w:rPr>
          <w:rFonts w:ascii="Times New Roman" w:hAnsi="Times New Roman" w:cs="Times New Roman"/>
          <w:sz w:val="20"/>
          <w:szCs w:val="20"/>
        </w:rPr>
        <w:t xml:space="preserve"> extract will be synthesized under the light illumination and the stirring rate of 300 rpm at room temperature. The effects of synthetic conditions including the AgNO</w:t>
      </w:r>
      <w:r w:rsidRPr="0096504D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96504D">
        <w:rPr>
          <w:rFonts w:ascii="Times New Roman" w:hAnsi="Times New Roman" w:cs="Times New Roman"/>
          <w:sz w:val="20"/>
          <w:szCs w:val="20"/>
        </w:rPr>
        <w:t xml:space="preserve"> concentration, the volume ratio of AgNO</w:t>
      </w:r>
      <w:r w:rsidRPr="0096504D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96504D">
        <w:rPr>
          <w:rFonts w:ascii="Times New Roman" w:hAnsi="Times New Roman" w:cs="Times New Roman"/>
          <w:sz w:val="20"/>
          <w:szCs w:val="20"/>
        </w:rPr>
        <w:t xml:space="preserve"> solution/</w:t>
      </w:r>
      <w:r w:rsidRPr="0096504D">
        <w:rPr>
          <w:rFonts w:ascii="Times New Roman" w:hAnsi="Times New Roman" w:cs="Times New Roman"/>
          <w:i/>
          <w:sz w:val="20"/>
          <w:szCs w:val="20"/>
        </w:rPr>
        <w:t>CMP</w:t>
      </w:r>
      <w:r w:rsidRPr="0096504D">
        <w:rPr>
          <w:rFonts w:ascii="Times New Roman" w:hAnsi="Times New Roman" w:cs="Times New Roman"/>
          <w:sz w:val="20"/>
          <w:szCs w:val="20"/>
        </w:rPr>
        <w:t xml:space="preserve"> extract, and the duration on AgNPs formation were also surveyed.</w:t>
      </w:r>
    </w:p>
    <w:p w14:paraId="45DF5D12" w14:textId="77777777" w:rsidR="00B22CF9" w:rsidRDefault="00B22CF9" w:rsidP="00B22CF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14:paraId="250252AF" w14:textId="77777777" w:rsidR="00B22CF9" w:rsidRDefault="00B22CF9" w:rsidP="00B22CF9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553E30">
        <w:rPr>
          <w:rFonts w:ascii="Times New Roman" w:hAnsi="Times New Roman" w:cs="Times New Roman"/>
          <w:b/>
          <w:i/>
          <w:sz w:val="20"/>
          <w:szCs w:val="20"/>
        </w:rPr>
        <w:t>Characterization of silver nanoparticles</w:t>
      </w:r>
    </w:p>
    <w:p w14:paraId="652AC090" w14:textId="77777777" w:rsidR="00B22CF9" w:rsidRPr="00553E30" w:rsidRDefault="00B22CF9" w:rsidP="00B22CF9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</w:p>
    <w:p w14:paraId="342A4EF9" w14:textId="77777777" w:rsidR="00B22CF9" w:rsidRPr="0096504D" w:rsidRDefault="00B22CF9" w:rsidP="00B22CF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5549B">
        <w:rPr>
          <w:rFonts w:ascii="Times New Roman" w:hAnsi="Times New Roman" w:cs="Times New Roman"/>
          <w:sz w:val="20"/>
          <w:szCs w:val="20"/>
        </w:rPr>
        <w:t>The formation of AgNPs in the aqueous solution was monitored by UV-Vis spectrophotometer (</w:t>
      </w:r>
      <w:r w:rsidRPr="00A5549B">
        <w:rPr>
          <w:rFonts w:ascii="Times New Roman" w:hAnsi="Times New Roman" w:cs="Times New Roman"/>
          <w:sz w:val="20"/>
          <w:szCs w:val="20"/>
          <w:lang w:val="pt-BR"/>
        </w:rPr>
        <w:t>UV–1800, Shimadzu</w:t>
      </w:r>
      <w:r w:rsidRPr="00A5549B">
        <w:rPr>
          <w:rFonts w:ascii="Times New Roman" w:hAnsi="Times New Roman" w:cs="Times New Roman"/>
          <w:sz w:val="20"/>
          <w:szCs w:val="20"/>
        </w:rPr>
        <w:t>) at a wavelength of 200</w:t>
      </w:r>
      <w:r w:rsidRPr="00A5549B">
        <w:rPr>
          <w:rFonts w:ascii="Times New Roman" w:hAnsi="Times New Roman" w:cs="Times New Roman"/>
          <w:sz w:val="20"/>
          <w:szCs w:val="20"/>
        </w:rPr>
        <w:sym w:font="Symbol" w:char="F02D"/>
      </w:r>
      <w:r w:rsidRPr="00A5549B">
        <w:rPr>
          <w:rFonts w:ascii="Times New Roman" w:hAnsi="Times New Roman" w:cs="Times New Roman"/>
          <w:sz w:val="20"/>
          <w:szCs w:val="20"/>
        </w:rPr>
        <w:t xml:space="preserve">800 nm. The samples were diluted </w:t>
      </w:r>
      <w:r w:rsidR="00A5549B" w:rsidRPr="00A5549B">
        <w:rPr>
          <w:rFonts w:ascii="Times New Roman" w:hAnsi="Times New Roman" w:cs="Times New Roman"/>
          <w:sz w:val="20"/>
          <w:szCs w:val="20"/>
        </w:rPr>
        <w:t>4</w:t>
      </w:r>
      <w:r w:rsidRPr="00A5549B">
        <w:rPr>
          <w:rFonts w:ascii="Times New Roman" w:hAnsi="Times New Roman" w:cs="Times New Roman"/>
          <w:sz w:val="20"/>
          <w:szCs w:val="20"/>
        </w:rPr>
        <w:t xml:space="preserve"> times before being analyzed. </w:t>
      </w:r>
      <w:r w:rsidR="00CB0C37" w:rsidRPr="00A5549B">
        <w:rPr>
          <w:rFonts w:ascii="Times New Roman" w:hAnsi="Times New Roman" w:cs="Times New Roman"/>
          <w:sz w:val="20"/>
          <w:szCs w:val="20"/>
        </w:rPr>
        <w:t xml:space="preserve">The presence of phytochemicals of </w:t>
      </w:r>
      <w:r w:rsidR="00CB0C37">
        <w:rPr>
          <w:rFonts w:ascii="Times New Roman" w:hAnsi="Times New Roman" w:cs="Times New Roman"/>
          <w:i/>
          <w:sz w:val="20"/>
          <w:szCs w:val="20"/>
        </w:rPr>
        <w:t>CMP</w:t>
      </w:r>
      <w:r w:rsidR="00CB0C37" w:rsidRPr="00A5549B">
        <w:rPr>
          <w:rFonts w:ascii="Times New Roman" w:hAnsi="Times New Roman" w:cs="Times New Roman"/>
          <w:sz w:val="20"/>
          <w:szCs w:val="20"/>
        </w:rPr>
        <w:t xml:space="preserve"> extract on the AgNPs surface was confirmed by Fourier transform infrared spectroscopy (FT-IR), carried out on a Tensor 27-Bruker spectrophotometer operating in the range of 400–4,000 cm</w:t>
      </w:r>
      <w:r w:rsidR="00CB0C37" w:rsidRPr="00A5549B">
        <w:rPr>
          <w:rFonts w:ascii="Times New Roman" w:hAnsi="Times New Roman" w:cs="Times New Roman"/>
          <w:sz w:val="20"/>
          <w:szCs w:val="20"/>
          <w:vertAlign w:val="superscript"/>
        </w:rPr>
        <w:sym w:font="Symbol" w:char="F02D"/>
      </w:r>
      <w:r w:rsidR="00CB0C37" w:rsidRPr="00A5549B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CB0C37" w:rsidRPr="00A5549B">
        <w:rPr>
          <w:rFonts w:ascii="Times New Roman" w:hAnsi="Times New Roman" w:cs="Times New Roman"/>
          <w:sz w:val="20"/>
          <w:szCs w:val="20"/>
        </w:rPr>
        <w:t xml:space="preserve"> at a resolution of 2 cm</w:t>
      </w:r>
      <w:r w:rsidR="00CB0C37" w:rsidRPr="00A5549B">
        <w:rPr>
          <w:rFonts w:ascii="Times New Roman" w:hAnsi="Times New Roman" w:cs="Times New Roman"/>
          <w:sz w:val="20"/>
          <w:szCs w:val="20"/>
          <w:vertAlign w:val="superscript"/>
        </w:rPr>
        <w:sym w:font="Symbol" w:char="F02D"/>
      </w:r>
      <w:r w:rsidR="00CB0C37" w:rsidRPr="00A5549B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CB0C37" w:rsidRPr="00A5549B">
        <w:rPr>
          <w:rFonts w:ascii="Times New Roman" w:hAnsi="Times New Roman" w:cs="Times New Roman"/>
          <w:sz w:val="20"/>
          <w:szCs w:val="20"/>
        </w:rPr>
        <w:t xml:space="preserve">. </w:t>
      </w:r>
      <w:r w:rsidRPr="00A5549B">
        <w:rPr>
          <w:rFonts w:ascii="Times New Roman" w:hAnsi="Times New Roman" w:cs="Times New Roman"/>
          <w:sz w:val="20"/>
          <w:szCs w:val="20"/>
        </w:rPr>
        <w:t xml:space="preserve">Crystalline phases of prepared AgNPs powder dried at 60 </w:t>
      </w:r>
      <w:r w:rsidRPr="00A5549B">
        <w:rPr>
          <w:rFonts w:ascii="Times New Roman" w:hAnsi="Times New Roman" w:cs="Times New Roman"/>
          <w:sz w:val="20"/>
          <w:szCs w:val="20"/>
          <w:vertAlign w:val="superscript"/>
        </w:rPr>
        <w:t>o</w:t>
      </w:r>
      <w:r w:rsidRPr="00A5549B">
        <w:rPr>
          <w:rFonts w:ascii="Times New Roman" w:hAnsi="Times New Roman" w:cs="Times New Roman"/>
          <w:sz w:val="20"/>
          <w:szCs w:val="20"/>
        </w:rPr>
        <w:t xml:space="preserve">C were investigated by X–ray diffraction (XRD) using Bruker D2 Phaser powder diffractometer. The </w:t>
      </w:r>
      <w:r w:rsidRPr="0096504D">
        <w:rPr>
          <w:rFonts w:ascii="Times New Roman" w:hAnsi="Times New Roman" w:cs="Times New Roman"/>
          <w:sz w:val="20"/>
          <w:szCs w:val="20"/>
        </w:rPr>
        <w:t>morphology of AgNPs was characterized by high-resolution transmission electron microscopy (HR-TEM) using JEOL JEM2100 instrument</w:t>
      </w:r>
      <w:r w:rsidR="00CB0C37" w:rsidRPr="0096504D">
        <w:rPr>
          <w:rFonts w:ascii="Times New Roman" w:hAnsi="Times New Roman" w:cs="Times New Roman"/>
          <w:sz w:val="20"/>
          <w:szCs w:val="20"/>
        </w:rPr>
        <w:t xml:space="preserve"> and </w:t>
      </w:r>
      <w:r w:rsidR="00CB0C37" w:rsidRPr="0096504D">
        <w:rPr>
          <w:rFonts w:ascii="Times New Roman" w:hAnsi="Times New Roman" w:cs="Times New Roman"/>
          <w:bCs/>
          <w:iCs/>
          <w:sz w:val="20"/>
          <w:szCs w:val="20"/>
        </w:rPr>
        <w:t xml:space="preserve">EDS </w:t>
      </w:r>
      <w:r w:rsidR="00CB0C37" w:rsidRPr="0096504D">
        <w:rPr>
          <w:rFonts w:ascii="Times New Roman" w:hAnsi="Times New Roman" w:cs="Times New Roman"/>
          <w:sz w:val="20"/>
          <w:szCs w:val="20"/>
        </w:rPr>
        <w:t>mapping and EDX spectrum on JEOL</w:t>
      </w:r>
      <w:r w:rsidR="00CB0C37" w:rsidRPr="0096504D">
        <w:rPr>
          <w:rStyle w:val="fontstyle01"/>
          <w:rFonts w:ascii="Times New Roman" w:hAnsi="Times New Roman" w:cs="Times New Roman"/>
          <w:color w:val="auto"/>
          <w:sz w:val="20"/>
          <w:szCs w:val="20"/>
        </w:rPr>
        <w:t xml:space="preserve"> JST-IT 200 instrument</w:t>
      </w:r>
      <w:r w:rsidRPr="0096504D">
        <w:rPr>
          <w:rFonts w:ascii="Times New Roman" w:hAnsi="Times New Roman" w:cs="Times New Roman"/>
          <w:sz w:val="20"/>
          <w:szCs w:val="20"/>
        </w:rPr>
        <w:t>. The size distribution and electrochemical equilibrium on interfaces and molecular vibrations were determined via particle size and zeta potential spectra using the Partica Horiba SZ-100 instrument.</w:t>
      </w:r>
    </w:p>
    <w:p w14:paraId="56246732" w14:textId="77777777" w:rsidR="00B22CF9" w:rsidRDefault="00B22CF9" w:rsidP="00B22CF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14:paraId="4D97C09B" w14:textId="77777777" w:rsidR="00B22CF9" w:rsidRDefault="00B22CF9" w:rsidP="00B22CF9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9D2B70">
        <w:rPr>
          <w:rFonts w:ascii="Times New Roman" w:hAnsi="Times New Roman" w:cs="Times New Roman"/>
          <w:b/>
          <w:i/>
          <w:sz w:val="20"/>
          <w:szCs w:val="20"/>
        </w:rPr>
        <w:t xml:space="preserve">Antibacterial activity of </w:t>
      </w:r>
      <w:r>
        <w:rPr>
          <w:rFonts w:ascii="Times New Roman" w:hAnsi="Times New Roman" w:cs="Times New Roman"/>
          <w:b/>
          <w:i/>
          <w:sz w:val="20"/>
          <w:szCs w:val="20"/>
        </w:rPr>
        <w:t xml:space="preserve">silver </w:t>
      </w:r>
      <w:r w:rsidRPr="009D2B70">
        <w:rPr>
          <w:rFonts w:ascii="Times New Roman" w:hAnsi="Times New Roman" w:cs="Times New Roman"/>
          <w:b/>
          <w:i/>
          <w:sz w:val="20"/>
          <w:szCs w:val="20"/>
        </w:rPr>
        <w:t>nanoparticles</w:t>
      </w:r>
    </w:p>
    <w:p w14:paraId="51C4D32C" w14:textId="77777777" w:rsidR="00B22CF9" w:rsidRPr="009D2B70" w:rsidRDefault="00B22CF9" w:rsidP="00B22CF9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</w:p>
    <w:p w14:paraId="06E62929" w14:textId="77777777" w:rsidR="00B22CF9" w:rsidRPr="00A5549B" w:rsidRDefault="00B22CF9" w:rsidP="00B22CF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5549B">
        <w:rPr>
          <w:rFonts w:ascii="Times New Roman" w:hAnsi="Times New Roman" w:cs="Times New Roman"/>
          <w:sz w:val="20"/>
          <w:szCs w:val="20"/>
        </w:rPr>
        <w:t xml:space="preserve">The obtained AgNPs samples have been tested for antibacterial activity against </w:t>
      </w:r>
      <w:r w:rsidR="00A5549B" w:rsidRPr="00A5549B">
        <w:rPr>
          <w:rFonts w:ascii="Times New Roman" w:hAnsi="Times New Roman"/>
          <w:i/>
          <w:sz w:val="20"/>
          <w:szCs w:val="20"/>
        </w:rPr>
        <w:t>M</w:t>
      </w:r>
      <w:r w:rsidR="00A5549B" w:rsidRPr="00A5549B">
        <w:rPr>
          <w:rFonts w:ascii="Times New Roman" w:hAnsi="Times New Roman" w:cs="Times New Roman"/>
          <w:i/>
          <w:sz w:val="20"/>
          <w:szCs w:val="20"/>
        </w:rPr>
        <w:t>ethicillin-resistant Staphylococcus aureus</w:t>
      </w:r>
      <w:r w:rsidR="00A5549B" w:rsidRPr="00A5549B">
        <w:rPr>
          <w:rFonts w:ascii="Times New Roman" w:hAnsi="Times New Roman" w:cs="Times New Roman"/>
          <w:sz w:val="20"/>
          <w:szCs w:val="20"/>
        </w:rPr>
        <w:t xml:space="preserve"> </w:t>
      </w:r>
      <w:r w:rsidRPr="00A5549B">
        <w:rPr>
          <w:rFonts w:ascii="Times New Roman" w:hAnsi="Times New Roman" w:cs="Times New Roman"/>
          <w:sz w:val="20"/>
          <w:szCs w:val="20"/>
        </w:rPr>
        <w:t>by the zone of inhibition test and the minimum inhibitory concentration (MIC)</w:t>
      </w:r>
      <w:r w:rsidR="00A5549B" w:rsidRPr="00A5549B">
        <w:rPr>
          <w:rFonts w:ascii="Times New Roman" w:hAnsi="Times New Roman" w:cs="Times New Roman"/>
          <w:sz w:val="20"/>
          <w:szCs w:val="20"/>
        </w:rPr>
        <w:t xml:space="preserve"> and minimum batericidal concentration (MBC)</w:t>
      </w:r>
      <w:r w:rsidRPr="00A5549B">
        <w:rPr>
          <w:rFonts w:ascii="Times New Roman" w:hAnsi="Times New Roman" w:cs="Times New Roman"/>
          <w:sz w:val="20"/>
          <w:szCs w:val="20"/>
        </w:rPr>
        <w:t>.</w:t>
      </w:r>
    </w:p>
    <w:p w14:paraId="46C5CC22" w14:textId="77777777" w:rsidR="005B4DE8" w:rsidRDefault="005B4DE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2D34FDB5" w14:textId="77777777" w:rsidR="00B22CF9" w:rsidRDefault="00B22CF9" w:rsidP="001E3C4F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RESULTS</w:t>
      </w:r>
    </w:p>
    <w:p w14:paraId="64F5DBEC" w14:textId="77777777" w:rsidR="001E3C4F" w:rsidRDefault="001E3C4F" w:rsidP="001E3C4F">
      <w:pPr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634557" w14:paraId="1C6B15C2" w14:textId="77777777" w:rsidTr="00634557">
        <w:trPr>
          <w:jc w:val="center"/>
        </w:trPr>
        <w:tc>
          <w:tcPr>
            <w:tcW w:w="4788" w:type="dxa"/>
          </w:tcPr>
          <w:p w14:paraId="10A188B2" w14:textId="47D0D3F6" w:rsidR="00634557" w:rsidRDefault="00634557" w:rsidP="005B4DE8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drawing>
                <wp:inline distT="0" distB="0" distL="0" distR="0" wp14:anchorId="31605A3C" wp14:editId="58728FC7">
                  <wp:extent cx="2822111" cy="216000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Nong do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2111" cy="21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14:paraId="2005DFE5" w14:textId="0AC125F1" w:rsidR="00634557" w:rsidRDefault="00591D01" w:rsidP="005B4DE8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drawing>
                <wp:inline distT="0" distB="0" distL="0" distR="0" wp14:anchorId="2ED9433A" wp14:editId="0B11C188">
                  <wp:extent cx="2822111" cy="216000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Ty le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2111" cy="21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4557" w14:paraId="443DE00F" w14:textId="77777777" w:rsidTr="00634557">
        <w:trPr>
          <w:jc w:val="center"/>
        </w:trPr>
        <w:tc>
          <w:tcPr>
            <w:tcW w:w="4788" w:type="dxa"/>
          </w:tcPr>
          <w:p w14:paraId="532E647B" w14:textId="13829865" w:rsidR="00634557" w:rsidRDefault="00634557" w:rsidP="0063455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a)</w:t>
            </w:r>
          </w:p>
        </w:tc>
        <w:tc>
          <w:tcPr>
            <w:tcW w:w="4788" w:type="dxa"/>
          </w:tcPr>
          <w:p w14:paraId="35D19495" w14:textId="16C7CF0E" w:rsidR="00634557" w:rsidRDefault="00634557" w:rsidP="0063455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b)</w:t>
            </w:r>
          </w:p>
        </w:tc>
      </w:tr>
      <w:tr w:rsidR="00634557" w14:paraId="0B95D4FC" w14:textId="77777777" w:rsidTr="00634557">
        <w:trPr>
          <w:jc w:val="center"/>
        </w:trPr>
        <w:tc>
          <w:tcPr>
            <w:tcW w:w="9576" w:type="dxa"/>
            <w:gridSpan w:val="2"/>
          </w:tcPr>
          <w:p w14:paraId="1266C4BA" w14:textId="606AA1D7" w:rsidR="00634557" w:rsidRDefault="00634557" w:rsidP="0063455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drawing>
                <wp:inline distT="0" distB="0" distL="0" distR="0" wp14:anchorId="75CFAC8A" wp14:editId="5F00F22A">
                  <wp:extent cx="2822110" cy="216000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Thoi gian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2110" cy="21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4557" w14:paraId="17F1C48D" w14:textId="77777777" w:rsidTr="00634557">
        <w:trPr>
          <w:jc w:val="center"/>
        </w:trPr>
        <w:tc>
          <w:tcPr>
            <w:tcW w:w="9576" w:type="dxa"/>
            <w:gridSpan w:val="2"/>
          </w:tcPr>
          <w:p w14:paraId="5F7EA0F5" w14:textId="2B8E6DBA" w:rsidR="00634557" w:rsidRDefault="00634557" w:rsidP="0063455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c)</w:t>
            </w:r>
          </w:p>
        </w:tc>
      </w:tr>
    </w:tbl>
    <w:p w14:paraId="5729190D" w14:textId="163B818E" w:rsidR="005B4DE8" w:rsidRPr="00BC1F8A" w:rsidRDefault="005B4DE8" w:rsidP="00F1462D">
      <w:pPr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BC1F8A">
        <w:rPr>
          <w:rFonts w:ascii="Times New Roman" w:hAnsi="Times New Roman" w:cs="Times New Roman"/>
          <w:b/>
          <w:sz w:val="20"/>
          <w:szCs w:val="20"/>
        </w:rPr>
        <w:t>Fig. S1</w:t>
      </w:r>
      <w:r w:rsidRPr="00BC1F8A">
        <w:rPr>
          <w:rFonts w:ascii="Times New Roman" w:hAnsi="Times New Roman" w:cs="Times New Roman"/>
          <w:sz w:val="20"/>
          <w:szCs w:val="20"/>
        </w:rPr>
        <w:t xml:space="preserve"> UV-Vis spectra of AgNPs solutions under various conditions: </w:t>
      </w:r>
      <w:r w:rsidR="00A5549B">
        <w:rPr>
          <w:rFonts w:ascii="Times New Roman" w:hAnsi="Times New Roman" w:cs="Times New Roman"/>
          <w:sz w:val="20"/>
          <w:szCs w:val="20"/>
        </w:rPr>
        <w:t>a</w:t>
      </w:r>
      <w:r w:rsidR="00A5549B" w:rsidRPr="00BC1F8A">
        <w:rPr>
          <w:rFonts w:ascii="Times New Roman" w:hAnsi="Times New Roman" w:cs="Times New Roman"/>
          <w:sz w:val="20"/>
          <w:szCs w:val="20"/>
        </w:rPr>
        <w:t>) Effect of AgNO</w:t>
      </w:r>
      <w:r w:rsidR="00A5549B" w:rsidRPr="00BC1F8A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="00A5549B" w:rsidRPr="00BC1F8A">
        <w:rPr>
          <w:rFonts w:ascii="Times New Roman" w:hAnsi="Times New Roman" w:cs="Times New Roman"/>
          <w:sz w:val="20"/>
          <w:szCs w:val="20"/>
        </w:rPr>
        <w:t xml:space="preserve"> concentration, </w:t>
      </w:r>
      <w:r w:rsidR="00A5549B">
        <w:rPr>
          <w:rFonts w:ascii="Times New Roman" w:hAnsi="Times New Roman" w:cs="Times New Roman"/>
          <w:sz w:val="20"/>
          <w:szCs w:val="20"/>
        </w:rPr>
        <w:t>b</w:t>
      </w:r>
      <w:r w:rsidRPr="00BC1F8A">
        <w:rPr>
          <w:rFonts w:ascii="Times New Roman" w:hAnsi="Times New Roman" w:cs="Times New Roman"/>
          <w:sz w:val="20"/>
          <w:szCs w:val="20"/>
        </w:rPr>
        <w:t>) Effect of V</w:t>
      </w:r>
      <w:r w:rsidRPr="00BC1F8A">
        <w:rPr>
          <w:rFonts w:ascii="Times New Roman" w:hAnsi="Times New Roman" w:cs="Times New Roman"/>
          <w:sz w:val="20"/>
          <w:szCs w:val="20"/>
          <w:vertAlign w:val="subscript"/>
        </w:rPr>
        <w:t>Ag+</w:t>
      </w:r>
      <w:r w:rsidRPr="00BC1F8A">
        <w:rPr>
          <w:rFonts w:ascii="Times New Roman" w:hAnsi="Times New Roman" w:cs="Times New Roman"/>
          <w:sz w:val="20"/>
          <w:szCs w:val="20"/>
        </w:rPr>
        <w:t>/V</w:t>
      </w:r>
      <w:r w:rsidRPr="00BC1F8A">
        <w:rPr>
          <w:rFonts w:ascii="Times New Roman" w:hAnsi="Times New Roman" w:cs="Times New Roman"/>
          <w:sz w:val="20"/>
          <w:szCs w:val="20"/>
          <w:vertAlign w:val="subscript"/>
        </w:rPr>
        <w:t>Ext</w:t>
      </w:r>
      <w:r w:rsidRPr="00BC1F8A">
        <w:rPr>
          <w:rFonts w:ascii="Times New Roman" w:hAnsi="Times New Roman" w:cs="Times New Roman"/>
          <w:sz w:val="20"/>
          <w:szCs w:val="20"/>
        </w:rPr>
        <w:t xml:space="preserve"> volume ratio, </w:t>
      </w:r>
      <w:r w:rsidR="00A5549B">
        <w:rPr>
          <w:rFonts w:ascii="Times New Roman" w:hAnsi="Times New Roman" w:cs="Times New Roman"/>
          <w:sz w:val="20"/>
          <w:szCs w:val="20"/>
        </w:rPr>
        <w:t>c</w:t>
      </w:r>
      <w:r w:rsidRPr="00BC1F8A">
        <w:rPr>
          <w:rFonts w:ascii="Times New Roman" w:hAnsi="Times New Roman" w:cs="Times New Roman"/>
          <w:sz w:val="20"/>
          <w:szCs w:val="20"/>
        </w:rPr>
        <w:t xml:space="preserve">) </w:t>
      </w:r>
      <w:r w:rsidR="00A5549B" w:rsidRPr="00BC1F8A">
        <w:rPr>
          <w:rFonts w:ascii="Times New Roman" w:hAnsi="Times New Roman" w:cs="Times New Roman"/>
          <w:sz w:val="20"/>
          <w:szCs w:val="20"/>
        </w:rPr>
        <w:t>Effect of synthesis duration</w:t>
      </w:r>
    </w:p>
    <w:p w14:paraId="5EB2DB57" w14:textId="77777777" w:rsidR="002A1291" w:rsidRDefault="002A1291" w:rsidP="002A1291">
      <w:pPr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</w:p>
    <w:p w14:paraId="0E958DB9" w14:textId="77777777" w:rsidR="002A1291" w:rsidRDefault="002A1291" w:rsidP="002A1291">
      <w:pPr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</w:p>
    <w:p w14:paraId="1A6AA204" w14:textId="77777777" w:rsidR="002A1291" w:rsidRDefault="002A1291" w:rsidP="002A1291">
      <w:pPr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</w:p>
    <w:p w14:paraId="07D62296" w14:textId="77777777" w:rsidR="00386E88" w:rsidRDefault="00386E88" w:rsidP="00386E8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3CF991A2" w14:textId="77777777" w:rsidR="00A5549B" w:rsidRPr="00553E30" w:rsidRDefault="00A5549B" w:rsidP="00386E8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3373ED96" wp14:editId="5439FBE1">
            <wp:extent cx="3836175" cy="28800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oi gian2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6175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54D615" w14:textId="77777777" w:rsidR="005B4DE8" w:rsidRDefault="005B4DE8" w:rsidP="005B4DE8">
      <w:pPr>
        <w:spacing w:before="120" w:after="120" w:line="240" w:lineRule="auto"/>
        <w:ind w:left="1276" w:hanging="1276"/>
        <w:jc w:val="center"/>
        <w:rPr>
          <w:rFonts w:ascii="Times New Roman" w:hAnsi="Times New Roman" w:cs="Times New Roman"/>
          <w:sz w:val="20"/>
          <w:szCs w:val="20"/>
        </w:rPr>
      </w:pPr>
      <w:r w:rsidRPr="00BC1F8A">
        <w:rPr>
          <w:rFonts w:ascii="Times New Roman" w:hAnsi="Times New Roman" w:cs="Times New Roman"/>
          <w:b/>
          <w:sz w:val="20"/>
          <w:szCs w:val="20"/>
        </w:rPr>
        <w:t>Fig. S2</w:t>
      </w:r>
      <w:r w:rsidRPr="00BC1F8A">
        <w:rPr>
          <w:rFonts w:ascii="Times New Roman" w:hAnsi="Times New Roman" w:cs="Times New Roman"/>
          <w:sz w:val="20"/>
          <w:szCs w:val="20"/>
        </w:rPr>
        <w:t xml:space="preserve"> The color changes of AgNPs solution (diluted </w:t>
      </w:r>
      <w:r w:rsidR="00A5549B">
        <w:rPr>
          <w:rFonts w:ascii="Times New Roman" w:hAnsi="Times New Roman" w:cs="Times New Roman"/>
          <w:sz w:val="20"/>
          <w:szCs w:val="20"/>
        </w:rPr>
        <w:t>4</w:t>
      </w:r>
      <w:r w:rsidRPr="00BC1F8A">
        <w:rPr>
          <w:rFonts w:ascii="Times New Roman" w:hAnsi="Times New Roman" w:cs="Times New Roman"/>
          <w:sz w:val="20"/>
          <w:szCs w:val="20"/>
        </w:rPr>
        <w:t xml:space="preserve"> times) by the time.</w:t>
      </w:r>
    </w:p>
    <w:p w14:paraId="4AA5C27D" w14:textId="77777777" w:rsidR="00ED584E" w:rsidRPr="00BC1F8A" w:rsidRDefault="00ED584E" w:rsidP="005B4DE8">
      <w:pPr>
        <w:spacing w:before="120" w:after="120" w:line="240" w:lineRule="auto"/>
        <w:ind w:left="1276" w:hanging="1276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18268CB" wp14:editId="1772179F">
            <wp:extent cx="3841094" cy="2880000"/>
            <wp:effectExtent l="0" t="0" r="762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T-IR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1094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230D9A" w14:textId="77777777" w:rsidR="00386E88" w:rsidRPr="00553E30" w:rsidRDefault="00386E88" w:rsidP="00386E8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FCD9EC4" w14:textId="77777777" w:rsidR="00CB0C37" w:rsidRPr="00A5549B" w:rsidRDefault="00CB0C37" w:rsidP="00CB0C37">
      <w:pPr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5549B">
        <w:rPr>
          <w:rFonts w:ascii="Times New Roman" w:hAnsi="Times New Roman" w:cs="Times New Roman"/>
          <w:b/>
          <w:sz w:val="20"/>
          <w:szCs w:val="20"/>
        </w:rPr>
        <w:t>Fig. S</w:t>
      </w:r>
      <w:r>
        <w:rPr>
          <w:rFonts w:ascii="Times New Roman" w:hAnsi="Times New Roman" w:cs="Times New Roman"/>
          <w:b/>
          <w:sz w:val="20"/>
          <w:szCs w:val="20"/>
        </w:rPr>
        <w:t>3</w:t>
      </w:r>
      <w:r w:rsidRPr="00A5549B">
        <w:rPr>
          <w:rFonts w:ascii="Times New Roman" w:hAnsi="Times New Roman" w:cs="Times New Roman"/>
          <w:sz w:val="20"/>
          <w:szCs w:val="20"/>
        </w:rPr>
        <w:t xml:space="preserve"> FT-IR spectra of </w:t>
      </w:r>
      <w:r w:rsidRPr="00A5549B">
        <w:rPr>
          <w:rFonts w:ascii="Times New Roman" w:hAnsi="Times New Roman" w:cs="Times New Roman"/>
          <w:i/>
          <w:sz w:val="20"/>
          <w:szCs w:val="20"/>
        </w:rPr>
        <w:t>CMP</w:t>
      </w:r>
      <w:r w:rsidRPr="00A5549B">
        <w:rPr>
          <w:rFonts w:ascii="Times New Roman" w:hAnsi="Times New Roman" w:cs="Times New Roman"/>
          <w:sz w:val="20"/>
          <w:szCs w:val="20"/>
        </w:rPr>
        <w:t xml:space="preserve"> extract and AgNPs synthesized at the optimized conditions.</w:t>
      </w:r>
    </w:p>
    <w:p w14:paraId="6E50AC87" w14:textId="77777777" w:rsidR="00386E88" w:rsidRPr="00553E30" w:rsidRDefault="00386E88" w:rsidP="00386E8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27F7A364" w14:textId="77777777" w:rsidR="00ED584E" w:rsidRDefault="00ED584E" w:rsidP="00ED584E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6C324DA5" wp14:editId="60D9B36A">
            <wp:extent cx="3762814" cy="28800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XRD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2814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43FFFA" w14:textId="77777777" w:rsidR="005B4DE8" w:rsidRPr="00A5549B" w:rsidRDefault="005B4DE8" w:rsidP="00ED584E">
      <w:pPr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5549B">
        <w:rPr>
          <w:rFonts w:ascii="Times New Roman" w:hAnsi="Times New Roman" w:cs="Times New Roman"/>
          <w:b/>
          <w:sz w:val="20"/>
          <w:szCs w:val="20"/>
        </w:rPr>
        <w:t>Fig. S</w:t>
      </w:r>
      <w:r w:rsidR="00CB0C37">
        <w:rPr>
          <w:rFonts w:ascii="Times New Roman" w:hAnsi="Times New Roman" w:cs="Times New Roman"/>
          <w:b/>
          <w:sz w:val="20"/>
          <w:szCs w:val="20"/>
        </w:rPr>
        <w:t>4</w:t>
      </w:r>
      <w:r w:rsidRPr="00A5549B">
        <w:rPr>
          <w:rFonts w:ascii="Times New Roman" w:hAnsi="Times New Roman" w:cs="Times New Roman"/>
          <w:sz w:val="20"/>
          <w:szCs w:val="20"/>
        </w:rPr>
        <w:t xml:space="preserve"> XRD pattern of AgNPs synthesized at the optimized conditions.</w:t>
      </w:r>
    </w:p>
    <w:p w14:paraId="65C0130D" w14:textId="77777777" w:rsidR="001E3C4F" w:rsidRDefault="001E3C4F" w:rsidP="00ED58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4A7D5E2" w14:textId="77777777" w:rsidR="00386E88" w:rsidRDefault="00A5549B" w:rsidP="00ED584E">
      <w:pPr>
        <w:spacing w:after="0" w:line="240" w:lineRule="auto"/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1AC4CFCA" wp14:editId="0B64298A">
            <wp:extent cx="3584204" cy="28800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RTEM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4204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C4F1C2" w14:textId="77777777" w:rsidR="005B4DE8" w:rsidRPr="00BC1F8A" w:rsidRDefault="005B4DE8" w:rsidP="00BC1F8A">
      <w:pPr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BC1F8A">
        <w:rPr>
          <w:rFonts w:ascii="Times New Roman" w:hAnsi="Times New Roman" w:cs="Times New Roman"/>
          <w:b/>
          <w:sz w:val="20"/>
          <w:szCs w:val="20"/>
        </w:rPr>
        <w:t>Fig. S5</w:t>
      </w:r>
      <w:r w:rsidRPr="00BC1F8A">
        <w:rPr>
          <w:rFonts w:ascii="Times New Roman" w:hAnsi="Times New Roman" w:cs="Times New Roman"/>
          <w:sz w:val="20"/>
          <w:szCs w:val="20"/>
        </w:rPr>
        <w:t xml:space="preserve"> HR-TEM images of AgNPs synthesized at the optimized conditions.</w:t>
      </w:r>
    </w:p>
    <w:p w14:paraId="6F7B4ADC" w14:textId="77777777" w:rsidR="005B4DE8" w:rsidRPr="00553E30" w:rsidRDefault="005B4DE8" w:rsidP="00386E88">
      <w:pPr>
        <w:spacing w:after="0" w:line="240" w:lineRule="auto"/>
        <w:jc w:val="center"/>
        <w:rPr>
          <w:sz w:val="20"/>
          <w:szCs w:val="20"/>
        </w:rPr>
      </w:pPr>
    </w:p>
    <w:p w14:paraId="67F3BA47" w14:textId="77777777" w:rsidR="00386E88" w:rsidRDefault="00386E88" w:rsidP="002A1291">
      <w:pPr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</w:p>
    <w:p w14:paraId="0C3E266A" w14:textId="77777777" w:rsidR="00A5549B" w:rsidRDefault="00386E88" w:rsidP="00A5549B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7546435" w14:textId="77777777" w:rsidR="00A5549B" w:rsidRDefault="00A5549B" w:rsidP="007A6C65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1C9A4C9B" wp14:editId="667995FF">
            <wp:extent cx="4347170" cy="28800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S mapping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717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952BD6" w14:textId="77777777" w:rsidR="00A5549B" w:rsidRPr="00A5549B" w:rsidRDefault="00ED584E" w:rsidP="007A6C65">
      <w:pPr>
        <w:spacing w:before="12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17C409C" wp14:editId="76C78CDE">
            <wp:extent cx="3762814" cy="28800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DS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2814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5549B" w:rsidRPr="00A5549B">
        <w:rPr>
          <w:rFonts w:ascii="Times New Roman" w:hAnsi="Times New Roman" w:cs="Times New Roman"/>
          <w:sz w:val="24"/>
          <w:szCs w:val="24"/>
        </w:rPr>
        <w:t>b)</w:t>
      </w:r>
    </w:p>
    <w:p w14:paraId="74BF5767" w14:textId="77777777" w:rsidR="00A5549B" w:rsidRPr="00BC1F8A" w:rsidRDefault="00A5549B" w:rsidP="00A5549B">
      <w:pPr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BC1F8A">
        <w:rPr>
          <w:rFonts w:ascii="Times New Roman" w:hAnsi="Times New Roman" w:cs="Times New Roman"/>
          <w:b/>
          <w:sz w:val="20"/>
          <w:szCs w:val="20"/>
        </w:rPr>
        <w:t>Fig. S6</w:t>
      </w:r>
      <w:r w:rsidRPr="00BC1F8A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EDS mapping</w:t>
      </w:r>
      <w:r w:rsidRPr="00BC1F8A">
        <w:rPr>
          <w:rFonts w:ascii="Times New Roman" w:hAnsi="Times New Roman" w:cs="Times New Roman"/>
          <w:sz w:val="20"/>
          <w:szCs w:val="20"/>
        </w:rPr>
        <w:t xml:space="preserve"> (a) and </w:t>
      </w:r>
      <w:r>
        <w:rPr>
          <w:rFonts w:ascii="Times New Roman" w:hAnsi="Times New Roman" w:cs="Times New Roman"/>
          <w:sz w:val="20"/>
          <w:szCs w:val="20"/>
        </w:rPr>
        <w:t>EDX spectrum</w:t>
      </w:r>
      <w:r w:rsidRPr="00BC1F8A">
        <w:rPr>
          <w:rFonts w:ascii="Times New Roman" w:hAnsi="Times New Roman" w:cs="Times New Roman"/>
          <w:sz w:val="20"/>
          <w:szCs w:val="20"/>
        </w:rPr>
        <w:t xml:space="preserve"> (b) of AgNPs synthesized at the optimized conditions.</w:t>
      </w:r>
    </w:p>
    <w:p w14:paraId="6B890021" w14:textId="77777777" w:rsidR="00386E88" w:rsidRDefault="00386E88">
      <w:pPr>
        <w:rPr>
          <w:rFonts w:ascii="Times New Roman" w:hAnsi="Times New Roman" w:cs="Times New Roman"/>
          <w:b/>
          <w:sz w:val="24"/>
          <w:szCs w:val="24"/>
        </w:rPr>
      </w:pPr>
    </w:p>
    <w:p w14:paraId="01D6D99E" w14:textId="77777777" w:rsidR="00386E88" w:rsidRDefault="00386E88" w:rsidP="002A1291">
      <w:pPr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</w:p>
    <w:p w14:paraId="2A673DF8" w14:textId="77777777" w:rsidR="00386E88" w:rsidRPr="00553E30" w:rsidRDefault="00A5549B" w:rsidP="00386E88">
      <w:pPr>
        <w:spacing w:after="0" w:line="240" w:lineRule="auto"/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inline distT="0" distB="0" distL="0" distR="0" wp14:anchorId="60740593" wp14:editId="6E33A5DE">
            <wp:extent cx="4766897" cy="28800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eta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6897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C11615" w14:textId="77777777" w:rsidR="00386E88" w:rsidRPr="00553E30" w:rsidRDefault="00386E88" w:rsidP="00386E8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553E30">
        <w:rPr>
          <w:rFonts w:ascii="Times New Roman" w:hAnsi="Times New Roman" w:cs="Times New Roman"/>
          <w:sz w:val="20"/>
          <w:szCs w:val="20"/>
        </w:rPr>
        <w:t>a)</w:t>
      </w:r>
    </w:p>
    <w:p w14:paraId="6B78FCF1" w14:textId="77777777" w:rsidR="00386E88" w:rsidRPr="00553E30" w:rsidRDefault="00ED584E" w:rsidP="00386E8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ED584E">
        <w:rPr>
          <w:noProof/>
          <w:sz w:val="20"/>
          <w:szCs w:val="20"/>
        </w:rPr>
        <w:drawing>
          <wp:inline distT="0" distB="0" distL="0" distR="0" wp14:anchorId="45CD99B5" wp14:editId="7B8E8FF0">
            <wp:extent cx="3760399" cy="2880000"/>
            <wp:effectExtent l="0" t="0" r="0" b="0"/>
            <wp:docPr id="1" name="Picture 1" descr="D:\Bai bao nano bac vo buoi\Phan b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Bai bao nano bac vo buoi\Phan bo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0399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584E">
        <w:rPr>
          <w:sz w:val="20"/>
          <w:szCs w:val="20"/>
        </w:rPr>
        <w:t xml:space="preserve"> </w:t>
      </w:r>
      <w:r w:rsidR="00386E88" w:rsidRPr="00553E30">
        <w:rPr>
          <w:rFonts w:ascii="Times New Roman" w:hAnsi="Times New Roman" w:cs="Times New Roman"/>
          <w:sz w:val="20"/>
          <w:szCs w:val="20"/>
        </w:rPr>
        <w:t>b)</w:t>
      </w:r>
    </w:p>
    <w:p w14:paraId="1B8C972C" w14:textId="77777777" w:rsidR="005B4DE8" w:rsidRPr="00BC1F8A" w:rsidRDefault="005B4DE8" w:rsidP="00BC1F8A">
      <w:pPr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BC1F8A">
        <w:rPr>
          <w:rFonts w:ascii="Times New Roman" w:hAnsi="Times New Roman" w:cs="Times New Roman"/>
          <w:b/>
          <w:sz w:val="20"/>
          <w:szCs w:val="20"/>
        </w:rPr>
        <w:t>Fig. S</w:t>
      </w:r>
      <w:r w:rsidR="00A5549B">
        <w:rPr>
          <w:rFonts w:ascii="Times New Roman" w:hAnsi="Times New Roman" w:cs="Times New Roman"/>
          <w:b/>
          <w:sz w:val="20"/>
          <w:szCs w:val="20"/>
        </w:rPr>
        <w:t>7</w:t>
      </w:r>
      <w:r w:rsidRPr="00BC1F8A">
        <w:rPr>
          <w:rFonts w:ascii="Times New Roman" w:hAnsi="Times New Roman" w:cs="Times New Roman"/>
          <w:sz w:val="20"/>
          <w:szCs w:val="20"/>
        </w:rPr>
        <w:t xml:space="preserve"> Zeta potential (a) and size distribution (b) of AgNPs synthesized at the optimized conditions.</w:t>
      </w:r>
    </w:p>
    <w:p w14:paraId="7B9042EE" w14:textId="77777777" w:rsidR="00B22CF9" w:rsidRDefault="001E3C4F" w:rsidP="00B22CF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7E98F8B2" w14:textId="448E826A" w:rsidR="00B22CF9" w:rsidRDefault="007E14D1" w:rsidP="007E14D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2A2DFF44" wp14:editId="725C5944">
            <wp:extent cx="3695700" cy="36957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369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89B32F" w14:textId="77777777" w:rsidR="005B4DE8" w:rsidRPr="00A5549B" w:rsidRDefault="005B4DE8" w:rsidP="00BC1F8A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5549B">
        <w:rPr>
          <w:rFonts w:ascii="Times New Roman" w:hAnsi="Times New Roman" w:cs="Times New Roman"/>
          <w:b/>
          <w:sz w:val="20"/>
          <w:szCs w:val="20"/>
        </w:rPr>
        <w:t>Fig. S</w:t>
      </w:r>
      <w:r w:rsidR="00A5549B">
        <w:rPr>
          <w:rFonts w:ascii="Times New Roman" w:hAnsi="Times New Roman" w:cs="Times New Roman"/>
          <w:b/>
          <w:sz w:val="20"/>
          <w:szCs w:val="20"/>
        </w:rPr>
        <w:t>8</w:t>
      </w:r>
      <w:r w:rsidRPr="00A5549B">
        <w:rPr>
          <w:rFonts w:ascii="Times New Roman" w:hAnsi="Times New Roman" w:cs="Times New Roman"/>
          <w:b/>
          <w:sz w:val="20"/>
          <w:szCs w:val="20"/>
        </w:rPr>
        <w:t>.</w:t>
      </w:r>
      <w:r w:rsidRPr="00A5549B">
        <w:rPr>
          <w:rFonts w:ascii="Times New Roman" w:hAnsi="Times New Roman" w:cs="Times New Roman"/>
          <w:sz w:val="20"/>
          <w:szCs w:val="20"/>
        </w:rPr>
        <w:t xml:space="preserve"> Inhibition zone of AgNPs against </w:t>
      </w:r>
      <w:r w:rsidR="00A5549B" w:rsidRPr="00A5549B">
        <w:rPr>
          <w:rFonts w:ascii="Times New Roman" w:hAnsi="Times New Roman"/>
          <w:i/>
          <w:sz w:val="20"/>
          <w:szCs w:val="20"/>
        </w:rPr>
        <w:t>M</w:t>
      </w:r>
      <w:r w:rsidR="00A5549B" w:rsidRPr="00A5549B">
        <w:rPr>
          <w:rFonts w:ascii="Times New Roman" w:hAnsi="Times New Roman" w:cs="Times New Roman"/>
          <w:i/>
          <w:sz w:val="20"/>
          <w:szCs w:val="20"/>
        </w:rPr>
        <w:t>ethicillin-resistant Staphylococcus aureus</w:t>
      </w:r>
    </w:p>
    <w:p w14:paraId="36ABE8EB" w14:textId="77777777" w:rsidR="00B22CF9" w:rsidRDefault="00B22CF9" w:rsidP="001E3C4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C1346D9" w14:textId="554948E0" w:rsidR="007E14D1" w:rsidRDefault="007E14D1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777D9682" w14:textId="77777777" w:rsidR="001E3C4F" w:rsidRDefault="001E3C4F" w:rsidP="001E3C4F">
      <w:pPr>
        <w:spacing w:after="0" w:line="240" w:lineRule="auto"/>
        <w:jc w:val="center"/>
        <w:rPr>
          <w:sz w:val="20"/>
          <w:szCs w:val="20"/>
        </w:rPr>
      </w:pPr>
    </w:p>
    <w:p w14:paraId="0A91FDFA" w14:textId="77777777" w:rsidR="001E3C4F" w:rsidRDefault="00A5549B" w:rsidP="001E3C4F">
      <w:pPr>
        <w:spacing w:after="0" w:line="240" w:lineRule="auto"/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2734EC91" wp14:editId="34642C40">
            <wp:extent cx="5943600" cy="2945130"/>
            <wp:effectExtent l="0" t="0" r="0" b="762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C-MRSA (ghep)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4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C91F23" w14:textId="77777777" w:rsidR="001E3C4F" w:rsidRDefault="00A5549B" w:rsidP="001E3C4F">
      <w:pPr>
        <w:spacing w:after="0" w:line="240" w:lineRule="auto"/>
        <w:jc w:val="center"/>
        <w:rPr>
          <w:sz w:val="20"/>
          <w:szCs w:val="20"/>
        </w:rPr>
      </w:pPr>
      <w:r>
        <w:rPr>
          <w:sz w:val="20"/>
          <w:szCs w:val="20"/>
        </w:rPr>
        <w:t>a)</w:t>
      </w:r>
    </w:p>
    <w:p w14:paraId="47BC47D9" w14:textId="77777777" w:rsidR="00A5549B" w:rsidRDefault="00A5549B" w:rsidP="001E3C4F">
      <w:pPr>
        <w:spacing w:after="0" w:line="240" w:lineRule="auto"/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02026839" wp14:editId="3A3FF13F">
            <wp:extent cx="4343400" cy="4236208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BC-MRSA (ghep)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9626" cy="4252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1D2A46" w14:textId="77777777" w:rsidR="00A5549B" w:rsidRPr="00553E30" w:rsidRDefault="00A5549B" w:rsidP="001E3C4F">
      <w:pPr>
        <w:spacing w:after="0" w:line="240" w:lineRule="auto"/>
        <w:jc w:val="center"/>
        <w:rPr>
          <w:sz w:val="20"/>
          <w:szCs w:val="20"/>
        </w:rPr>
      </w:pPr>
      <w:r>
        <w:rPr>
          <w:sz w:val="20"/>
          <w:szCs w:val="20"/>
        </w:rPr>
        <w:t>b)</w:t>
      </w:r>
    </w:p>
    <w:p w14:paraId="1F05900C" w14:textId="4216DC99" w:rsidR="00A82617" w:rsidRPr="002C34C4" w:rsidRDefault="005B4DE8" w:rsidP="007E14D1">
      <w:pPr>
        <w:spacing w:before="120" w:after="120" w:line="240" w:lineRule="auto"/>
        <w:jc w:val="center"/>
        <w:rPr>
          <w:b/>
        </w:rPr>
      </w:pPr>
      <w:r w:rsidRPr="00A5549B">
        <w:rPr>
          <w:rFonts w:ascii="Times New Roman" w:hAnsi="Times New Roman" w:cs="Times New Roman"/>
          <w:b/>
          <w:sz w:val="20"/>
          <w:szCs w:val="20"/>
        </w:rPr>
        <w:t>Fig. S</w:t>
      </w:r>
      <w:r w:rsidR="00A5549B">
        <w:rPr>
          <w:rFonts w:ascii="Times New Roman" w:hAnsi="Times New Roman" w:cs="Times New Roman"/>
          <w:b/>
          <w:sz w:val="20"/>
          <w:szCs w:val="20"/>
        </w:rPr>
        <w:t>9</w:t>
      </w:r>
      <w:r w:rsidRPr="00A5549B">
        <w:rPr>
          <w:rFonts w:ascii="Times New Roman" w:hAnsi="Times New Roman" w:cs="Times New Roman"/>
          <w:sz w:val="20"/>
          <w:szCs w:val="20"/>
        </w:rPr>
        <w:t xml:space="preserve"> The minimum inhibitory concentration</w:t>
      </w:r>
      <w:r w:rsidR="00A5549B">
        <w:rPr>
          <w:rFonts w:ascii="Times New Roman" w:hAnsi="Times New Roman" w:cs="Times New Roman"/>
          <w:sz w:val="20"/>
          <w:szCs w:val="20"/>
        </w:rPr>
        <w:t xml:space="preserve"> (a)</w:t>
      </w:r>
      <w:r w:rsidRPr="00A5549B">
        <w:rPr>
          <w:rFonts w:ascii="Times New Roman" w:hAnsi="Times New Roman" w:cs="Times New Roman"/>
          <w:sz w:val="20"/>
          <w:szCs w:val="20"/>
        </w:rPr>
        <w:t xml:space="preserve"> </w:t>
      </w:r>
      <w:r w:rsidR="00A5549B" w:rsidRPr="00A5549B">
        <w:rPr>
          <w:rFonts w:ascii="Times New Roman" w:hAnsi="Times New Roman" w:cs="Times New Roman"/>
          <w:sz w:val="20"/>
          <w:szCs w:val="20"/>
        </w:rPr>
        <w:t xml:space="preserve">and minimum </w:t>
      </w:r>
      <w:r w:rsidR="00A5549B">
        <w:rPr>
          <w:rFonts w:ascii="Times New Roman" w:hAnsi="Times New Roman" w:cs="Times New Roman"/>
          <w:sz w:val="20"/>
          <w:szCs w:val="20"/>
        </w:rPr>
        <w:t xml:space="preserve">batericidal </w:t>
      </w:r>
      <w:r w:rsidR="00A5549B" w:rsidRPr="00A5549B">
        <w:rPr>
          <w:rFonts w:ascii="Times New Roman" w:hAnsi="Times New Roman" w:cs="Times New Roman"/>
          <w:sz w:val="20"/>
          <w:szCs w:val="20"/>
        </w:rPr>
        <w:t>concentration</w:t>
      </w:r>
      <w:r w:rsidR="00A5549B">
        <w:rPr>
          <w:rFonts w:ascii="Times New Roman" w:hAnsi="Times New Roman" w:cs="Times New Roman"/>
          <w:sz w:val="20"/>
          <w:szCs w:val="20"/>
        </w:rPr>
        <w:t xml:space="preserve"> </w:t>
      </w:r>
      <w:r w:rsidR="00A5549B" w:rsidRPr="00A5549B">
        <w:rPr>
          <w:rFonts w:ascii="Times New Roman" w:hAnsi="Times New Roman" w:cs="Times New Roman"/>
          <w:sz w:val="20"/>
          <w:szCs w:val="20"/>
        </w:rPr>
        <w:t>(b)</w:t>
      </w:r>
      <w:r w:rsidR="00A5549B">
        <w:rPr>
          <w:rFonts w:ascii="Times New Roman" w:hAnsi="Times New Roman" w:cs="Times New Roman"/>
          <w:sz w:val="20"/>
          <w:szCs w:val="20"/>
        </w:rPr>
        <w:t xml:space="preserve"> </w:t>
      </w:r>
      <w:r w:rsidRPr="00A5549B">
        <w:rPr>
          <w:rFonts w:ascii="Times New Roman" w:hAnsi="Times New Roman" w:cs="Times New Roman"/>
          <w:sz w:val="20"/>
          <w:szCs w:val="20"/>
        </w:rPr>
        <w:t xml:space="preserve">of AgNPs against </w:t>
      </w:r>
      <w:r w:rsidR="00A5549B" w:rsidRPr="00A5549B">
        <w:rPr>
          <w:rFonts w:ascii="Times New Roman" w:hAnsi="Times New Roman" w:cs="Times New Roman"/>
          <w:i/>
          <w:sz w:val="20"/>
          <w:szCs w:val="20"/>
        </w:rPr>
        <w:t>Methicillin-resistant Staphylococcus aureus</w:t>
      </w:r>
    </w:p>
    <w:sectPr w:rsidR="00A82617" w:rsidRPr="002C34C4">
      <w:footerReference w:type="default" r:id="rId2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3342892B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CA2883" w14:textId="77777777" w:rsidR="00AB2708" w:rsidRDefault="00AB2708" w:rsidP="00BC1F8A">
      <w:pPr>
        <w:spacing w:after="0" w:line="240" w:lineRule="auto"/>
      </w:pPr>
      <w:r>
        <w:separator/>
      </w:r>
    </w:p>
  </w:endnote>
  <w:endnote w:type="continuationSeparator" w:id="0">
    <w:p w14:paraId="2D2EAA02" w14:textId="77777777" w:rsidR="00AB2708" w:rsidRDefault="00AB2708" w:rsidP="00BC1F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MR9">
    <w:altName w:val="Times New Roman"/>
    <w:charset w:val="00"/>
    <w:family w:val="roman"/>
    <w:pitch w:val="default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49065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25AEE90A" w14:textId="7EBE0BBE" w:rsidR="00BC1F8A" w:rsidRPr="00BC1F8A" w:rsidRDefault="00BC1F8A">
        <w:pPr>
          <w:pStyle w:val="Foot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BC1F8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BC1F8A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BC1F8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7E14D1"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Pr="00BC1F8A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422EDEA1" w14:textId="77777777" w:rsidR="00BC1F8A" w:rsidRDefault="00BC1F8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B4D453" w14:textId="77777777" w:rsidR="00AB2708" w:rsidRDefault="00AB2708" w:rsidP="00BC1F8A">
      <w:pPr>
        <w:spacing w:after="0" w:line="240" w:lineRule="auto"/>
      </w:pPr>
      <w:r>
        <w:separator/>
      </w:r>
    </w:p>
  </w:footnote>
  <w:footnote w:type="continuationSeparator" w:id="0">
    <w:p w14:paraId="0B02C828" w14:textId="77777777" w:rsidR="00AB2708" w:rsidRDefault="00AB2708" w:rsidP="00BC1F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Layout" w:val="&lt;ENLayout&gt;&lt;Style&gt;SpringerBasicNumber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5tvrddvs4ps5a5evttxvz9r0vfsrvwdatdps&quot;&gt;Ag(JS)08-2020&lt;record-ids&gt;&lt;item&gt;18&lt;/item&gt;&lt;/record-ids&gt;&lt;/item&gt;&lt;/Libraries&gt;"/>
  </w:docVars>
  <w:rsids>
    <w:rsidRoot w:val="00941AB5"/>
    <w:rsid w:val="0001628F"/>
    <w:rsid w:val="000A25FD"/>
    <w:rsid w:val="000F070D"/>
    <w:rsid w:val="00175F2E"/>
    <w:rsid w:val="001E3C4F"/>
    <w:rsid w:val="00222BB4"/>
    <w:rsid w:val="002A1291"/>
    <w:rsid w:val="002E3D95"/>
    <w:rsid w:val="00386E88"/>
    <w:rsid w:val="004201DB"/>
    <w:rsid w:val="004C6E08"/>
    <w:rsid w:val="00587274"/>
    <w:rsid w:val="00591D01"/>
    <w:rsid w:val="005B4DE8"/>
    <w:rsid w:val="00627641"/>
    <w:rsid w:val="00634557"/>
    <w:rsid w:val="006E5442"/>
    <w:rsid w:val="0070227B"/>
    <w:rsid w:val="00742A33"/>
    <w:rsid w:val="007A6C65"/>
    <w:rsid w:val="007E14D1"/>
    <w:rsid w:val="00941AB5"/>
    <w:rsid w:val="0096504D"/>
    <w:rsid w:val="00A5549B"/>
    <w:rsid w:val="00A67DEE"/>
    <w:rsid w:val="00A82617"/>
    <w:rsid w:val="00AB2708"/>
    <w:rsid w:val="00B22CF9"/>
    <w:rsid w:val="00B76B44"/>
    <w:rsid w:val="00BC1F8A"/>
    <w:rsid w:val="00C06639"/>
    <w:rsid w:val="00C23AF6"/>
    <w:rsid w:val="00CB0C37"/>
    <w:rsid w:val="00D14C0B"/>
    <w:rsid w:val="00D547F6"/>
    <w:rsid w:val="00DD3539"/>
    <w:rsid w:val="00ED584E"/>
    <w:rsid w:val="00F1462D"/>
    <w:rsid w:val="00F33825"/>
    <w:rsid w:val="00F65401"/>
    <w:rsid w:val="00FF6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C9630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5549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175F2E"/>
    <w:pPr>
      <w:spacing w:line="240" w:lineRule="auto"/>
    </w:pPr>
    <w:rPr>
      <w:rFonts w:ascii="Times New Roman" w:hAnsi="Times New Roman" w:cs="Times New Roman"/>
      <w:i/>
      <w:iCs/>
      <w:color w:val="1F497D" w:themeColor="text2"/>
      <w:sz w:val="18"/>
      <w:szCs w:val="18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5F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5F2E"/>
    <w:rPr>
      <w:rFonts w:ascii="Tahoma" w:hAnsi="Tahoma" w:cs="Tahoma"/>
      <w:sz w:val="16"/>
      <w:szCs w:val="16"/>
    </w:rPr>
  </w:style>
  <w:style w:type="character" w:customStyle="1" w:styleId="Affiliation">
    <w:name w:val="Affiliation (文字)"/>
    <w:link w:val="Affiliation0"/>
    <w:locked/>
    <w:rsid w:val="00B22CF9"/>
    <w:rPr>
      <w:rFonts w:ascii="Times New Roman" w:hAnsi="Times New Roman" w:cs="Times New Roman"/>
      <w:kern w:val="2"/>
      <w:sz w:val="21"/>
      <w:lang w:eastAsia="ja-JP"/>
    </w:rPr>
  </w:style>
  <w:style w:type="paragraph" w:customStyle="1" w:styleId="Affiliation0">
    <w:name w:val="Affiliation"/>
    <w:basedOn w:val="Normal"/>
    <w:link w:val="Affiliation"/>
    <w:qFormat/>
    <w:rsid w:val="00B22CF9"/>
    <w:pPr>
      <w:widowControl w:val="0"/>
      <w:spacing w:after="0" w:line="240" w:lineRule="auto"/>
      <w:jc w:val="both"/>
    </w:pPr>
    <w:rPr>
      <w:rFonts w:ascii="Times New Roman" w:hAnsi="Times New Roman" w:cs="Times New Roman"/>
      <w:kern w:val="2"/>
      <w:sz w:val="21"/>
      <w:lang w:eastAsia="ja-JP"/>
    </w:rPr>
  </w:style>
  <w:style w:type="paragraph" w:customStyle="1" w:styleId="EndNoteBibliographyTitle">
    <w:name w:val="EndNote Bibliography Title"/>
    <w:basedOn w:val="Normal"/>
    <w:link w:val="EndNoteBibliographyTitleChar"/>
    <w:rsid w:val="0070227B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0227B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70227B"/>
    <w:pPr>
      <w:spacing w:line="240" w:lineRule="auto"/>
      <w:jc w:val="center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0227B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70227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C1F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F8A"/>
  </w:style>
  <w:style w:type="paragraph" w:styleId="Footer">
    <w:name w:val="footer"/>
    <w:basedOn w:val="Normal"/>
    <w:link w:val="FooterChar"/>
    <w:uiPriority w:val="99"/>
    <w:unhideWhenUsed/>
    <w:rsid w:val="00BC1F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F8A"/>
  </w:style>
  <w:style w:type="character" w:customStyle="1" w:styleId="Heading1Char">
    <w:name w:val="Heading 1 Char"/>
    <w:basedOn w:val="DefaultParagraphFont"/>
    <w:link w:val="Heading1"/>
    <w:uiPriority w:val="9"/>
    <w:rsid w:val="00A5549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Emphasis">
    <w:name w:val="Emphasis"/>
    <w:basedOn w:val="DefaultParagraphFont"/>
    <w:uiPriority w:val="20"/>
    <w:qFormat/>
    <w:rsid w:val="00A5549B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A554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5549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5549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54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549B"/>
    <w:rPr>
      <w:b/>
      <w:bCs/>
      <w:sz w:val="20"/>
      <w:szCs w:val="20"/>
    </w:rPr>
  </w:style>
  <w:style w:type="character" w:customStyle="1" w:styleId="fontstyle01">
    <w:name w:val="fontstyle01"/>
    <w:qFormat/>
    <w:rsid w:val="00CB0C37"/>
    <w:rPr>
      <w:rFonts w:ascii="CMR9" w:hAnsi="CMR9"/>
      <w:color w:val="000000"/>
      <w:sz w:val="18"/>
    </w:rPr>
  </w:style>
  <w:style w:type="table" w:styleId="TableGrid">
    <w:name w:val="Table Grid"/>
    <w:basedOn w:val="TableNormal"/>
    <w:uiPriority w:val="59"/>
    <w:rsid w:val="006345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5549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175F2E"/>
    <w:pPr>
      <w:spacing w:line="240" w:lineRule="auto"/>
    </w:pPr>
    <w:rPr>
      <w:rFonts w:ascii="Times New Roman" w:hAnsi="Times New Roman" w:cs="Times New Roman"/>
      <w:i/>
      <w:iCs/>
      <w:color w:val="1F497D" w:themeColor="text2"/>
      <w:sz w:val="18"/>
      <w:szCs w:val="18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5F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5F2E"/>
    <w:rPr>
      <w:rFonts w:ascii="Tahoma" w:hAnsi="Tahoma" w:cs="Tahoma"/>
      <w:sz w:val="16"/>
      <w:szCs w:val="16"/>
    </w:rPr>
  </w:style>
  <w:style w:type="character" w:customStyle="1" w:styleId="Affiliation">
    <w:name w:val="Affiliation (文字)"/>
    <w:link w:val="Affiliation0"/>
    <w:locked/>
    <w:rsid w:val="00B22CF9"/>
    <w:rPr>
      <w:rFonts w:ascii="Times New Roman" w:hAnsi="Times New Roman" w:cs="Times New Roman"/>
      <w:kern w:val="2"/>
      <w:sz w:val="21"/>
      <w:lang w:eastAsia="ja-JP"/>
    </w:rPr>
  </w:style>
  <w:style w:type="paragraph" w:customStyle="1" w:styleId="Affiliation0">
    <w:name w:val="Affiliation"/>
    <w:basedOn w:val="Normal"/>
    <w:link w:val="Affiliation"/>
    <w:qFormat/>
    <w:rsid w:val="00B22CF9"/>
    <w:pPr>
      <w:widowControl w:val="0"/>
      <w:spacing w:after="0" w:line="240" w:lineRule="auto"/>
      <w:jc w:val="both"/>
    </w:pPr>
    <w:rPr>
      <w:rFonts w:ascii="Times New Roman" w:hAnsi="Times New Roman" w:cs="Times New Roman"/>
      <w:kern w:val="2"/>
      <w:sz w:val="21"/>
      <w:lang w:eastAsia="ja-JP"/>
    </w:rPr>
  </w:style>
  <w:style w:type="paragraph" w:customStyle="1" w:styleId="EndNoteBibliographyTitle">
    <w:name w:val="EndNote Bibliography Title"/>
    <w:basedOn w:val="Normal"/>
    <w:link w:val="EndNoteBibliographyTitleChar"/>
    <w:rsid w:val="0070227B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0227B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70227B"/>
    <w:pPr>
      <w:spacing w:line="240" w:lineRule="auto"/>
      <w:jc w:val="center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0227B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70227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C1F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F8A"/>
  </w:style>
  <w:style w:type="paragraph" w:styleId="Footer">
    <w:name w:val="footer"/>
    <w:basedOn w:val="Normal"/>
    <w:link w:val="FooterChar"/>
    <w:uiPriority w:val="99"/>
    <w:unhideWhenUsed/>
    <w:rsid w:val="00BC1F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F8A"/>
  </w:style>
  <w:style w:type="character" w:customStyle="1" w:styleId="Heading1Char">
    <w:name w:val="Heading 1 Char"/>
    <w:basedOn w:val="DefaultParagraphFont"/>
    <w:link w:val="Heading1"/>
    <w:uiPriority w:val="9"/>
    <w:rsid w:val="00A5549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Emphasis">
    <w:name w:val="Emphasis"/>
    <w:basedOn w:val="DefaultParagraphFont"/>
    <w:uiPriority w:val="20"/>
    <w:qFormat/>
    <w:rsid w:val="00A5549B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A554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5549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5549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54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549B"/>
    <w:rPr>
      <w:b/>
      <w:bCs/>
      <w:sz w:val="20"/>
      <w:szCs w:val="20"/>
    </w:rPr>
  </w:style>
  <w:style w:type="character" w:customStyle="1" w:styleId="fontstyle01">
    <w:name w:val="fontstyle01"/>
    <w:qFormat/>
    <w:rsid w:val="00CB0C37"/>
    <w:rPr>
      <w:rFonts w:ascii="CMR9" w:hAnsi="CMR9"/>
      <w:color w:val="000000"/>
      <w:sz w:val="18"/>
    </w:rPr>
  </w:style>
  <w:style w:type="table" w:styleId="TableGrid">
    <w:name w:val="Table Grid"/>
    <w:basedOn w:val="TableNormal"/>
    <w:uiPriority w:val="59"/>
    <w:rsid w:val="006345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g"/><Relationship Id="rId25" Type="http://schemas.microsoft.com/office/2011/relationships/commentsExtended" Target="commentsExtended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2.jp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C92F22-3067-44CD-BB50-B287E569CA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557</Words>
  <Characters>3179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TRI</dc:creator>
  <cp:lastModifiedBy>NGUYEN TRI</cp:lastModifiedBy>
  <cp:revision>5</cp:revision>
  <dcterms:created xsi:type="dcterms:W3CDTF">2021-01-18T04:21:00Z</dcterms:created>
  <dcterms:modified xsi:type="dcterms:W3CDTF">2021-01-19T07:22:00Z</dcterms:modified>
</cp:coreProperties>
</file>