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10451F" w14:textId="29BAF50E" w:rsidR="006C664D" w:rsidRPr="004A14F7" w:rsidRDefault="004A14F7" w:rsidP="006C664D">
      <w:pPr>
        <w:pStyle w:val="EndNoteBibliography"/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color w:val="000000" w:themeColor="text1"/>
          <w:szCs w:val="20"/>
        </w:rPr>
      </w:pPr>
      <w:r w:rsidRPr="004A14F7">
        <w:rPr>
          <w:rFonts w:ascii="Times New Roman" w:hAnsi="Times New Roman" w:cs="Times New Roman"/>
          <w:b/>
          <w:bCs/>
          <w:color w:val="000000" w:themeColor="text1"/>
          <w:szCs w:val="20"/>
        </w:rPr>
        <w:t xml:space="preserve">Supplementary </w:t>
      </w:r>
      <w:r w:rsidR="005C764F">
        <w:rPr>
          <w:rFonts w:ascii="Times New Roman" w:hAnsi="Times New Roman" w:cs="Times New Roman"/>
          <w:b/>
          <w:bCs/>
          <w:color w:val="000000" w:themeColor="text1"/>
          <w:szCs w:val="20"/>
        </w:rPr>
        <w:t>M</w:t>
      </w:r>
      <w:r w:rsidRPr="004A14F7">
        <w:rPr>
          <w:rFonts w:ascii="Times New Roman" w:hAnsi="Times New Roman" w:cs="Times New Roman"/>
          <w:b/>
          <w:bCs/>
          <w:color w:val="000000" w:themeColor="text1"/>
          <w:szCs w:val="20"/>
        </w:rPr>
        <w:t>aterial</w:t>
      </w:r>
    </w:p>
    <w:p w14:paraId="673864CA" w14:textId="77777777" w:rsidR="006C664D" w:rsidRPr="0061615D" w:rsidRDefault="0061615D" w:rsidP="006C664D">
      <w:pPr>
        <w:pStyle w:val="EndNoteBibliography"/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Cs w:val="20"/>
        </w:rPr>
      </w:pPr>
      <w:r w:rsidRPr="0061615D">
        <w:rPr>
          <w:rFonts w:ascii="Times New Roman" w:hAnsi="Times New Roman" w:cs="Times New Roman"/>
          <w:color w:val="000000" w:themeColor="text1"/>
          <w:szCs w:val="20"/>
        </w:rPr>
        <w:drawing>
          <wp:inline distT="0" distB="0" distL="0" distR="0" wp14:anchorId="799BCF0A" wp14:editId="6962B1B6">
            <wp:extent cx="5274310" cy="434467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地理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44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7F91DD" w14:textId="77777777" w:rsidR="006C664D" w:rsidRPr="0061615D" w:rsidRDefault="0061615D" w:rsidP="006C664D">
      <w:pPr>
        <w:pStyle w:val="EndNoteBibliography"/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Cs w:val="20"/>
        </w:rPr>
      </w:pPr>
      <w:r w:rsidRPr="002971BB">
        <w:rPr>
          <w:rFonts w:ascii="Times New Roman" w:hAnsi="Times New Roman" w:cs="Times New Roman"/>
          <w:b/>
          <w:bCs/>
          <w:color w:val="000000" w:themeColor="text1"/>
          <w:szCs w:val="20"/>
        </w:rPr>
        <w:t xml:space="preserve">Fig. </w:t>
      </w:r>
      <w:r w:rsidR="002971BB" w:rsidRPr="002971BB">
        <w:rPr>
          <w:rFonts w:ascii="Times New Roman" w:hAnsi="Times New Roman" w:cs="Times New Roman"/>
          <w:b/>
          <w:bCs/>
          <w:color w:val="000000" w:themeColor="text1"/>
          <w:szCs w:val="20"/>
        </w:rPr>
        <w:t>S</w:t>
      </w:r>
      <w:r w:rsidRPr="002971BB">
        <w:rPr>
          <w:rFonts w:ascii="Times New Roman" w:hAnsi="Times New Roman" w:cs="Times New Roman"/>
          <w:b/>
          <w:bCs/>
          <w:color w:val="000000" w:themeColor="text1"/>
          <w:szCs w:val="20"/>
        </w:rPr>
        <w:t>1.</w:t>
      </w:r>
      <w:r w:rsidRPr="0061615D">
        <w:rPr>
          <w:rFonts w:ascii="Times New Roman" w:hAnsi="Times New Roman" w:cs="Times New Roman"/>
          <w:color w:val="000000" w:themeColor="text1"/>
          <w:szCs w:val="20"/>
        </w:rPr>
        <w:t xml:space="preserve"> Sampling location of the Wuliwan watershed on the Loess Plateau.</w:t>
      </w:r>
    </w:p>
    <w:p w14:paraId="2E0BCE7C" w14:textId="77777777" w:rsidR="006C664D" w:rsidRPr="0061615D" w:rsidRDefault="006C664D">
      <w:pPr>
        <w:rPr>
          <w:sz w:val="20"/>
          <w:szCs w:val="20"/>
        </w:rPr>
      </w:pPr>
    </w:p>
    <w:p w14:paraId="15FD46FD" w14:textId="77777777" w:rsidR="006C664D" w:rsidRPr="0061615D" w:rsidRDefault="006C664D">
      <w:pPr>
        <w:rPr>
          <w:sz w:val="20"/>
          <w:szCs w:val="20"/>
        </w:rPr>
      </w:pPr>
      <w:r w:rsidRPr="0061615D">
        <w:rPr>
          <w:noProof/>
          <w:sz w:val="20"/>
          <w:szCs w:val="20"/>
        </w:rPr>
        <w:drawing>
          <wp:inline distT="0" distB="0" distL="0" distR="0" wp14:anchorId="0A486F5C" wp14:editId="17E4C08A">
            <wp:extent cx="5274310" cy="1957070"/>
            <wp:effectExtent l="0" t="0" r="254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附图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57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990684" w14:textId="77777777" w:rsidR="006C664D" w:rsidRPr="0061615D" w:rsidRDefault="006C664D" w:rsidP="006C664D">
      <w:pPr>
        <w:pStyle w:val="EndNoteBibliography"/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Cs w:val="20"/>
        </w:rPr>
      </w:pPr>
      <w:r w:rsidRPr="0061615D">
        <w:rPr>
          <w:rFonts w:ascii="Times New Roman" w:hAnsi="Times New Roman" w:cs="Times New Roman"/>
          <w:b/>
          <w:color w:val="000000" w:themeColor="text1"/>
          <w:szCs w:val="20"/>
        </w:rPr>
        <w:t xml:space="preserve">Fig. </w:t>
      </w:r>
      <w:r w:rsidR="002971BB">
        <w:rPr>
          <w:rFonts w:ascii="Times New Roman" w:hAnsi="Times New Roman" w:cs="Times New Roman"/>
          <w:b/>
          <w:color w:val="000000" w:themeColor="text1"/>
          <w:szCs w:val="20"/>
        </w:rPr>
        <w:t>S2</w:t>
      </w:r>
      <w:r w:rsidRPr="0061615D">
        <w:rPr>
          <w:rFonts w:ascii="Times New Roman" w:hAnsi="Times New Roman" w:cs="Times New Roman"/>
          <w:color w:val="000000" w:themeColor="text1"/>
          <w:szCs w:val="20"/>
        </w:rPr>
        <w:t xml:space="preserve">. Spearman's rank correlation coefficient between the soil microbial biomass, enzyme activities, and </w:t>
      </w:r>
      <w:r w:rsidRPr="0061615D">
        <w:rPr>
          <w:rFonts w:ascii="Times New Roman" w:hAnsi="Times New Roman" w:cs="Times New Roman"/>
          <w:szCs w:val="20"/>
        </w:rPr>
        <w:t>vegetation characteristics</w:t>
      </w:r>
      <w:r w:rsidRPr="0061615D">
        <w:rPr>
          <w:rFonts w:ascii="Times New Roman" w:hAnsi="Times New Roman" w:cs="Times New Roman"/>
          <w:color w:val="000000" w:themeColor="text1"/>
          <w:kern w:val="0"/>
          <w:szCs w:val="20"/>
        </w:rPr>
        <w:t xml:space="preserve"> and soil physicochemical properties</w:t>
      </w:r>
      <w:r w:rsidRPr="0061615D">
        <w:rPr>
          <w:rFonts w:ascii="Times New Roman" w:hAnsi="Times New Roman" w:cs="Times New Roman"/>
          <w:color w:val="000000" w:themeColor="text1"/>
          <w:szCs w:val="20"/>
        </w:rPr>
        <w:t>.</w:t>
      </w:r>
      <w:r w:rsidRPr="0061615D">
        <w:rPr>
          <w:szCs w:val="20"/>
        </w:rPr>
        <w:t xml:space="preserve"> </w:t>
      </w:r>
      <w:r w:rsidRPr="0061615D">
        <w:rPr>
          <w:rFonts w:ascii="Times New Roman" w:hAnsi="Times New Roman" w:cs="Times New Roman"/>
          <w:color w:val="000000" w:themeColor="text1"/>
          <w:szCs w:val="20"/>
        </w:rPr>
        <w:t>*P &lt; 0.05, **P &lt; 0.01.</w:t>
      </w:r>
      <w:r w:rsidR="002971BB" w:rsidRPr="002971BB">
        <w:rPr>
          <w:rFonts w:ascii="Times New Roman" w:hAnsi="Times New Roman" w:cs="Times New Roman"/>
          <w:color w:val="000000" w:themeColor="text1"/>
          <w:kern w:val="0"/>
          <w:szCs w:val="20"/>
        </w:rPr>
        <w:t xml:space="preserve"> </w:t>
      </w:r>
      <w:r w:rsidR="002971BB">
        <w:rPr>
          <w:rFonts w:ascii="Times New Roman" w:hAnsi="Times New Roman" w:cs="Times New Roman"/>
          <w:color w:val="000000" w:themeColor="text1"/>
          <w:kern w:val="0"/>
          <w:szCs w:val="20"/>
        </w:rPr>
        <w:t>HC: herb</w:t>
      </w:r>
      <w:r w:rsidR="002971BB" w:rsidRPr="001637E1">
        <w:rPr>
          <w:rFonts w:ascii="Times New Roman" w:hAnsi="Times New Roman" w:cs="Times New Roman"/>
          <w:color w:val="000000" w:themeColor="text1"/>
          <w:kern w:val="0"/>
          <w:szCs w:val="20"/>
        </w:rPr>
        <w:t xml:space="preserve"> coverage</w:t>
      </w:r>
      <w:r w:rsidR="002971BB">
        <w:rPr>
          <w:rFonts w:ascii="Times New Roman" w:hAnsi="Times New Roman" w:cs="Times New Roman"/>
          <w:color w:val="000000" w:themeColor="text1"/>
          <w:kern w:val="0"/>
          <w:szCs w:val="20"/>
        </w:rPr>
        <w:t>;</w:t>
      </w:r>
      <w:r w:rsidR="002971BB" w:rsidRPr="001637E1">
        <w:rPr>
          <w:rFonts w:ascii="Times New Roman" w:hAnsi="Times New Roman" w:cs="Times New Roman"/>
          <w:color w:val="000000" w:themeColor="text1"/>
          <w:kern w:val="0"/>
          <w:szCs w:val="20"/>
        </w:rPr>
        <w:t xml:space="preserve"> </w:t>
      </w:r>
      <w:r w:rsidR="002971BB">
        <w:rPr>
          <w:rFonts w:ascii="Times New Roman" w:hAnsi="Times New Roman" w:cs="Times New Roman"/>
          <w:color w:val="000000" w:themeColor="text1"/>
          <w:kern w:val="0"/>
          <w:szCs w:val="20"/>
        </w:rPr>
        <w:t>HB: herb</w:t>
      </w:r>
      <w:r w:rsidR="002971BB" w:rsidRPr="001637E1">
        <w:rPr>
          <w:rFonts w:ascii="Times New Roman" w:hAnsi="Times New Roman" w:cs="Times New Roman"/>
          <w:color w:val="000000" w:themeColor="text1"/>
          <w:kern w:val="0"/>
          <w:szCs w:val="20"/>
        </w:rPr>
        <w:t xml:space="preserve"> </w:t>
      </w:r>
      <w:r w:rsidR="002971BB">
        <w:rPr>
          <w:rFonts w:ascii="Times New Roman" w:hAnsi="Times New Roman" w:cs="Times New Roman"/>
          <w:color w:val="000000" w:themeColor="text1"/>
          <w:kern w:val="0"/>
          <w:szCs w:val="20"/>
        </w:rPr>
        <w:t>biomass;</w:t>
      </w:r>
      <w:r w:rsidR="002971BB" w:rsidRPr="001637E1">
        <w:rPr>
          <w:rFonts w:ascii="Times New Roman" w:hAnsi="Times New Roman" w:cs="Times New Roman"/>
          <w:color w:val="000000" w:themeColor="text1"/>
          <w:kern w:val="0"/>
          <w:szCs w:val="20"/>
        </w:rPr>
        <w:t xml:space="preserve"> </w:t>
      </w:r>
      <w:r w:rsidR="002971BB">
        <w:rPr>
          <w:rFonts w:ascii="Times New Roman" w:hAnsi="Times New Roman" w:cs="Times New Roman"/>
          <w:color w:val="000000" w:themeColor="text1"/>
          <w:kern w:val="0"/>
          <w:szCs w:val="20"/>
        </w:rPr>
        <w:t>LB: litter</w:t>
      </w:r>
      <w:r w:rsidR="002971BB" w:rsidRPr="001637E1">
        <w:rPr>
          <w:rFonts w:ascii="Times New Roman" w:hAnsi="Times New Roman" w:cs="Times New Roman"/>
          <w:color w:val="000000" w:themeColor="text1"/>
          <w:kern w:val="0"/>
          <w:szCs w:val="20"/>
        </w:rPr>
        <w:t xml:space="preserve"> </w:t>
      </w:r>
      <w:r w:rsidR="002971BB">
        <w:rPr>
          <w:rFonts w:ascii="Times New Roman" w:hAnsi="Times New Roman" w:cs="Times New Roman"/>
          <w:color w:val="000000" w:themeColor="text1"/>
          <w:kern w:val="0"/>
          <w:szCs w:val="20"/>
        </w:rPr>
        <w:t>biomass;</w:t>
      </w:r>
      <w:r w:rsidR="002971BB" w:rsidRPr="00A11FE7">
        <w:rPr>
          <w:rFonts w:ascii="Times New Roman" w:hAnsi="Times New Roman" w:cs="Times New Roman"/>
          <w:color w:val="000000" w:themeColor="text1"/>
          <w:kern w:val="0"/>
          <w:szCs w:val="20"/>
        </w:rPr>
        <w:t xml:space="preserve"> </w:t>
      </w:r>
      <w:r w:rsidR="002971BB">
        <w:rPr>
          <w:rFonts w:ascii="Times New Roman" w:hAnsi="Times New Roman" w:cs="Times New Roman"/>
          <w:color w:val="000000" w:themeColor="text1"/>
          <w:kern w:val="0"/>
          <w:szCs w:val="20"/>
        </w:rPr>
        <w:t>FRB: fine root</w:t>
      </w:r>
      <w:r w:rsidR="002971BB" w:rsidRPr="001637E1">
        <w:rPr>
          <w:rFonts w:ascii="Times New Roman" w:hAnsi="Times New Roman" w:cs="Times New Roman"/>
          <w:color w:val="000000" w:themeColor="text1"/>
          <w:kern w:val="0"/>
          <w:szCs w:val="20"/>
        </w:rPr>
        <w:t xml:space="preserve"> </w:t>
      </w:r>
      <w:r w:rsidR="002971BB">
        <w:rPr>
          <w:rFonts w:ascii="Times New Roman" w:hAnsi="Times New Roman" w:cs="Times New Roman"/>
          <w:color w:val="000000" w:themeColor="text1"/>
          <w:kern w:val="0"/>
          <w:szCs w:val="20"/>
        </w:rPr>
        <w:t>biomass; SWC: soil water content; SBD: soil bulk density; SOC: soil organic carbon; STN: soil total nitrogen; STP: soil total phosphorus; DOC: s</w:t>
      </w:r>
      <w:r w:rsidR="002971BB" w:rsidRPr="00C40529">
        <w:rPr>
          <w:rFonts w:ascii="Times New Roman" w:hAnsi="Times New Roman" w:cs="Times New Roman"/>
          <w:color w:val="000000" w:themeColor="text1"/>
          <w:kern w:val="0"/>
          <w:szCs w:val="20"/>
        </w:rPr>
        <w:t>oil dissolved organic carbon</w:t>
      </w:r>
      <w:r w:rsidR="002971BB">
        <w:rPr>
          <w:rFonts w:ascii="Times New Roman" w:hAnsi="Times New Roman" w:cs="Times New Roman"/>
          <w:color w:val="000000" w:themeColor="text1"/>
          <w:kern w:val="0"/>
          <w:szCs w:val="20"/>
        </w:rPr>
        <w:t xml:space="preserve">; SAN: soil </w:t>
      </w:r>
      <w:r w:rsidR="002971BB">
        <w:rPr>
          <w:rFonts w:ascii="Times New Roman" w:hAnsi="Times New Roman" w:cs="Times New Roman"/>
          <w:color w:val="000000" w:themeColor="text1"/>
          <w:szCs w:val="20"/>
        </w:rPr>
        <w:t>a</w:t>
      </w:r>
      <w:r w:rsidR="002971BB" w:rsidRPr="001637E1">
        <w:rPr>
          <w:rFonts w:ascii="Times New Roman" w:hAnsi="Times New Roman" w:cs="Times New Roman"/>
          <w:color w:val="000000" w:themeColor="text1"/>
          <w:szCs w:val="20"/>
        </w:rPr>
        <w:t>mmonia nitrogen</w:t>
      </w:r>
      <w:r w:rsidR="002971BB">
        <w:rPr>
          <w:rFonts w:ascii="Times New Roman" w:hAnsi="Times New Roman" w:cs="Times New Roman"/>
          <w:color w:val="000000" w:themeColor="text1"/>
          <w:szCs w:val="20"/>
        </w:rPr>
        <w:t>; SNN: soil</w:t>
      </w:r>
      <w:r w:rsidR="002971BB" w:rsidRPr="001637E1">
        <w:rPr>
          <w:rFonts w:ascii="Times New Roman" w:hAnsi="Times New Roman" w:cs="Times New Roman"/>
          <w:color w:val="000000" w:themeColor="text1"/>
          <w:szCs w:val="20"/>
        </w:rPr>
        <w:t xml:space="preserve"> nitrate nitrogen</w:t>
      </w:r>
      <w:r w:rsidR="002971BB">
        <w:rPr>
          <w:rFonts w:ascii="Times New Roman" w:hAnsi="Times New Roman" w:cs="Times New Roman"/>
          <w:color w:val="000000" w:themeColor="text1"/>
          <w:szCs w:val="20"/>
        </w:rPr>
        <w:t>; SAP: soil available phosphorus.</w:t>
      </w:r>
    </w:p>
    <w:sectPr w:rsidR="006C664D" w:rsidRPr="006161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8AF6C2" w14:textId="77777777" w:rsidR="00DF273A" w:rsidRDefault="00DF273A" w:rsidP="003F3BAE">
      <w:r>
        <w:separator/>
      </w:r>
    </w:p>
  </w:endnote>
  <w:endnote w:type="continuationSeparator" w:id="0">
    <w:p w14:paraId="5ACAC880" w14:textId="77777777" w:rsidR="00DF273A" w:rsidRDefault="00DF273A" w:rsidP="003F3B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EC2322" w14:textId="77777777" w:rsidR="00DF273A" w:rsidRDefault="00DF273A" w:rsidP="003F3BAE">
      <w:r>
        <w:separator/>
      </w:r>
    </w:p>
  </w:footnote>
  <w:footnote w:type="continuationSeparator" w:id="0">
    <w:p w14:paraId="6681F3FA" w14:textId="77777777" w:rsidR="00DF273A" w:rsidRDefault="00DF273A" w:rsidP="003F3B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64D"/>
    <w:rsid w:val="00097742"/>
    <w:rsid w:val="001C2560"/>
    <w:rsid w:val="002971BB"/>
    <w:rsid w:val="003F3BAE"/>
    <w:rsid w:val="004A14F7"/>
    <w:rsid w:val="005C764F"/>
    <w:rsid w:val="0061615D"/>
    <w:rsid w:val="006C664D"/>
    <w:rsid w:val="0086792B"/>
    <w:rsid w:val="00A37AED"/>
    <w:rsid w:val="00C302D5"/>
    <w:rsid w:val="00DF2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7B338D"/>
  <w15:chartTrackingRefBased/>
  <w15:docId w15:val="{3025251F-320B-4B5E-BCA1-5F6977998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0"/>
    <w:rsid w:val="006C664D"/>
    <w:rPr>
      <w:rFonts w:ascii="等线" w:eastAsia="等线" w:hAnsi="等线"/>
      <w:noProof/>
      <w:sz w:val="20"/>
      <w:szCs w:val="21"/>
    </w:rPr>
  </w:style>
  <w:style w:type="character" w:customStyle="1" w:styleId="EndNoteBibliography0">
    <w:name w:val="EndNote Bibliography 字符"/>
    <w:basedOn w:val="a0"/>
    <w:link w:val="EndNoteBibliography"/>
    <w:rsid w:val="006C664D"/>
    <w:rPr>
      <w:rFonts w:ascii="等线" w:eastAsia="等线" w:hAnsi="等线"/>
      <w:noProof/>
      <w:sz w:val="20"/>
      <w:szCs w:val="21"/>
    </w:rPr>
  </w:style>
  <w:style w:type="paragraph" w:styleId="a3">
    <w:name w:val="header"/>
    <w:basedOn w:val="a"/>
    <w:link w:val="a4"/>
    <w:uiPriority w:val="99"/>
    <w:unhideWhenUsed/>
    <w:rsid w:val="003F3B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3B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3B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3B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854937714@qq.com</dc:creator>
  <cp:keywords/>
  <dc:description/>
  <cp:lastModifiedBy>854937714@qq.com</cp:lastModifiedBy>
  <cp:revision>6</cp:revision>
  <dcterms:created xsi:type="dcterms:W3CDTF">2020-01-20T08:18:00Z</dcterms:created>
  <dcterms:modified xsi:type="dcterms:W3CDTF">2021-01-16T04:43:00Z</dcterms:modified>
</cp:coreProperties>
</file>